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B519B" w14:textId="77777777" w:rsidR="00F02D5A" w:rsidRPr="00FB702A" w:rsidRDefault="00F02D5A" w:rsidP="00F02D5A">
      <w:pPr>
        <w:rPr>
          <w:rFonts w:ascii="標楷體" w:eastAsia="標楷體" w:hAnsi="標楷體"/>
          <w:kern w:val="0"/>
          <w:sz w:val="36"/>
          <w:szCs w:val="36"/>
          <w:lang w:val="zh-TW"/>
        </w:rPr>
      </w:pPr>
    </w:p>
    <w:p w14:paraId="14366D85" w14:textId="77777777" w:rsidR="00F02D5A" w:rsidRPr="00FB702A" w:rsidRDefault="00F02D5A" w:rsidP="00F02D5A">
      <w:pPr>
        <w:rPr>
          <w:rFonts w:ascii="標楷體" w:eastAsia="標楷體" w:hAnsi="標楷體"/>
          <w:kern w:val="0"/>
          <w:sz w:val="36"/>
          <w:szCs w:val="36"/>
          <w:lang w:val="zh-TW"/>
        </w:rPr>
      </w:pPr>
    </w:p>
    <w:p w14:paraId="0714425D" w14:textId="77777777" w:rsidR="00425DF7" w:rsidRPr="00AD3902" w:rsidRDefault="00425DF7" w:rsidP="004C4251">
      <w:pPr>
        <w:jc w:val="center"/>
        <w:rPr>
          <w:rFonts w:ascii="標楷體" w:eastAsia="標楷體" w:hAnsi="標楷體"/>
          <w:b/>
          <w:sz w:val="44"/>
          <w:szCs w:val="44"/>
        </w:rPr>
      </w:pPr>
      <w:r w:rsidRPr="00AD3902">
        <w:rPr>
          <w:rFonts w:ascii="標楷體" w:eastAsia="標楷體" w:hAnsi="標楷體" w:hint="eastAsia"/>
          <w:b/>
          <w:sz w:val="44"/>
          <w:szCs w:val="44"/>
          <w:lang w:val="zh-TW"/>
        </w:rPr>
        <w:t>台灣雜糧發展基金會</w:t>
      </w:r>
      <w:proofErr w:type="gramStart"/>
      <w:r w:rsidR="003E6E1C" w:rsidRPr="00AD3902">
        <w:rPr>
          <w:rFonts w:ascii="標楷體" w:eastAsia="標楷體" w:hAnsi="標楷體" w:hint="eastAsia"/>
          <w:b/>
          <w:sz w:val="44"/>
          <w:szCs w:val="44"/>
          <w:lang w:val="zh-TW"/>
        </w:rPr>
        <w:t>11</w:t>
      </w:r>
      <w:r w:rsidR="004C4251" w:rsidRPr="00AD3902">
        <w:rPr>
          <w:rFonts w:ascii="標楷體" w:eastAsia="標楷體" w:hAnsi="標楷體"/>
          <w:b/>
          <w:sz w:val="44"/>
          <w:szCs w:val="44"/>
        </w:rPr>
        <w:t>4</w:t>
      </w:r>
      <w:proofErr w:type="gramEnd"/>
      <w:r w:rsidRPr="00AD3902">
        <w:rPr>
          <w:rFonts w:ascii="標楷體" w:eastAsia="標楷體" w:hAnsi="標楷體" w:hint="eastAsia"/>
          <w:b/>
          <w:sz w:val="44"/>
          <w:szCs w:val="44"/>
          <w:lang w:val="zh-TW"/>
        </w:rPr>
        <w:t>年度補助計畫</w:t>
      </w:r>
    </w:p>
    <w:p w14:paraId="2F42A25B" w14:textId="77777777" w:rsidR="00F02D5A" w:rsidRPr="00FB702A" w:rsidRDefault="00F02D5A" w:rsidP="00F02D5A">
      <w:pPr>
        <w:jc w:val="center"/>
        <w:rPr>
          <w:rFonts w:ascii="標楷體" w:eastAsia="標楷體" w:hAnsi="標楷體"/>
          <w:b/>
          <w:bCs/>
          <w:kern w:val="0"/>
          <w:sz w:val="36"/>
          <w:szCs w:val="36"/>
          <w:lang w:val="zh-TW"/>
        </w:rPr>
      </w:pPr>
    </w:p>
    <w:p w14:paraId="2A5B5C38" w14:textId="77777777" w:rsidR="00425DF7" w:rsidRPr="00FB702A" w:rsidRDefault="00425DF7" w:rsidP="00F02D5A">
      <w:pPr>
        <w:jc w:val="center"/>
        <w:rPr>
          <w:rFonts w:ascii="標楷體" w:eastAsia="標楷體" w:hAnsi="標楷體"/>
          <w:b/>
          <w:bCs/>
          <w:kern w:val="0"/>
          <w:sz w:val="36"/>
          <w:szCs w:val="36"/>
          <w:lang w:val="zh-TW"/>
        </w:rPr>
      </w:pPr>
    </w:p>
    <w:p w14:paraId="0DED9E0C" w14:textId="77777777" w:rsidR="00425DF7" w:rsidRPr="00FB702A" w:rsidRDefault="00425DF7" w:rsidP="00F02D5A">
      <w:pPr>
        <w:jc w:val="center"/>
        <w:rPr>
          <w:rFonts w:ascii="標楷體" w:eastAsia="標楷體" w:hAnsi="標楷體"/>
          <w:b/>
          <w:bCs/>
          <w:kern w:val="0"/>
          <w:sz w:val="36"/>
          <w:szCs w:val="36"/>
          <w:lang w:val="zh-TW"/>
        </w:rPr>
      </w:pPr>
    </w:p>
    <w:p w14:paraId="6FD4F3B2" w14:textId="12056C14" w:rsidR="00F02D5A" w:rsidRPr="0042416C" w:rsidRDefault="003E6E1C" w:rsidP="00F02D5A">
      <w:pPr>
        <w:jc w:val="center"/>
        <w:rPr>
          <w:rFonts w:ascii="標楷體" w:eastAsia="標楷體" w:hAnsi="標楷體"/>
          <w:b/>
          <w:bCs/>
          <w:spacing w:val="100"/>
          <w:kern w:val="0"/>
          <w:sz w:val="48"/>
          <w:szCs w:val="48"/>
          <w:lang w:val="zh-TW"/>
        </w:rPr>
      </w:pPr>
      <w:r w:rsidRPr="0042416C">
        <w:rPr>
          <w:rFonts w:ascii="標楷體" w:eastAsia="標楷體" w:hAnsi="標楷體" w:hint="eastAsia"/>
          <w:b/>
          <w:bCs/>
          <w:spacing w:val="100"/>
          <w:kern w:val="0"/>
          <w:sz w:val="48"/>
          <w:szCs w:val="48"/>
          <w:lang w:val="zh-TW"/>
        </w:rPr>
        <w:t>期</w:t>
      </w:r>
      <w:r w:rsidR="009576C2" w:rsidRPr="0042416C">
        <w:rPr>
          <w:rFonts w:ascii="標楷體" w:eastAsia="標楷體" w:hAnsi="標楷體" w:hint="eastAsia"/>
          <w:b/>
          <w:bCs/>
          <w:spacing w:val="100"/>
          <w:kern w:val="0"/>
          <w:sz w:val="48"/>
          <w:szCs w:val="48"/>
          <w:lang w:val="zh-TW"/>
        </w:rPr>
        <w:t>末</w:t>
      </w:r>
      <w:r w:rsidR="00F02D5A" w:rsidRPr="0042416C">
        <w:rPr>
          <w:rFonts w:ascii="標楷體" w:eastAsia="標楷體" w:hAnsi="標楷體" w:hint="eastAsia"/>
          <w:b/>
          <w:bCs/>
          <w:spacing w:val="100"/>
          <w:kern w:val="0"/>
          <w:sz w:val="48"/>
          <w:szCs w:val="48"/>
          <w:lang w:val="zh-TW"/>
        </w:rPr>
        <w:t>報告</w:t>
      </w:r>
    </w:p>
    <w:p w14:paraId="5795DC7D" w14:textId="77777777" w:rsidR="00F02D5A" w:rsidRPr="00FB702A" w:rsidRDefault="00F02D5A" w:rsidP="00F02D5A">
      <w:pPr>
        <w:rPr>
          <w:rFonts w:ascii="標楷體" w:eastAsia="標楷體" w:hAnsi="標楷體"/>
          <w:kern w:val="0"/>
          <w:sz w:val="36"/>
          <w:szCs w:val="36"/>
          <w:lang w:val="zh-TW"/>
        </w:rPr>
      </w:pPr>
    </w:p>
    <w:p w14:paraId="2B3885BF" w14:textId="77777777" w:rsidR="00F02D5A" w:rsidRPr="00FB702A" w:rsidRDefault="00F02D5A" w:rsidP="00F02D5A">
      <w:pPr>
        <w:rPr>
          <w:rFonts w:ascii="標楷體" w:eastAsia="標楷體" w:hAnsi="標楷體"/>
          <w:kern w:val="0"/>
          <w:sz w:val="36"/>
          <w:szCs w:val="36"/>
          <w:lang w:val="zh-TW"/>
        </w:rPr>
      </w:pPr>
    </w:p>
    <w:p w14:paraId="326FBE2A" w14:textId="77777777" w:rsidR="00F02D5A" w:rsidRPr="00FB702A" w:rsidRDefault="00F02D5A" w:rsidP="00F02D5A">
      <w:pPr>
        <w:rPr>
          <w:rFonts w:ascii="標楷體" w:eastAsia="標楷體" w:hAnsi="標楷體"/>
          <w:kern w:val="0"/>
          <w:sz w:val="36"/>
          <w:szCs w:val="36"/>
          <w:lang w:val="zh-TW"/>
        </w:rPr>
      </w:pPr>
    </w:p>
    <w:p w14:paraId="03DF1991" w14:textId="77777777" w:rsidR="00F02D5A" w:rsidRPr="00FB702A" w:rsidRDefault="00F02D5A" w:rsidP="00F02D5A">
      <w:pPr>
        <w:rPr>
          <w:rFonts w:ascii="標楷體" w:eastAsia="標楷體" w:hAnsi="標楷體"/>
          <w:kern w:val="0"/>
          <w:sz w:val="36"/>
          <w:szCs w:val="36"/>
          <w:lang w:val="zh-TW"/>
        </w:rPr>
      </w:pPr>
    </w:p>
    <w:p w14:paraId="20E48E05" w14:textId="77777777" w:rsidR="00F02D5A" w:rsidRPr="00FB702A" w:rsidRDefault="00F02D5A" w:rsidP="00F02D5A">
      <w:pPr>
        <w:rPr>
          <w:rFonts w:ascii="標楷體" w:eastAsia="標楷體" w:hAnsi="標楷體"/>
          <w:kern w:val="0"/>
          <w:sz w:val="32"/>
          <w:szCs w:val="32"/>
          <w:lang w:val="zh-TW"/>
        </w:rPr>
      </w:pPr>
      <w:r w:rsidRPr="00FB702A">
        <w:rPr>
          <w:rFonts w:ascii="標楷體" w:eastAsia="標楷體" w:hAnsi="標楷體" w:hint="eastAsia"/>
          <w:kern w:val="0"/>
          <w:sz w:val="32"/>
          <w:szCs w:val="32"/>
          <w:lang w:val="zh-TW"/>
        </w:rPr>
        <w:t xml:space="preserve">計畫名稱： </w:t>
      </w:r>
      <w:r w:rsidR="003E6E1C" w:rsidRPr="00FB702A">
        <w:rPr>
          <w:rFonts w:ascii="標楷體" w:eastAsia="標楷體" w:hAnsi="標楷體"/>
          <w:kern w:val="0"/>
          <w:sz w:val="32"/>
          <w:szCs w:val="32"/>
          <w:lang w:val="zh-TW"/>
        </w:rPr>
        <w:t xml:space="preserve"> </w:t>
      </w:r>
      <w:r w:rsidR="00472042" w:rsidRPr="00FB702A">
        <w:rPr>
          <w:rFonts w:ascii="標楷體" w:eastAsia="標楷體" w:hAnsi="標楷體" w:hint="eastAsia"/>
          <w:kern w:val="0"/>
          <w:sz w:val="32"/>
          <w:szCs w:val="32"/>
          <w:lang w:val="zh-TW"/>
        </w:rPr>
        <w:t>提升雞蛋洗選</w:t>
      </w:r>
      <w:proofErr w:type="gramStart"/>
      <w:r w:rsidR="00472042" w:rsidRPr="00FB702A">
        <w:rPr>
          <w:rFonts w:ascii="標楷體" w:eastAsia="標楷體" w:hAnsi="標楷體" w:hint="eastAsia"/>
          <w:kern w:val="0"/>
          <w:sz w:val="32"/>
          <w:szCs w:val="32"/>
          <w:lang w:val="zh-TW"/>
        </w:rPr>
        <w:t>入盒率</w:t>
      </w:r>
      <w:proofErr w:type="gramEnd"/>
      <w:r w:rsidR="00472042" w:rsidRPr="00FB702A">
        <w:rPr>
          <w:rFonts w:ascii="標楷體" w:eastAsia="標楷體" w:hAnsi="標楷體" w:hint="eastAsia"/>
          <w:kern w:val="0"/>
          <w:sz w:val="32"/>
          <w:szCs w:val="32"/>
          <w:lang w:val="zh-TW"/>
        </w:rPr>
        <w:t>對策之研究</w:t>
      </w:r>
    </w:p>
    <w:p w14:paraId="7B290E16" w14:textId="77777777" w:rsidR="00F02D5A" w:rsidRPr="00FB702A" w:rsidRDefault="00F02D5A" w:rsidP="00F02D5A">
      <w:pPr>
        <w:rPr>
          <w:rFonts w:ascii="標楷體" w:eastAsia="標楷體" w:hAnsi="標楷體"/>
          <w:kern w:val="0"/>
          <w:sz w:val="32"/>
          <w:szCs w:val="32"/>
        </w:rPr>
      </w:pPr>
      <w:r w:rsidRPr="00FB702A">
        <w:rPr>
          <w:rFonts w:ascii="標楷體" w:eastAsia="標楷體" w:hAnsi="標楷體" w:hint="eastAsia"/>
          <w:kern w:val="0"/>
          <w:sz w:val="32"/>
          <w:szCs w:val="32"/>
          <w:lang w:val="zh-TW"/>
        </w:rPr>
        <w:t xml:space="preserve">計畫編號： </w:t>
      </w:r>
      <w:r w:rsidR="003E6E1C" w:rsidRPr="00FB702A">
        <w:rPr>
          <w:rFonts w:ascii="標楷體" w:eastAsia="標楷體" w:hAnsi="標楷體"/>
          <w:kern w:val="0"/>
          <w:sz w:val="32"/>
          <w:szCs w:val="32"/>
          <w:lang w:val="zh-TW"/>
        </w:rPr>
        <w:t xml:space="preserve"> </w:t>
      </w:r>
      <w:r w:rsidR="003E6E1C" w:rsidRPr="00FB702A">
        <w:rPr>
          <w:rFonts w:ascii="標楷體" w:eastAsia="標楷體" w:hAnsi="標楷體" w:hint="eastAsia"/>
          <w:kern w:val="0"/>
          <w:sz w:val="32"/>
          <w:szCs w:val="32"/>
          <w:lang w:val="zh-TW"/>
        </w:rPr>
        <w:t>11</w:t>
      </w:r>
      <w:r w:rsidR="007A7D65" w:rsidRPr="00FB702A">
        <w:rPr>
          <w:rFonts w:ascii="標楷體" w:eastAsia="標楷體" w:hAnsi="標楷體"/>
          <w:kern w:val="0"/>
          <w:sz w:val="32"/>
          <w:szCs w:val="32"/>
        </w:rPr>
        <w:t>4</w:t>
      </w:r>
      <w:r w:rsidR="003E6E1C" w:rsidRPr="00FB702A">
        <w:rPr>
          <w:rFonts w:ascii="標楷體" w:eastAsia="標楷體" w:hAnsi="標楷體" w:hint="eastAsia"/>
          <w:kern w:val="0"/>
          <w:sz w:val="32"/>
          <w:szCs w:val="32"/>
          <w:lang w:val="zh-TW"/>
        </w:rPr>
        <w:t>-</w:t>
      </w:r>
      <w:r w:rsidR="003E6E1C" w:rsidRPr="00FB702A">
        <w:rPr>
          <w:rFonts w:ascii="標楷體" w:eastAsia="標楷體" w:hAnsi="標楷體"/>
          <w:kern w:val="0"/>
          <w:sz w:val="32"/>
          <w:szCs w:val="32"/>
          <w:lang w:val="zh-TW"/>
        </w:rPr>
        <w:t>02-0</w:t>
      </w:r>
      <w:r w:rsidR="00472042" w:rsidRPr="00FB702A">
        <w:rPr>
          <w:rFonts w:ascii="標楷體" w:eastAsia="標楷體" w:hAnsi="標楷體"/>
          <w:kern w:val="0"/>
          <w:sz w:val="32"/>
          <w:szCs w:val="32"/>
        </w:rPr>
        <w:t>0</w:t>
      </w:r>
      <w:r w:rsidR="009C00B7" w:rsidRPr="00FB702A">
        <w:rPr>
          <w:rFonts w:ascii="標楷體" w:eastAsia="標楷體" w:hAnsi="標楷體"/>
          <w:kern w:val="0"/>
          <w:sz w:val="32"/>
          <w:szCs w:val="32"/>
        </w:rPr>
        <w:t>2</w:t>
      </w:r>
    </w:p>
    <w:p w14:paraId="710E4BA3" w14:textId="77777777" w:rsidR="00F02D5A" w:rsidRPr="00FB702A" w:rsidRDefault="00F02D5A" w:rsidP="00F02D5A">
      <w:pPr>
        <w:rPr>
          <w:rFonts w:ascii="標楷體" w:eastAsia="標楷體" w:hAnsi="標楷體"/>
          <w:kern w:val="0"/>
          <w:sz w:val="32"/>
          <w:szCs w:val="32"/>
          <w:lang w:val="zh-TW"/>
        </w:rPr>
      </w:pPr>
      <w:r w:rsidRPr="00FB702A">
        <w:rPr>
          <w:rFonts w:ascii="標楷體" w:eastAsia="標楷體" w:hAnsi="標楷體" w:hint="eastAsia"/>
          <w:kern w:val="0"/>
          <w:sz w:val="32"/>
          <w:szCs w:val="32"/>
          <w:lang w:val="zh-TW"/>
        </w:rPr>
        <w:t xml:space="preserve">執行期間：  </w:t>
      </w:r>
      <w:r w:rsidR="003E6E1C" w:rsidRPr="00FB702A">
        <w:rPr>
          <w:rFonts w:ascii="標楷體" w:eastAsia="標楷體" w:hAnsi="標楷體"/>
          <w:kern w:val="0"/>
          <w:sz w:val="32"/>
          <w:szCs w:val="32"/>
          <w:lang w:val="zh-TW"/>
        </w:rPr>
        <w:t>11</w:t>
      </w:r>
      <w:r w:rsidR="009C00B7" w:rsidRPr="00FB702A">
        <w:rPr>
          <w:rFonts w:ascii="標楷體" w:eastAsia="標楷體" w:hAnsi="標楷體"/>
          <w:kern w:val="0"/>
          <w:sz w:val="32"/>
          <w:szCs w:val="32"/>
        </w:rPr>
        <w:t>4</w:t>
      </w:r>
      <w:r w:rsidRPr="00FB702A">
        <w:rPr>
          <w:rFonts w:ascii="標楷體" w:eastAsia="標楷體" w:hAnsi="標楷體" w:hint="eastAsia"/>
          <w:kern w:val="0"/>
          <w:sz w:val="32"/>
          <w:szCs w:val="32"/>
          <w:lang w:val="zh-TW"/>
        </w:rPr>
        <w:t xml:space="preserve">年 </w:t>
      </w:r>
      <w:r w:rsidR="009C00B7" w:rsidRPr="00FB702A">
        <w:rPr>
          <w:rFonts w:ascii="標楷體" w:eastAsia="標楷體" w:hAnsi="標楷體"/>
          <w:kern w:val="0"/>
          <w:sz w:val="32"/>
          <w:szCs w:val="32"/>
        </w:rPr>
        <w:t>1</w:t>
      </w:r>
      <w:r w:rsidRPr="00FB702A">
        <w:rPr>
          <w:rFonts w:ascii="標楷體" w:eastAsia="標楷體" w:hAnsi="標楷體" w:hint="eastAsia"/>
          <w:kern w:val="0"/>
          <w:sz w:val="32"/>
          <w:szCs w:val="32"/>
          <w:lang w:val="zh-TW"/>
        </w:rPr>
        <w:t xml:space="preserve"> 月 </w:t>
      </w:r>
      <w:r w:rsidR="003E6E1C" w:rsidRPr="00FB702A">
        <w:rPr>
          <w:rFonts w:ascii="標楷體" w:eastAsia="標楷體" w:hAnsi="標楷體"/>
          <w:kern w:val="0"/>
          <w:sz w:val="32"/>
          <w:szCs w:val="32"/>
          <w:lang w:val="zh-TW"/>
        </w:rPr>
        <w:t>1</w:t>
      </w:r>
      <w:r w:rsidRPr="00FB702A">
        <w:rPr>
          <w:rFonts w:ascii="標楷體" w:eastAsia="標楷體" w:hAnsi="標楷體" w:hint="eastAsia"/>
          <w:kern w:val="0"/>
          <w:sz w:val="32"/>
          <w:szCs w:val="32"/>
          <w:lang w:val="zh-TW"/>
        </w:rPr>
        <w:t xml:space="preserve"> 日</w:t>
      </w:r>
      <w:r w:rsidR="003E6E1C" w:rsidRPr="00FB702A">
        <w:rPr>
          <w:rFonts w:ascii="標楷體" w:eastAsia="標楷體" w:hAnsi="標楷體" w:hint="eastAsia"/>
          <w:kern w:val="0"/>
          <w:sz w:val="32"/>
          <w:szCs w:val="32"/>
          <w:lang w:val="zh-TW"/>
        </w:rPr>
        <w:t xml:space="preserve"> </w:t>
      </w:r>
      <w:r w:rsidRPr="00FB702A">
        <w:rPr>
          <w:rFonts w:ascii="標楷體" w:eastAsia="標楷體" w:hAnsi="標楷體" w:hint="eastAsia"/>
          <w:kern w:val="0"/>
          <w:sz w:val="32"/>
          <w:szCs w:val="32"/>
          <w:lang w:val="zh-TW"/>
        </w:rPr>
        <w:t>至</w:t>
      </w:r>
      <w:r w:rsidR="003E6E1C" w:rsidRPr="00FB702A">
        <w:rPr>
          <w:rFonts w:ascii="標楷體" w:eastAsia="標楷體" w:hAnsi="標楷體" w:hint="eastAsia"/>
          <w:kern w:val="0"/>
          <w:sz w:val="32"/>
          <w:szCs w:val="32"/>
          <w:lang w:val="zh-TW"/>
        </w:rPr>
        <w:t>1</w:t>
      </w:r>
      <w:r w:rsidR="003E6E1C" w:rsidRPr="00FB702A">
        <w:rPr>
          <w:rFonts w:ascii="標楷體" w:eastAsia="標楷體" w:hAnsi="標楷體"/>
          <w:kern w:val="0"/>
          <w:sz w:val="32"/>
          <w:szCs w:val="32"/>
          <w:lang w:val="zh-TW"/>
        </w:rPr>
        <w:t>1</w:t>
      </w:r>
      <w:r w:rsidR="009C00B7" w:rsidRPr="00FB702A">
        <w:rPr>
          <w:rFonts w:ascii="標楷體" w:eastAsia="標楷體" w:hAnsi="標楷體"/>
          <w:kern w:val="0"/>
          <w:sz w:val="32"/>
          <w:szCs w:val="32"/>
        </w:rPr>
        <w:t>4</w:t>
      </w:r>
      <w:r w:rsidRPr="00FB702A">
        <w:rPr>
          <w:rFonts w:ascii="標楷體" w:eastAsia="標楷體" w:hAnsi="標楷體" w:hint="eastAsia"/>
          <w:kern w:val="0"/>
          <w:sz w:val="32"/>
          <w:szCs w:val="32"/>
          <w:lang w:val="zh-TW"/>
        </w:rPr>
        <w:t xml:space="preserve"> 年</w:t>
      </w:r>
      <w:r w:rsidR="003E6E1C" w:rsidRPr="00FB702A">
        <w:rPr>
          <w:rFonts w:ascii="標楷體" w:eastAsia="標楷體" w:hAnsi="標楷體" w:hint="eastAsia"/>
          <w:kern w:val="0"/>
          <w:sz w:val="32"/>
          <w:szCs w:val="32"/>
          <w:lang w:val="zh-TW"/>
        </w:rPr>
        <w:t xml:space="preserve"> </w:t>
      </w:r>
      <w:r w:rsidR="003E6E1C" w:rsidRPr="00FB702A">
        <w:rPr>
          <w:rFonts w:ascii="標楷體" w:eastAsia="標楷體" w:hAnsi="標楷體"/>
          <w:kern w:val="0"/>
          <w:sz w:val="32"/>
          <w:szCs w:val="32"/>
          <w:lang w:val="zh-TW"/>
        </w:rPr>
        <w:t>12</w:t>
      </w:r>
      <w:r w:rsidRPr="00FB702A">
        <w:rPr>
          <w:rFonts w:ascii="標楷體" w:eastAsia="標楷體" w:hAnsi="標楷體" w:hint="eastAsia"/>
          <w:kern w:val="0"/>
          <w:sz w:val="32"/>
          <w:szCs w:val="32"/>
          <w:lang w:val="zh-TW"/>
        </w:rPr>
        <w:t xml:space="preserve"> 月 </w:t>
      </w:r>
      <w:r w:rsidR="003E6E1C" w:rsidRPr="00FB702A">
        <w:rPr>
          <w:rFonts w:ascii="標楷體" w:eastAsia="標楷體" w:hAnsi="標楷體"/>
          <w:kern w:val="0"/>
          <w:sz w:val="32"/>
          <w:szCs w:val="32"/>
          <w:lang w:val="zh-TW"/>
        </w:rPr>
        <w:t>31</w:t>
      </w:r>
      <w:r w:rsidRPr="00FB702A">
        <w:rPr>
          <w:rFonts w:ascii="標楷體" w:eastAsia="標楷體" w:hAnsi="標楷體" w:hint="eastAsia"/>
          <w:kern w:val="0"/>
          <w:sz w:val="32"/>
          <w:szCs w:val="32"/>
          <w:lang w:val="zh-TW"/>
        </w:rPr>
        <w:t xml:space="preserve"> 日</w:t>
      </w:r>
    </w:p>
    <w:p w14:paraId="4C78B0C3" w14:textId="3CA56C47" w:rsidR="003E6E1C" w:rsidRPr="002C7F6E" w:rsidRDefault="00F02D5A" w:rsidP="00F02D5A">
      <w:pPr>
        <w:rPr>
          <w:rFonts w:ascii="標楷體" w:eastAsia="標楷體" w:hAnsi="標楷體"/>
          <w:kern w:val="0"/>
          <w:sz w:val="32"/>
          <w:szCs w:val="32"/>
        </w:rPr>
      </w:pPr>
      <w:r w:rsidRPr="00FB702A">
        <w:rPr>
          <w:rFonts w:ascii="標楷體" w:eastAsia="標楷體" w:hAnsi="標楷體" w:hint="eastAsia"/>
          <w:kern w:val="0"/>
          <w:sz w:val="32"/>
          <w:szCs w:val="32"/>
          <w:lang w:val="zh-TW"/>
        </w:rPr>
        <w:t>計畫主持人：</w:t>
      </w:r>
      <w:r w:rsidR="003E6E1C" w:rsidRPr="00FB702A">
        <w:rPr>
          <w:rFonts w:ascii="標楷體" w:eastAsia="標楷體" w:hAnsi="標楷體" w:hint="eastAsia"/>
          <w:kern w:val="0"/>
          <w:sz w:val="32"/>
          <w:szCs w:val="32"/>
          <w:lang w:val="zh-TW"/>
        </w:rPr>
        <w:t>蔡偉澎</w:t>
      </w:r>
      <w:r w:rsidR="007B5C30" w:rsidRPr="00FB702A">
        <w:rPr>
          <w:rFonts w:ascii="標楷體" w:eastAsia="標楷體" w:hAnsi="標楷體" w:hint="eastAsia"/>
          <w:kern w:val="0"/>
          <w:sz w:val="32"/>
          <w:szCs w:val="32"/>
          <w:lang w:val="zh-TW"/>
        </w:rPr>
        <w:t>博士</w:t>
      </w:r>
      <w:r w:rsidR="003E6E1C" w:rsidRPr="00FB702A">
        <w:rPr>
          <w:rFonts w:ascii="標楷體" w:eastAsia="標楷體" w:hAnsi="標楷體" w:hint="eastAsia"/>
          <w:kern w:val="0"/>
          <w:sz w:val="32"/>
          <w:szCs w:val="32"/>
          <w:lang w:val="zh-TW"/>
        </w:rPr>
        <w:t xml:space="preserve">  </w:t>
      </w:r>
    </w:p>
    <w:p w14:paraId="4D220F1E" w14:textId="77777777" w:rsidR="00F02D5A" w:rsidRPr="00FB702A" w:rsidRDefault="00F02D5A" w:rsidP="00F02D5A">
      <w:pPr>
        <w:rPr>
          <w:rFonts w:ascii="標楷體" w:eastAsia="標楷體" w:hAnsi="標楷體"/>
          <w:kern w:val="0"/>
          <w:sz w:val="32"/>
          <w:szCs w:val="32"/>
          <w:lang w:val="zh-TW"/>
        </w:rPr>
      </w:pPr>
      <w:r w:rsidRPr="00FB702A">
        <w:rPr>
          <w:rFonts w:ascii="標楷體" w:eastAsia="標楷體" w:hAnsi="標楷體" w:hint="eastAsia"/>
          <w:kern w:val="0"/>
          <w:sz w:val="32"/>
          <w:szCs w:val="32"/>
          <w:lang w:val="zh-TW"/>
        </w:rPr>
        <w:t xml:space="preserve">執行機關： </w:t>
      </w:r>
      <w:r w:rsidR="003E6E1C" w:rsidRPr="00FB702A">
        <w:rPr>
          <w:rFonts w:ascii="標楷體" w:eastAsia="標楷體" w:hAnsi="標楷體" w:hint="eastAsia"/>
          <w:kern w:val="0"/>
          <w:sz w:val="32"/>
          <w:szCs w:val="32"/>
          <w:lang w:val="zh-TW"/>
        </w:rPr>
        <w:t xml:space="preserve"> 台灣精緻洗選蛋品協</w:t>
      </w:r>
      <w:r w:rsidR="007B5C30" w:rsidRPr="00FB702A">
        <w:rPr>
          <w:rFonts w:ascii="標楷體" w:eastAsia="標楷體" w:hAnsi="標楷體" w:hint="eastAsia"/>
          <w:kern w:val="0"/>
          <w:sz w:val="32"/>
          <w:szCs w:val="32"/>
          <w:lang w:val="zh-TW"/>
        </w:rPr>
        <w:t>會</w:t>
      </w:r>
    </w:p>
    <w:p w14:paraId="130806AC" w14:textId="5FA2C2CB" w:rsidR="009F4BA4" w:rsidRDefault="009F4BA4" w:rsidP="009F4BA4">
      <w:pPr>
        <w:spacing w:beforeLines="25" w:before="90" w:line="400" w:lineRule="exact"/>
        <w:rPr>
          <w:rFonts w:ascii="標楷體" w:eastAsia="標楷體" w:hAnsi="標楷體"/>
          <w:kern w:val="0"/>
          <w:sz w:val="32"/>
          <w:szCs w:val="32"/>
          <w:lang w:val="zh-TW"/>
        </w:rPr>
      </w:pPr>
    </w:p>
    <w:p w14:paraId="0217DC10" w14:textId="77777777" w:rsidR="009F4BA4" w:rsidRDefault="009F4BA4" w:rsidP="009F4BA4">
      <w:pPr>
        <w:spacing w:beforeLines="25" w:before="90" w:line="400" w:lineRule="exact"/>
        <w:rPr>
          <w:rFonts w:ascii="標楷體" w:eastAsia="標楷體" w:hAnsi="標楷體"/>
          <w:kern w:val="0"/>
          <w:sz w:val="32"/>
          <w:szCs w:val="32"/>
          <w:lang w:val="zh-TW"/>
        </w:rPr>
      </w:pPr>
    </w:p>
    <w:p w14:paraId="0808F67A" w14:textId="77777777" w:rsidR="009F4BA4" w:rsidRDefault="009F4BA4" w:rsidP="009F4BA4">
      <w:pPr>
        <w:spacing w:beforeLines="25" w:before="90" w:line="400" w:lineRule="exact"/>
        <w:rPr>
          <w:rFonts w:ascii="標楷體" w:eastAsia="標楷體" w:hAnsi="標楷體"/>
          <w:kern w:val="0"/>
          <w:sz w:val="32"/>
          <w:szCs w:val="32"/>
          <w:lang w:val="zh-TW"/>
        </w:rPr>
      </w:pPr>
    </w:p>
    <w:p w14:paraId="11382802" w14:textId="211DFEDE" w:rsidR="002F22E9" w:rsidRPr="00FB702A" w:rsidRDefault="00F02D5A" w:rsidP="009F4BA4">
      <w:pPr>
        <w:spacing w:beforeLines="25" w:before="90" w:line="400" w:lineRule="exact"/>
        <w:jc w:val="center"/>
        <w:rPr>
          <w:rFonts w:ascii="標楷體" w:eastAsia="標楷體" w:hAnsi="標楷體"/>
          <w:kern w:val="0"/>
          <w:sz w:val="32"/>
          <w:szCs w:val="32"/>
          <w:lang w:val="zh-TW"/>
        </w:rPr>
      </w:pPr>
      <w:r w:rsidRPr="00FB702A">
        <w:rPr>
          <w:rFonts w:ascii="標楷體" w:eastAsia="標楷體" w:hAnsi="標楷體" w:hint="eastAsia"/>
          <w:kern w:val="0"/>
          <w:sz w:val="32"/>
          <w:szCs w:val="32"/>
          <w:lang w:val="zh-TW"/>
        </w:rPr>
        <w:t xml:space="preserve">中華民國  </w:t>
      </w:r>
      <w:r w:rsidR="003E6E1C" w:rsidRPr="00FB702A">
        <w:rPr>
          <w:rFonts w:ascii="標楷體" w:eastAsia="標楷體" w:hAnsi="標楷體" w:hint="eastAsia"/>
          <w:kern w:val="0"/>
          <w:sz w:val="32"/>
          <w:szCs w:val="32"/>
          <w:lang w:val="zh-TW"/>
        </w:rPr>
        <w:t>11</w:t>
      </w:r>
      <w:r w:rsidR="00080C84" w:rsidRPr="00FB702A">
        <w:rPr>
          <w:rFonts w:ascii="標楷體" w:eastAsia="標楷體" w:hAnsi="標楷體"/>
          <w:kern w:val="0"/>
          <w:sz w:val="32"/>
          <w:szCs w:val="32"/>
        </w:rPr>
        <w:t>4</w:t>
      </w:r>
      <w:r w:rsidRPr="00FB702A">
        <w:rPr>
          <w:rFonts w:ascii="標楷體" w:eastAsia="標楷體" w:hAnsi="標楷體" w:hint="eastAsia"/>
          <w:kern w:val="0"/>
          <w:sz w:val="32"/>
          <w:szCs w:val="32"/>
          <w:lang w:val="zh-TW"/>
        </w:rPr>
        <w:t xml:space="preserve">  年  </w:t>
      </w:r>
      <w:r w:rsidR="009576C2">
        <w:rPr>
          <w:rFonts w:ascii="標楷體" w:eastAsia="標楷體" w:hAnsi="標楷體"/>
          <w:kern w:val="0"/>
          <w:sz w:val="32"/>
          <w:szCs w:val="32"/>
        </w:rPr>
        <w:t>12</w:t>
      </w:r>
      <w:r w:rsidRPr="00FB702A">
        <w:rPr>
          <w:rFonts w:ascii="標楷體" w:eastAsia="標楷體" w:hAnsi="標楷體" w:hint="eastAsia"/>
          <w:kern w:val="0"/>
          <w:sz w:val="32"/>
          <w:szCs w:val="32"/>
          <w:lang w:val="zh-TW"/>
        </w:rPr>
        <w:t xml:space="preserve">  月</w:t>
      </w:r>
    </w:p>
    <w:p w14:paraId="32639AA3" w14:textId="0625BFBB" w:rsidR="002F22E9" w:rsidRPr="001D1ED7" w:rsidRDefault="002F22E9" w:rsidP="001D1ED7">
      <w:pPr>
        <w:pStyle w:val="af1"/>
        <w:tabs>
          <w:tab w:val="left" w:pos="8820"/>
        </w:tabs>
        <w:spacing w:beforeLines="50" w:before="180" w:afterLines="50" w:after="180"/>
        <w:jc w:val="center"/>
        <w:rPr>
          <w:rFonts w:ascii="標楷體" w:eastAsia="標楷體" w:hAnsi="標楷體"/>
          <w:b/>
          <w:color w:val="000000"/>
          <w:sz w:val="44"/>
          <w:szCs w:val="44"/>
        </w:rPr>
      </w:pPr>
      <w:r w:rsidRPr="001D1ED7">
        <w:rPr>
          <w:rFonts w:ascii="標楷體" w:eastAsia="標楷體" w:hAnsi="標楷體"/>
          <w:b/>
          <w:color w:val="000000"/>
          <w:sz w:val="44"/>
          <w:szCs w:val="44"/>
          <w:lang w:val="zh-TW"/>
        </w:rPr>
        <w:lastRenderedPageBreak/>
        <w:t>目</w:t>
      </w:r>
      <w:r w:rsidR="001D1ED7">
        <w:rPr>
          <w:rFonts w:ascii="標楷體" w:eastAsia="標楷體" w:hAnsi="標楷體" w:hint="eastAsia"/>
          <w:b/>
          <w:color w:val="000000"/>
          <w:sz w:val="44"/>
          <w:szCs w:val="44"/>
          <w:lang w:val="zh-TW"/>
        </w:rPr>
        <w:t xml:space="preserve"> </w:t>
      </w:r>
      <w:r w:rsidR="001D1ED7">
        <w:rPr>
          <w:rFonts w:ascii="標楷體" w:eastAsia="標楷體" w:hAnsi="標楷體"/>
          <w:b/>
          <w:color w:val="000000"/>
          <w:sz w:val="44"/>
          <w:szCs w:val="44"/>
          <w:lang w:val="zh-TW"/>
        </w:rPr>
        <w:t xml:space="preserve"> </w:t>
      </w:r>
      <w:r w:rsidRPr="001D1ED7">
        <w:rPr>
          <w:rFonts w:ascii="標楷體" w:eastAsia="標楷體" w:hAnsi="標楷體" w:hint="eastAsia"/>
          <w:b/>
          <w:color w:val="000000"/>
          <w:sz w:val="44"/>
          <w:szCs w:val="44"/>
          <w:lang w:val="zh-TW"/>
        </w:rPr>
        <w:t>次</w:t>
      </w:r>
    </w:p>
    <w:bookmarkStart w:id="0" w:name="_Hlk173142607"/>
    <w:p w14:paraId="4FD557EC" w14:textId="5954EBE7" w:rsidR="002C1454" w:rsidRDefault="002F22E9">
      <w:pPr>
        <w:pStyle w:val="14"/>
        <w:tabs>
          <w:tab w:val="right" w:leader="dot" w:pos="9696"/>
        </w:tabs>
        <w:rPr>
          <w:rFonts w:asciiTheme="minorHAnsi" w:eastAsiaTheme="minorEastAsia" w:hAnsiTheme="minorHAnsi" w:cstheme="minorBidi"/>
          <w:b w:val="0"/>
          <w:noProof/>
          <w:spacing w:val="0"/>
          <w:sz w:val="24"/>
          <w:szCs w:val="24"/>
          <w14:ligatures w14:val="standardContextual"/>
        </w:rPr>
      </w:pPr>
      <w:r w:rsidRPr="00FB702A">
        <w:rPr>
          <w:b w:val="0"/>
        </w:rPr>
        <w:fldChar w:fldCharType="begin"/>
      </w:r>
      <w:r w:rsidRPr="00FB702A">
        <w:rPr>
          <w:b w:val="0"/>
        </w:rPr>
        <w:instrText xml:space="preserve"> TOC \o "1-3" \h \z \u </w:instrText>
      </w:r>
      <w:r w:rsidRPr="00FB702A">
        <w:rPr>
          <w:b w:val="0"/>
        </w:rPr>
        <w:fldChar w:fldCharType="separate"/>
      </w:r>
      <w:hyperlink w:anchor="_Toc212734477" w:history="1">
        <w:r w:rsidR="002C1454" w:rsidRPr="00234B96">
          <w:rPr>
            <w:rStyle w:val="af0"/>
            <w:rFonts w:hint="eastAsia"/>
            <w:noProof/>
          </w:rPr>
          <w:t>ㄧ、前言</w:t>
        </w:r>
        <w:r w:rsidR="002C1454">
          <w:rPr>
            <w:noProof/>
            <w:webHidden/>
          </w:rPr>
          <w:tab/>
        </w:r>
        <w:r w:rsidR="002C1454">
          <w:rPr>
            <w:noProof/>
            <w:webHidden/>
          </w:rPr>
          <w:fldChar w:fldCharType="begin"/>
        </w:r>
        <w:r w:rsidR="002C1454">
          <w:rPr>
            <w:noProof/>
            <w:webHidden/>
          </w:rPr>
          <w:instrText xml:space="preserve"> PAGEREF _Toc212734477 \h </w:instrText>
        </w:r>
        <w:r w:rsidR="002C1454">
          <w:rPr>
            <w:noProof/>
            <w:webHidden/>
          </w:rPr>
        </w:r>
        <w:r w:rsidR="002C1454">
          <w:rPr>
            <w:noProof/>
            <w:webHidden/>
          </w:rPr>
          <w:fldChar w:fldCharType="separate"/>
        </w:r>
        <w:r w:rsidR="002F6BD3">
          <w:rPr>
            <w:noProof/>
            <w:webHidden/>
          </w:rPr>
          <w:t>3</w:t>
        </w:r>
        <w:r w:rsidR="002C1454">
          <w:rPr>
            <w:noProof/>
            <w:webHidden/>
          </w:rPr>
          <w:fldChar w:fldCharType="end"/>
        </w:r>
      </w:hyperlink>
    </w:p>
    <w:p w14:paraId="469AE9E0" w14:textId="7A63E698"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78" w:history="1">
        <w:r w:rsidRPr="00234B96">
          <w:rPr>
            <w:rStyle w:val="af0"/>
            <w:rFonts w:hint="eastAsia"/>
            <w:noProof/>
          </w:rPr>
          <w:t>二、工作實施要點</w:t>
        </w:r>
        <w:r>
          <w:rPr>
            <w:noProof/>
            <w:webHidden/>
          </w:rPr>
          <w:tab/>
        </w:r>
        <w:r>
          <w:rPr>
            <w:noProof/>
            <w:webHidden/>
          </w:rPr>
          <w:fldChar w:fldCharType="begin"/>
        </w:r>
        <w:r>
          <w:rPr>
            <w:noProof/>
            <w:webHidden/>
          </w:rPr>
          <w:instrText xml:space="preserve"> PAGEREF _Toc212734478 \h </w:instrText>
        </w:r>
        <w:r>
          <w:rPr>
            <w:noProof/>
            <w:webHidden/>
          </w:rPr>
        </w:r>
        <w:r>
          <w:rPr>
            <w:noProof/>
            <w:webHidden/>
          </w:rPr>
          <w:fldChar w:fldCharType="separate"/>
        </w:r>
        <w:r w:rsidR="002F6BD3">
          <w:rPr>
            <w:noProof/>
            <w:webHidden/>
          </w:rPr>
          <w:t>4</w:t>
        </w:r>
        <w:r>
          <w:rPr>
            <w:noProof/>
            <w:webHidden/>
          </w:rPr>
          <w:fldChar w:fldCharType="end"/>
        </w:r>
      </w:hyperlink>
    </w:p>
    <w:p w14:paraId="400B1ADB" w14:textId="387F7205"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79" w:history="1">
        <w:r w:rsidRPr="00234B96">
          <w:rPr>
            <w:rStyle w:val="af0"/>
            <w:rFonts w:hint="eastAsia"/>
            <w:noProof/>
          </w:rPr>
          <w:t>三、執行成果</w:t>
        </w:r>
        <w:r>
          <w:rPr>
            <w:noProof/>
            <w:webHidden/>
          </w:rPr>
          <w:tab/>
        </w:r>
        <w:r>
          <w:rPr>
            <w:noProof/>
            <w:webHidden/>
          </w:rPr>
          <w:fldChar w:fldCharType="begin"/>
        </w:r>
        <w:r>
          <w:rPr>
            <w:noProof/>
            <w:webHidden/>
          </w:rPr>
          <w:instrText xml:space="preserve"> PAGEREF _Toc212734479 \h </w:instrText>
        </w:r>
        <w:r>
          <w:rPr>
            <w:noProof/>
            <w:webHidden/>
          </w:rPr>
        </w:r>
        <w:r>
          <w:rPr>
            <w:noProof/>
            <w:webHidden/>
          </w:rPr>
          <w:fldChar w:fldCharType="separate"/>
        </w:r>
        <w:r w:rsidR="002F6BD3">
          <w:rPr>
            <w:noProof/>
            <w:webHidden/>
          </w:rPr>
          <w:t>5</w:t>
        </w:r>
        <w:r>
          <w:rPr>
            <w:noProof/>
            <w:webHidden/>
          </w:rPr>
          <w:fldChar w:fldCharType="end"/>
        </w:r>
      </w:hyperlink>
    </w:p>
    <w:p w14:paraId="05120D4B" w14:textId="25F3411A" w:rsidR="002C1454" w:rsidRDefault="00AB388C">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0" w:history="1">
        <w:r>
          <w:rPr>
            <w:rStyle w:val="af0"/>
            <w:rFonts w:hint="eastAsia"/>
            <w:noProof/>
          </w:rPr>
          <w:t>四、</w:t>
        </w:r>
        <w:r>
          <w:rPr>
            <w:rFonts w:hint="eastAsia"/>
          </w:rPr>
          <w:t>執</w:t>
        </w:r>
        <w:r>
          <w:rPr>
            <w:rFonts w:hint="eastAsia"/>
            <w:lang w:eastAsia="zh-HK"/>
          </w:rPr>
          <w:t>行</w:t>
        </w:r>
        <w:r>
          <w:rPr>
            <w:rFonts w:hint="eastAsia"/>
          </w:rPr>
          <w:t>成果</w:t>
        </w:r>
        <w:r>
          <w:rPr>
            <w:rFonts w:hint="eastAsia"/>
            <w:lang w:eastAsia="zh-HK"/>
          </w:rPr>
          <w:t>之綜合</w:t>
        </w:r>
        <w:r>
          <w:rPr>
            <w:rFonts w:hint="eastAsia"/>
          </w:rPr>
          <w:t>效益</w:t>
        </w:r>
        <w:r w:rsidR="002C1454">
          <w:rPr>
            <w:noProof/>
            <w:webHidden/>
          </w:rPr>
          <w:tab/>
        </w:r>
        <w:r w:rsidR="002C1454">
          <w:rPr>
            <w:noProof/>
            <w:webHidden/>
          </w:rPr>
          <w:fldChar w:fldCharType="begin"/>
        </w:r>
        <w:r w:rsidR="002C1454">
          <w:rPr>
            <w:noProof/>
            <w:webHidden/>
          </w:rPr>
          <w:instrText xml:space="preserve"> PAGEREF _Toc212734480 \h </w:instrText>
        </w:r>
        <w:r w:rsidR="002C1454">
          <w:rPr>
            <w:noProof/>
            <w:webHidden/>
          </w:rPr>
        </w:r>
        <w:r w:rsidR="002C1454">
          <w:rPr>
            <w:noProof/>
            <w:webHidden/>
          </w:rPr>
          <w:fldChar w:fldCharType="separate"/>
        </w:r>
        <w:r w:rsidR="002F6BD3">
          <w:rPr>
            <w:noProof/>
            <w:webHidden/>
          </w:rPr>
          <w:t>4</w:t>
        </w:r>
        <w:r w:rsidR="002C1454">
          <w:rPr>
            <w:noProof/>
            <w:webHidden/>
          </w:rPr>
          <w:fldChar w:fldCharType="end"/>
        </w:r>
      </w:hyperlink>
      <w:r>
        <w:rPr>
          <w:rFonts w:hint="eastAsia"/>
          <w:noProof/>
        </w:rPr>
        <w:t>1</w:t>
      </w:r>
    </w:p>
    <w:p w14:paraId="20949F89" w14:textId="5E47465B"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1" w:history="1">
        <w:r w:rsidRPr="00234B96">
          <w:rPr>
            <w:rStyle w:val="af0"/>
            <w:rFonts w:hint="eastAsia"/>
            <w:noProof/>
          </w:rPr>
          <w:t>五、結論與建議</w:t>
        </w:r>
        <w:r>
          <w:rPr>
            <w:noProof/>
            <w:webHidden/>
          </w:rPr>
          <w:tab/>
        </w:r>
        <w:r>
          <w:rPr>
            <w:noProof/>
            <w:webHidden/>
          </w:rPr>
          <w:fldChar w:fldCharType="begin"/>
        </w:r>
        <w:r>
          <w:rPr>
            <w:noProof/>
            <w:webHidden/>
          </w:rPr>
          <w:instrText xml:space="preserve"> PAGEREF _Toc212734481 \h </w:instrText>
        </w:r>
        <w:r>
          <w:rPr>
            <w:noProof/>
            <w:webHidden/>
          </w:rPr>
        </w:r>
        <w:r>
          <w:rPr>
            <w:noProof/>
            <w:webHidden/>
          </w:rPr>
          <w:fldChar w:fldCharType="separate"/>
        </w:r>
        <w:r w:rsidR="002F6BD3">
          <w:rPr>
            <w:noProof/>
            <w:webHidden/>
          </w:rPr>
          <w:t>4</w:t>
        </w:r>
        <w:r>
          <w:rPr>
            <w:noProof/>
            <w:webHidden/>
          </w:rPr>
          <w:fldChar w:fldCharType="end"/>
        </w:r>
      </w:hyperlink>
      <w:r w:rsidR="00AB388C">
        <w:rPr>
          <w:rFonts w:hint="eastAsia"/>
          <w:noProof/>
        </w:rPr>
        <w:t>2</w:t>
      </w:r>
    </w:p>
    <w:p w14:paraId="00B90179" w14:textId="78CA80F4"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2" w:history="1">
        <w:r w:rsidRPr="00234B96">
          <w:rPr>
            <w:rStyle w:val="af0"/>
            <w:rFonts w:hint="eastAsia"/>
            <w:noProof/>
          </w:rPr>
          <w:t>六、檢討與改進</w:t>
        </w:r>
        <w:r>
          <w:rPr>
            <w:noProof/>
            <w:webHidden/>
          </w:rPr>
          <w:tab/>
        </w:r>
        <w:r>
          <w:rPr>
            <w:noProof/>
            <w:webHidden/>
          </w:rPr>
          <w:fldChar w:fldCharType="begin"/>
        </w:r>
        <w:r>
          <w:rPr>
            <w:noProof/>
            <w:webHidden/>
          </w:rPr>
          <w:instrText xml:space="preserve"> PAGEREF _Toc212734482 \h </w:instrText>
        </w:r>
        <w:r>
          <w:rPr>
            <w:noProof/>
            <w:webHidden/>
          </w:rPr>
        </w:r>
        <w:r>
          <w:rPr>
            <w:noProof/>
            <w:webHidden/>
          </w:rPr>
          <w:fldChar w:fldCharType="separate"/>
        </w:r>
        <w:r w:rsidR="002F6BD3">
          <w:rPr>
            <w:noProof/>
            <w:webHidden/>
          </w:rPr>
          <w:t>47</w:t>
        </w:r>
        <w:r>
          <w:rPr>
            <w:noProof/>
            <w:webHidden/>
          </w:rPr>
          <w:fldChar w:fldCharType="end"/>
        </w:r>
      </w:hyperlink>
    </w:p>
    <w:p w14:paraId="547A22FF" w14:textId="2BD40542"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3" w:history="1">
        <w:r w:rsidRPr="00234B96">
          <w:rPr>
            <w:rStyle w:val="af0"/>
            <w:rFonts w:hint="eastAsia"/>
            <w:noProof/>
          </w:rPr>
          <w:t>七、參考文獻</w:t>
        </w:r>
        <w:r>
          <w:rPr>
            <w:noProof/>
            <w:webHidden/>
          </w:rPr>
          <w:tab/>
        </w:r>
        <w:r>
          <w:rPr>
            <w:noProof/>
            <w:webHidden/>
          </w:rPr>
          <w:fldChar w:fldCharType="begin"/>
        </w:r>
        <w:r>
          <w:rPr>
            <w:noProof/>
            <w:webHidden/>
          </w:rPr>
          <w:instrText xml:space="preserve"> PAGEREF _Toc212734483 \h </w:instrText>
        </w:r>
        <w:r>
          <w:rPr>
            <w:noProof/>
            <w:webHidden/>
          </w:rPr>
        </w:r>
        <w:r>
          <w:rPr>
            <w:noProof/>
            <w:webHidden/>
          </w:rPr>
          <w:fldChar w:fldCharType="separate"/>
        </w:r>
        <w:r w:rsidR="002F6BD3">
          <w:rPr>
            <w:noProof/>
            <w:webHidden/>
          </w:rPr>
          <w:t>48</w:t>
        </w:r>
        <w:r>
          <w:rPr>
            <w:noProof/>
            <w:webHidden/>
          </w:rPr>
          <w:fldChar w:fldCharType="end"/>
        </w:r>
      </w:hyperlink>
    </w:p>
    <w:p w14:paraId="6C9D78A3" w14:textId="0FAFBE06"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4" w:history="1">
        <w:r w:rsidRPr="00234B96">
          <w:rPr>
            <w:rStyle w:val="af0"/>
            <w:rFonts w:hint="eastAsia"/>
            <w:noProof/>
          </w:rPr>
          <w:t>附件ㄧ、專家諮詢會議</w:t>
        </w:r>
        <w:r>
          <w:rPr>
            <w:noProof/>
            <w:webHidden/>
          </w:rPr>
          <w:tab/>
        </w:r>
        <w:r>
          <w:rPr>
            <w:noProof/>
            <w:webHidden/>
          </w:rPr>
          <w:fldChar w:fldCharType="begin"/>
        </w:r>
        <w:r>
          <w:rPr>
            <w:noProof/>
            <w:webHidden/>
          </w:rPr>
          <w:instrText xml:space="preserve"> PAGEREF _Toc212734484 \h </w:instrText>
        </w:r>
        <w:r>
          <w:rPr>
            <w:noProof/>
            <w:webHidden/>
          </w:rPr>
        </w:r>
        <w:r>
          <w:rPr>
            <w:noProof/>
            <w:webHidden/>
          </w:rPr>
          <w:fldChar w:fldCharType="separate"/>
        </w:r>
        <w:r w:rsidR="002F6BD3">
          <w:rPr>
            <w:noProof/>
            <w:webHidden/>
          </w:rPr>
          <w:t>5</w:t>
        </w:r>
        <w:r w:rsidR="00117C22">
          <w:rPr>
            <w:rFonts w:hint="eastAsia"/>
            <w:noProof/>
            <w:webHidden/>
          </w:rPr>
          <w:t>1</w:t>
        </w:r>
        <w:r>
          <w:rPr>
            <w:noProof/>
            <w:webHidden/>
          </w:rPr>
          <w:fldChar w:fldCharType="end"/>
        </w:r>
      </w:hyperlink>
    </w:p>
    <w:p w14:paraId="7029EF03" w14:textId="397D1FF7"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5" w:history="1">
        <w:r w:rsidRPr="00234B96">
          <w:rPr>
            <w:rStyle w:val="af0"/>
            <w:rFonts w:hint="eastAsia"/>
            <w:noProof/>
          </w:rPr>
          <w:t>附件二、實地訪查</w:t>
        </w:r>
        <w:r>
          <w:rPr>
            <w:noProof/>
            <w:webHidden/>
          </w:rPr>
          <w:tab/>
        </w:r>
        <w:r>
          <w:rPr>
            <w:noProof/>
            <w:webHidden/>
          </w:rPr>
          <w:fldChar w:fldCharType="begin"/>
        </w:r>
        <w:r>
          <w:rPr>
            <w:noProof/>
            <w:webHidden/>
          </w:rPr>
          <w:instrText xml:space="preserve"> PAGEREF _Toc212734485 \h </w:instrText>
        </w:r>
        <w:r>
          <w:rPr>
            <w:noProof/>
            <w:webHidden/>
          </w:rPr>
        </w:r>
        <w:r>
          <w:rPr>
            <w:noProof/>
            <w:webHidden/>
          </w:rPr>
          <w:fldChar w:fldCharType="separate"/>
        </w:r>
        <w:r w:rsidR="002F6BD3">
          <w:rPr>
            <w:noProof/>
            <w:webHidden/>
          </w:rPr>
          <w:t>5</w:t>
        </w:r>
        <w:r w:rsidR="00117C22">
          <w:rPr>
            <w:rFonts w:hint="eastAsia"/>
            <w:noProof/>
            <w:webHidden/>
          </w:rPr>
          <w:t>4</w:t>
        </w:r>
        <w:r>
          <w:rPr>
            <w:noProof/>
            <w:webHidden/>
          </w:rPr>
          <w:fldChar w:fldCharType="end"/>
        </w:r>
      </w:hyperlink>
    </w:p>
    <w:p w14:paraId="13C33237" w14:textId="1C83D740"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6" w:history="1">
        <w:r w:rsidRPr="00234B96">
          <w:rPr>
            <w:rStyle w:val="af0"/>
            <w:rFonts w:hint="eastAsia"/>
            <w:noProof/>
          </w:rPr>
          <w:t>附件三、資料收集</w:t>
        </w:r>
        <w:r>
          <w:rPr>
            <w:noProof/>
            <w:webHidden/>
          </w:rPr>
          <w:tab/>
        </w:r>
        <w:r>
          <w:rPr>
            <w:noProof/>
            <w:webHidden/>
          </w:rPr>
          <w:fldChar w:fldCharType="begin"/>
        </w:r>
        <w:r>
          <w:rPr>
            <w:noProof/>
            <w:webHidden/>
          </w:rPr>
          <w:instrText xml:space="preserve"> PAGEREF _Toc212734486 \h </w:instrText>
        </w:r>
        <w:r>
          <w:rPr>
            <w:noProof/>
            <w:webHidden/>
          </w:rPr>
        </w:r>
        <w:r>
          <w:rPr>
            <w:noProof/>
            <w:webHidden/>
          </w:rPr>
          <w:fldChar w:fldCharType="separate"/>
        </w:r>
        <w:r w:rsidR="002F6BD3">
          <w:rPr>
            <w:noProof/>
            <w:webHidden/>
          </w:rPr>
          <w:t>5</w:t>
        </w:r>
        <w:r w:rsidR="00117C22">
          <w:rPr>
            <w:rFonts w:hint="eastAsia"/>
            <w:noProof/>
            <w:webHidden/>
          </w:rPr>
          <w:t>7</w:t>
        </w:r>
        <w:r>
          <w:rPr>
            <w:noProof/>
            <w:webHidden/>
          </w:rPr>
          <w:fldChar w:fldCharType="end"/>
        </w:r>
      </w:hyperlink>
    </w:p>
    <w:p w14:paraId="426A1FA7" w14:textId="480BC5B7" w:rsidR="002C1454" w:rsidRDefault="002C1454">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7" w:history="1">
        <w:r w:rsidRPr="00234B96">
          <w:rPr>
            <w:rStyle w:val="af0"/>
            <w:rFonts w:hint="eastAsia"/>
            <w:noProof/>
          </w:rPr>
          <w:t>附件四、資料整理</w:t>
        </w:r>
        <w:r>
          <w:rPr>
            <w:noProof/>
            <w:webHidden/>
          </w:rPr>
          <w:tab/>
        </w:r>
        <w:r>
          <w:rPr>
            <w:noProof/>
            <w:webHidden/>
          </w:rPr>
          <w:fldChar w:fldCharType="begin"/>
        </w:r>
        <w:r>
          <w:rPr>
            <w:noProof/>
            <w:webHidden/>
          </w:rPr>
          <w:instrText xml:space="preserve"> PAGEREF _Toc212734487 \h </w:instrText>
        </w:r>
        <w:r>
          <w:rPr>
            <w:noProof/>
            <w:webHidden/>
          </w:rPr>
        </w:r>
        <w:r>
          <w:rPr>
            <w:noProof/>
            <w:webHidden/>
          </w:rPr>
          <w:fldChar w:fldCharType="separate"/>
        </w:r>
        <w:r w:rsidR="002F6BD3">
          <w:rPr>
            <w:noProof/>
            <w:webHidden/>
          </w:rPr>
          <w:t>5</w:t>
        </w:r>
        <w:r w:rsidR="00117C22">
          <w:rPr>
            <w:rFonts w:hint="eastAsia"/>
            <w:noProof/>
            <w:webHidden/>
          </w:rPr>
          <w:t>8</w:t>
        </w:r>
        <w:r>
          <w:rPr>
            <w:noProof/>
            <w:webHidden/>
          </w:rPr>
          <w:fldChar w:fldCharType="end"/>
        </w:r>
      </w:hyperlink>
    </w:p>
    <w:p w14:paraId="7C4D21EE" w14:textId="2187A6AD" w:rsidR="002C1454" w:rsidRDefault="0042416C">
      <w:pPr>
        <w:pStyle w:val="14"/>
        <w:tabs>
          <w:tab w:val="right" w:leader="dot" w:pos="9696"/>
        </w:tabs>
        <w:rPr>
          <w:noProof/>
        </w:rPr>
      </w:pPr>
      <w:hyperlink w:anchor="_Toc212734488" w:history="1">
        <w:r>
          <w:rPr>
            <w:rStyle w:val="af0"/>
            <w:rFonts w:hint="eastAsia"/>
            <w:noProof/>
          </w:rPr>
          <w:t>附件五、</w:t>
        </w:r>
        <w:r>
          <w:rPr>
            <w:rStyle w:val="af0"/>
            <w:rFonts w:hint="eastAsia"/>
            <w:noProof/>
            <w:lang w:eastAsia="zh-HK"/>
          </w:rPr>
          <w:t>計量分析模型選</w:t>
        </w:r>
        <w:r>
          <w:rPr>
            <w:rStyle w:val="af0"/>
            <w:rFonts w:hint="eastAsia"/>
            <w:noProof/>
          </w:rPr>
          <w:t>擇</w:t>
        </w:r>
        <w:r w:rsidR="002C1454">
          <w:rPr>
            <w:noProof/>
            <w:webHidden/>
          </w:rPr>
          <w:tab/>
        </w:r>
        <w:r w:rsidR="002C1454">
          <w:rPr>
            <w:noProof/>
            <w:webHidden/>
          </w:rPr>
          <w:fldChar w:fldCharType="begin"/>
        </w:r>
        <w:r w:rsidR="002C1454">
          <w:rPr>
            <w:noProof/>
            <w:webHidden/>
          </w:rPr>
          <w:instrText xml:space="preserve"> PAGEREF _Toc212734488 \h </w:instrText>
        </w:r>
        <w:r w:rsidR="002C1454">
          <w:rPr>
            <w:noProof/>
            <w:webHidden/>
          </w:rPr>
        </w:r>
        <w:r w:rsidR="002C1454">
          <w:rPr>
            <w:noProof/>
            <w:webHidden/>
          </w:rPr>
          <w:fldChar w:fldCharType="separate"/>
        </w:r>
        <w:r w:rsidR="002F6BD3">
          <w:rPr>
            <w:noProof/>
            <w:webHidden/>
          </w:rPr>
          <w:t>6</w:t>
        </w:r>
        <w:r w:rsidR="00117C22">
          <w:rPr>
            <w:rFonts w:hint="eastAsia"/>
            <w:noProof/>
            <w:webHidden/>
          </w:rPr>
          <w:t>0</w:t>
        </w:r>
        <w:r w:rsidR="002C1454">
          <w:rPr>
            <w:noProof/>
            <w:webHidden/>
          </w:rPr>
          <w:fldChar w:fldCharType="end"/>
        </w:r>
      </w:hyperlink>
    </w:p>
    <w:p w14:paraId="190EDE87" w14:textId="7DCAF1C2" w:rsidR="0042416C" w:rsidRDefault="0042416C" w:rsidP="0042416C">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8" w:history="1">
        <w:r w:rsidRPr="00234B96">
          <w:rPr>
            <w:rStyle w:val="af0"/>
            <w:rFonts w:hint="eastAsia"/>
            <w:noProof/>
          </w:rPr>
          <w:t>附件</w:t>
        </w:r>
        <w:r>
          <w:rPr>
            <w:rStyle w:val="af0"/>
            <w:rFonts w:hint="eastAsia"/>
            <w:noProof/>
            <w:lang w:eastAsia="zh-HK"/>
          </w:rPr>
          <w:t>六</w:t>
        </w:r>
        <w:r w:rsidRPr="00234B96">
          <w:rPr>
            <w:rStyle w:val="af0"/>
            <w:rFonts w:hint="eastAsia"/>
            <w:noProof/>
          </w:rPr>
          <w:t>、畜產會研商國內洗選業務及蛋雞產業精進座談會紀錄節錄</w:t>
        </w:r>
        <w:r>
          <w:rPr>
            <w:noProof/>
            <w:webHidden/>
          </w:rPr>
          <w:tab/>
        </w:r>
        <w:r>
          <w:rPr>
            <w:noProof/>
            <w:webHidden/>
          </w:rPr>
          <w:fldChar w:fldCharType="begin"/>
        </w:r>
        <w:r>
          <w:rPr>
            <w:noProof/>
            <w:webHidden/>
          </w:rPr>
          <w:instrText xml:space="preserve"> PAGEREF _Toc212734488 \h </w:instrText>
        </w:r>
        <w:r>
          <w:rPr>
            <w:noProof/>
            <w:webHidden/>
          </w:rPr>
        </w:r>
        <w:r>
          <w:rPr>
            <w:noProof/>
            <w:webHidden/>
          </w:rPr>
          <w:fldChar w:fldCharType="separate"/>
        </w:r>
        <w:r>
          <w:rPr>
            <w:noProof/>
            <w:webHidden/>
          </w:rPr>
          <w:t>6</w:t>
        </w:r>
        <w:r w:rsidR="00117C22">
          <w:rPr>
            <w:rFonts w:hint="eastAsia"/>
            <w:noProof/>
            <w:webHidden/>
          </w:rPr>
          <w:t>3</w:t>
        </w:r>
        <w:r>
          <w:rPr>
            <w:noProof/>
            <w:webHidden/>
          </w:rPr>
          <w:fldChar w:fldCharType="end"/>
        </w:r>
      </w:hyperlink>
    </w:p>
    <w:p w14:paraId="204BB5BF" w14:textId="2482B2F1" w:rsidR="0042416C" w:rsidRDefault="0042416C" w:rsidP="0042416C">
      <w:pPr>
        <w:pStyle w:val="14"/>
        <w:tabs>
          <w:tab w:val="right" w:leader="dot" w:pos="9696"/>
        </w:tabs>
        <w:rPr>
          <w:rFonts w:asciiTheme="minorHAnsi" w:eastAsiaTheme="minorEastAsia" w:hAnsiTheme="minorHAnsi" w:cstheme="minorBidi"/>
          <w:b w:val="0"/>
          <w:noProof/>
          <w:spacing w:val="0"/>
          <w:sz w:val="24"/>
          <w:szCs w:val="24"/>
          <w14:ligatures w14:val="standardContextual"/>
        </w:rPr>
      </w:pPr>
      <w:hyperlink w:anchor="_Toc212734488" w:history="1">
        <w:r>
          <w:rPr>
            <w:rStyle w:val="af0"/>
            <w:rFonts w:hint="eastAsia"/>
            <w:noProof/>
          </w:rPr>
          <w:t>附件</w:t>
        </w:r>
        <w:r>
          <w:rPr>
            <w:rStyle w:val="af0"/>
            <w:rFonts w:hint="eastAsia"/>
            <w:noProof/>
            <w:lang w:eastAsia="zh-HK"/>
          </w:rPr>
          <w:t>七</w:t>
        </w:r>
        <w:r w:rsidRPr="00234B96">
          <w:rPr>
            <w:rStyle w:val="af0"/>
            <w:rFonts w:hint="eastAsia"/>
            <w:noProof/>
          </w:rPr>
          <w:t>、</w:t>
        </w:r>
        <w:r>
          <w:rPr>
            <w:rStyle w:val="af0"/>
            <w:rFonts w:hint="eastAsia"/>
            <w:noProof/>
            <w:lang w:eastAsia="zh-HK"/>
          </w:rPr>
          <w:t>洗選蛋品協</w:t>
        </w:r>
        <w:r w:rsidRPr="00234B96">
          <w:rPr>
            <w:rStyle w:val="af0"/>
            <w:rFonts w:hint="eastAsia"/>
            <w:noProof/>
          </w:rPr>
          <w:t>會</w:t>
        </w:r>
        <w:r>
          <w:rPr>
            <w:rStyle w:val="af0"/>
            <w:rFonts w:hint="eastAsia"/>
            <w:noProof/>
            <w:lang w:eastAsia="zh-HK"/>
          </w:rPr>
          <w:t>入盒率提昇對</w:t>
        </w:r>
        <w:r>
          <w:rPr>
            <w:rStyle w:val="af0"/>
            <w:rFonts w:hint="eastAsia"/>
            <w:noProof/>
          </w:rPr>
          <w:t>策</w:t>
        </w:r>
        <w:r w:rsidRPr="00234B96">
          <w:rPr>
            <w:rStyle w:val="af0"/>
            <w:rFonts w:hint="eastAsia"/>
            <w:noProof/>
          </w:rPr>
          <w:t>會</w:t>
        </w:r>
        <w:r>
          <w:rPr>
            <w:rStyle w:val="af0"/>
            <w:rFonts w:hint="eastAsia"/>
            <w:noProof/>
            <w:lang w:eastAsia="zh-HK"/>
          </w:rPr>
          <w:t>議</w:t>
        </w:r>
        <w:r>
          <w:rPr>
            <w:noProof/>
            <w:webHidden/>
          </w:rPr>
          <w:tab/>
        </w:r>
        <w:r>
          <w:rPr>
            <w:noProof/>
            <w:webHidden/>
          </w:rPr>
          <w:fldChar w:fldCharType="begin"/>
        </w:r>
        <w:r>
          <w:rPr>
            <w:noProof/>
            <w:webHidden/>
          </w:rPr>
          <w:instrText xml:space="preserve"> PAGEREF _Toc212734488 \h </w:instrText>
        </w:r>
        <w:r>
          <w:rPr>
            <w:noProof/>
            <w:webHidden/>
          </w:rPr>
        </w:r>
        <w:r>
          <w:rPr>
            <w:noProof/>
            <w:webHidden/>
          </w:rPr>
          <w:fldChar w:fldCharType="separate"/>
        </w:r>
        <w:r>
          <w:rPr>
            <w:noProof/>
            <w:webHidden/>
          </w:rPr>
          <w:t>6</w:t>
        </w:r>
        <w:r w:rsidR="00117C22">
          <w:rPr>
            <w:rFonts w:hint="eastAsia"/>
            <w:noProof/>
            <w:webHidden/>
          </w:rPr>
          <w:t>4</w:t>
        </w:r>
        <w:r>
          <w:rPr>
            <w:noProof/>
            <w:webHidden/>
          </w:rPr>
          <w:fldChar w:fldCharType="end"/>
        </w:r>
      </w:hyperlink>
    </w:p>
    <w:p w14:paraId="0EA9EABA" w14:textId="77777777" w:rsidR="0042416C" w:rsidRPr="0042416C" w:rsidRDefault="0042416C" w:rsidP="0042416C"/>
    <w:p w14:paraId="19E8D359" w14:textId="10249A9A" w:rsidR="003E6E1C" w:rsidRPr="00FB702A" w:rsidRDefault="002F22E9" w:rsidP="00964C8C">
      <w:pPr>
        <w:spacing w:beforeLines="25" w:before="90" w:line="400" w:lineRule="exact"/>
        <w:ind w:leftChars="262" w:left="629"/>
        <w:jc w:val="distribute"/>
        <w:rPr>
          <w:rFonts w:ascii="標楷體" w:eastAsia="標楷體" w:hAnsi="標楷體"/>
          <w:sz w:val="32"/>
          <w:szCs w:val="32"/>
        </w:rPr>
      </w:pPr>
      <w:r w:rsidRPr="00FB702A">
        <w:rPr>
          <w:rFonts w:ascii="標楷體" w:eastAsia="標楷體" w:hAnsi="標楷體"/>
          <w:bCs/>
          <w:sz w:val="32"/>
          <w:szCs w:val="32"/>
          <w:lang w:val="zh-TW"/>
        </w:rPr>
        <w:fldChar w:fldCharType="end"/>
      </w:r>
      <w:bookmarkEnd w:id="0"/>
    </w:p>
    <w:p w14:paraId="1400CBA3" w14:textId="77777777" w:rsidR="003E6E1C" w:rsidRPr="00FB702A" w:rsidRDefault="003E6E1C" w:rsidP="002F22E9">
      <w:pPr>
        <w:spacing w:beforeLines="25" w:before="90" w:line="400" w:lineRule="exact"/>
        <w:ind w:leftChars="262" w:left="629"/>
        <w:rPr>
          <w:rFonts w:ascii="標楷體" w:eastAsia="標楷體" w:hAnsi="標楷體"/>
          <w:sz w:val="32"/>
          <w:szCs w:val="32"/>
        </w:rPr>
      </w:pPr>
    </w:p>
    <w:p w14:paraId="05ABE061" w14:textId="77777777" w:rsidR="003E6E1C" w:rsidRDefault="003E6E1C" w:rsidP="002E30D0">
      <w:pPr>
        <w:spacing w:beforeLines="25" w:before="90" w:line="400" w:lineRule="exact"/>
        <w:rPr>
          <w:rFonts w:ascii="標楷體" w:eastAsia="標楷體" w:hAnsi="標楷體"/>
          <w:sz w:val="32"/>
          <w:szCs w:val="32"/>
        </w:rPr>
      </w:pPr>
    </w:p>
    <w:p w14:paraId="43086AA5" w14:textId="77777777" w:rsidR="002C1454" w:rsidRDefault="002C1454" w:rsidP="002E30D0">
      <w:pPr>
        <w:spacing w:beforeLines="25" w:before="90" w:line="400" w:lineRule="exact"/>
        <w:rPr>
          <w:rFonts w:ascii="標楷體" w:eastAsia="標楷體" w:hAnsi="標楷體"/>
          <w:sz w:val="32"/>
          <w:szCs w:val="32"/>
        </w:rPr>
      </w:pPr>
    </w:p>
    <w:p w14:paraId="4672D1D7" w14:textId="2E2BE576" w:rsidR="00964C8C" w:rsidRDefault="009B3CE2" w:rsidP="002E30D0">
      <w:pPr>
        <w:spacing w:beforeLines="25" w:before="90" w:line="400" w:lineRule="exact"/>
        <w:rPr>
          <w:rFonts w:ascii="標楷體" w:eastAsia="標楷體" w:hAnsi="標楷體"/>
          <w:sz w:val="32"/>
          <w:szCs w:val="32"/>
        </w:rPr>
      </w:pPr>
      <w:r>
        <w:rPr>
          <w:rFonts w:ascii="標楷體" w:eastAsia="標楷體" w:hAnsi="標楷體" w:hint="eastAsia"/>
          <w:sz w:val="32"/>
          <w:szCs w:val="32"/>
        </w:rPr>
        <w:t>*</w:t>
      </w:r>
      <w:r>
        <w:rPr>
          <w:rFonts w:ascii="標楷體" w:eastAsia="標楷體" w:hAnsi="標楷體"/>
          <w:sz w:val="32"/>
          <w:szCs w:val="32"/>
        </w:rPr>
        <w:t xml:space="preserve">** </w:t>
      </w:r>
      <w:r>
        <w:rPr>
          <w:rFonts w:ascii="標楷體" w:eastAsia="標楷體" w:hAnsi="標楷體" w:hint="eastAsia"/>
          <w:sz w:val="32"/>
          <w:szCs w:val="32"/>
        </w:rPr>
        <w:t>本計劃特別感謝台北大學張四</w:t>
      </w:r>
      <w:proofErr w:type="gramStart"/>
      <w:r>
        <w:rPr>
          <w:rFonts w:ascii="標楷體" w:eastAsia="標楷體" w:hAnsi="標楷體" w:hint="eastAsia"/>
          <w:sz w:val="32"/>
          <w:szCs w:val="32"/>
        </w:rPr>
        <w:t>薰</w:t>
      </w:r>
      <w:proofErr w:type="gramEnd"/>
      <w:r>
        <w:rPr>
          <w:rFonts w:ascii="標楷體" w:eastAsia="標楷體" w:hAnsi="標楷體" w:hint="eastAsia"/>
          <w:sz w:val="32"/>
          <w:szCs w:val="32"/>
        </w:rPr>
        <w:t>教授於量化研究資料之梳理，模型之建置及實證執行，及諸多研究成果意見的提供，對本研究結論有重大之貢獻。</w:t>
      </w:r>
    </w:p>
    <w:p w14:paraId="650EB6DB" w14:textId="77777777" w:rsidR="00964C8C" w:rsidRDefault="00964C8C">
      <w:pPr>
        <w:widowControl/>
        <w:rPr>
          <w:rFonts w:ascii="標楷體" w:eastAsia="標楷體" w:hAnsi="標楷體"/>
          <w:sz w:val="32"/>
          <w:szCs w:val="32"/>
        </w:rPr>
      </w:pPr>
      <w:r>
        <w:rPr>
          <w:rFonts w:ascii="標楷體" w:eastAsia="標楷體" w:hAnsi="標楷體"/>
          <w:sz w:val="32"/>
          <w:szCs w:val="32"/>
        </w:rPr>
        <w:br w:type="page"/>
      </w:r>
    </w:p>
    <w:p w14:paraId="78EBAE44" w14:textId="514A8991" w:rsidR="003E6E1C" w:rsidRDefault="006B030C" w:rsidP="00C47BB7">
      <w:pPr>
        <w:pStyle w:val="10"/>
        <w:rPr>
          <w:rFonts w:ascii="標楷體" w:eastAsia="標楷體" w:hAnsi="標楷體"/>
          <w:sz w:val="32"/>
          <w:szCs w:val="32"/>
        </w:rPr>
      </w:pPr>
      <w:bookmarkStart w:id="1" w:name="_Toc212734477"/>
      <w:proofErr w:type="gramStart"/>
      <w:r w:rsidRPr="00FB702A">
        <w:rPr>
          <w:rFonts w:ascii="標楷體" w:eastAsia="標楷體" w:hAnsi="標楷體" w:hint="eastAsia"/>
          <w:sz w:val="32"/>
          <w:szCs w:val="32"/>
        </w:rPr>
        <w:lastRenderedPageBreak/>
        <w:t>ㄧ</w:t>
      </w:r>
      <w:proofErr w:type="gramEnd"/>
      <w:r w:rsidRPr="00FB702A">
        <w:rPr>
          <w:rFonts w:ascii="標楷體" w:eastAsia="標楷體" w:hAnsi="標楷體" w:hint="eastAsia"/>
          <w:sz w:val="32"/>
          <w:szCs w:val="32"/>
        </w:rPr>
        <w:t>、</w:t>
      </w:r>
      <w:r w:rsidR="003E6E1C" w:rsidRPr="00FB702A">
        <w:rPr>
          <w:rFonts w:ascii="標楷體" w:eastAsia="標楷體" w:hAnsi="標楷體" w:hint="eastAsia"/>
          <w:sz w:val="32"/>
          <w:szCs w:val="32"/>
        </w:rPr>
        <w:t>前言</w:t>
      </w:r>
      <w:bookmarkEnd w:id="1"/>
    </w:p>
    <w:p w14:paraId="5A524A60" w14:textId="43B691B0" w:rsidR="00964C8C" w:rsidRPr="009576C2" w:rsidRDefault="00964C8C" w:rsidP="00964C8C">
      <w:pPr>
        <w:spacing w:beforeLines="50" w:before="180" w:line="440" w:lineRule="exact"/>
        <w:ind w:firstLineChars="178" w:firstLine="498"/>
        <w:rPr>
          <w:rFonts w:ascii="標楷體" w:eastAsia="標楷體" w:hAnsi="標楷體"/>
          <w:bCs/>
          <w:kern w:val="0"/>
          <w:sz w:val="28"/>
          <w:szCs w:val="28"/>
        </w:rPr>
      </w:pPr>
      <w:r w:rsidRPr="00FB702A">
        <w:rPr>
          <w:rFonts w:ascii="標楷體" w:eastAsia="標楷體" w:hAnsi="標楷體" w:hint="eastAsia"/>
          <w:sz w:val="28"/>
          <w:szCs w:val="28"/>
        </w:rPr>
        <w:t>本報告主要包括幾個部分：</w:t>
      </w:r>
      <w:r>
        <w:rPr>
          <w:rFonts w:ascii="標楷體" w:eastAsia="標楷體" w:hAnsi="標楷體" w:hint="eastAsia"/>
          <w:sz w:val="28"/>
          <w:szCs w:val="28"/>
          <w:lang w:eastAsia="zh-HK"/>
        </w:rPr>
        <w:t>一</w:t>
      </w:r>
      <w:r>
        <w:rPr>
          <w:rFonts w:ascii="新細明體" w:hAnsi="新細明體" w:hint="eastAsia"/>
          <w:sz w:val="28"/>
          <w:szCs w:val="28"/>
        </w:rPr>
        <w:t>、</w:t>
      </w:r>
      <w:r>
        <w:rPr>
          <w:rFonts w:ascii="標楷體" w:eastAsia="標楷體" w:hAnsi="標楷體" w:hint="eastAsia"/>
          <w:sz w:val="28"/>
          <w:szCs w:val="28"/>
        </w:rPr>
        <w:t>前言，摘要雞蛋洗選成功入盒率之重要性及可能影響因素，</w:t>
      </w:r>
      <w:r>
        <w:rPr>
          <w:rFonts w:ascii="標楷體" w:eastAsia="標楷體" w:hAnsi="標楷體" w:hint="eastAsia"/>
          <w:sz w:val="28"/>
          <w:szCs w:val="28"/>
          <w:lang w:eastAsia="zh-HK"/>
        </w:rPr>
        <w:t>二</w:t>
      </w:r>
      <w:r>
        <w:rPr>
          <w:rFonts w:ascii="新細明體" w:hAnsi="新細明體" w:hint="eastAsia"/>
          <w:sz w:val="28"/>
          <w:szCs w:val="28"/>
        </w:rPr>
        <w:t>、</w:t>
      </w:r>
      <w:r>
        <w:rPr>
          <w:rFonts w:ascii="標楷體" w:eastAsia="標楷體" w:hAnsi="標楷體" w:hint="eastAsia"/>
          <w:sz w:val="28"/>
          <w:szCs w:val="28"/>
        </w:rPr>
        <w:t>工作實施要點，說明研究實施步驟及內容，</w:t>
      </w:r>
      <w:r>
        <w:rPr>
          <w:rFonts w:ascii="標楷體" w:eastAsia="標楷體" w:hAnsi="標楷體" w:hint="eastAsia"/>
          <w:sz w:val="28"/>
          <w:szCs w:val="28"/>
          <w:lang w:eastAsia="zh-HK"/>
        </w:rPr>
        <w:t>三</w:t>
      </w:r>
      <w:r>
        <w:rPr>
          <w:rFonts w:ascii="新細明體" w:hAnsi="新細明體" w:hint="eastAsia"/>
          <w:sz w:val="28"/>
          <w:szCs w:val="28"/>
        </w:rPr>
        <w:t>、</w:t>
      </w:r>
      <w:r>
        <w:rPr>
          <w:rFonts w:ascii="標楷體" w:eastAsia="標楷體" w:hAnsi="標楷體" w:hint="eastAsia"/>
          <w:sz w:val="28"/>
          <w:szCs w:val="28"/>
        </w:rPr>
        <w:t>執行成果，包括</w:t>
      </w:r>
      <w:r>
        <w:rPr>
          <w:rFonts w:ascii="標楷體" w:eastAsia="標楷體" w:hAnsi="標楷體"/>
          <w:sz w:val="28"/>
          <w:szCs w:val="28"/>
        </w:rPr>
        <w:t>(1)</w:t>
      </w:r>
      <w:r>
        <w:rPr>
          <w:rFonts w:ascii="標楷體" w:eastAsia="標楷體" w:hAnsi="標楷體" w:hint="eastAsia"/>
          <w:sz w:val="28"/>
          <w:szCs w:val="28"/>
        </w:rPr>
        <w:t>整理</w:t>
      </w:r>
      <w:r w:rsidRPr="00FB702A">
        <w:rPr>
          <w:rFonts w:ascii="標楷體" w:eastAsia="標楷體" w:hAnsi="標楷體" w:hint="eastAsia"/>
          <w:sz w:val="28"/>
          <w:szCs w:val="28"/>
        </w:rPr>
        <w:t>影響雞蛋品質及入盒率</w:t>
      </w:r>
      <w:r>
        <w:rPr>
          <w:rFonts w:ascii="標楷體" w:eastAsia="標楷體" w:hAnsi="標楷體" w:hint="eastAsia"/>
          <w:sz w:val="28"/>
          <w:szCs w:val="28"/>
        </w:rPr>
        <w:t>相關研究文獻</w:t>
      </w:r>
      <w:r w:rsidRPr="00FB702A">
        <w:rPr>
          <w:rFonts w:ascii="標楷體" w:eastAsia="標楷體" w:hAnsi="標楷體" w:hint="eastAsia"/>
          <w:sz w:val="28"/>
          <w:szCs w:val="28"/>
        </w:rPr>
        <w:t>，</w:t>
      </w:r>
      <w:r>
        <w:rPr>
          <w:rFonts w:ascii="標楷體" w:eastAsia="標楷體" w:hAnsi="標楷體" w:hint="eastAsia"/>
          <w:sz w:val="28"/>
          <w:szCs w:val="28"/>
        </w:rPr>
        <w:t>(</w:t>
      </w:r>
      <w:r>
        <w:rPr>
          <w:rFonts w:ascii="標楷體" w:eastAsia="標楷體" w:hAnsi="標楷體"/>
          <w:sz w:val="28"/>
          <w:szCs w:val="28"/>
        </w:rPr>
        <w:t>2)</w:t>
      </w:r>
      <w:r>
        <w:rPr>
          <w:rFonts w:ascii="標楷體" w:eastAsia="標楷體" w:hAnsi="標楷體" w:hint="eastAsia"/>
          <w:sz w:val="28"/>
          <w:szCs w:val="28"/>
        </w:rPr>
        <w:t>量化分析雞蛋入盒率影響關鍵因素及改進對策</w:t>
      </w:r>
      <w:r>
        <w:rPr>
          <w:rFonts w:ascii="標楷體" w:eastAsia="標楷體" w:hAnsi="標楷體" w:hint="eastAsia"/>
          <w:bCs/>
          <w:kern w:val="0"/>
          <w:sz w:val="28"/>
          <w:szCs w:val="28"/>
        </w:rPr>
        <w:t>，</w:t>
      </w:r>
      <w:r>
        <w:rPr>
          <w:rFonts w:ascii="標楷體" w:eastAsia="標楷體" w:hAnsi="標楷體" w:hint="eastAsia"/>
          <w:sz w:val="28"/>
          <w:szCs w:val="28"/>
        </w:rPr>
        <w:t>(</w:t>
      </w:r>
      <w:r>
        <w:rPr>
          <w:rFonts w:ascii="標楷體" w:eastAsia="標楷體" w:hAnsi="標楷體"/>
          <w:sz w:val="28"/>
          <w:szCs w:val="28"/>
        </w:rPr>
        <w:t>3)</w:t>
      </w:r>
      <w:r>
        <w:rPr>
          <w:rFonts w:ascii="標楷體" w:eastAsia="標楷體" w:hAnsi="標楷體" w:hint="eastAsia"/>
          <w:sz w:val="28"/>
          <w:szCs w:val="28"/>
        </w:rPr>
        <w:t>匯總產學</w:t>
      </w:r>
      <w:r w:rsidRPr="00FB702A">
        <w:rPr>
          <w:rFonts w:ascii="標楷體" w:eastAsia="標楷體" w:hAnsi="標楷體" w:hint="eastAsia"/>
          <w:bCs/>
          <w:kern w:val="0"/>
          <w:sz w:val="28"/>
          <w:szCs w:val="28"/>
          <w:lang w:val="zh-TW"/>
        </w:rPr>
        <w:t>專家諮詢</w:t>
      </w:r>
      <w:r>
        <w:rPr>
          <w:rFonts w:ascii="標楷體" w:eastAsia="標楷體" w:hAnsi="標楷體" w:hint="eastAsia"/>
          <w:bCs/>
          <w:kern w:val="0"/>
          <w:sz w:val="28"/>
          <w:szCs w:val="28"/>
          <w:lang w:val="zh-TW"/>
        </w:rPr>
        <w:t>座談提升入盒率對策</w:t>
      </w:r>
      <w:r>
        <w:rPr>
          <w:rFonts w:ascii="標楷體" w:eastAsia="標楷體" w:hAnsi="標楷體" w:hint="eastAsia"/>
          <w:bCs/>
          <w:kern w:val="0"/>
          <w:sz w:val="28"/>
          <w:szCs w:val="28"/>
        </w:rPr>
        <w:t>建議。</w:t>
      </w:r>
      <w:r>
        <w:rPr>
          <w:rFonts w:ascii="標楷體" w:eastAsia="標楷體" w:hAnsi="標楷體" w:hint="eastAsia"/>
          <w:bCs/>
          <w:kern w:val="0"/>
          <w:sz w:val="28"/>
          <w:szCs w:val="28"/>
          <w:lang w:eastAsia="zh-HK"/>
        </w:rPr>
        <w:t>四</w:t>
      </w:r>
      <w:r>
        <w:rPr>
          <w:rFonts w:ascii="新細明體" w:hAnsi="新細明體" w:hint="eastAsia"/>
          <w:bCs/>
          <w:kern w:val="0"/>
          <w:sz w:val="28"/>
          <w:szCs w:val="28"/>
        </w:rPr>
        <w:t>、</w:t>
      </w:r>
      <w:r>
        <w:rPr>
          <w:rFonts w:ascii="標楷體" w:eastAsia="標楷體" w:hAnsi="標楷體" w:hint="eastAsia"/>
          <w:bCs/>
          <w:kern w:val="0"/>
          <w:sz w:val="28"/>
          <w:szCs w:val="28"/>
        </w:rPr>
        <w:t>執行成果之綜合效益，</w:t>
      </w:r>
      <w:r>
        <w:rPr>
          <w:rFonts w:ascii="標楷體" w:eastAsia="標楷體" w:hAnsi="標楷體" w:hint="eastAsia"/>
          <w:bCs/>
          <w:kern w:val="0"/>
          <w:sz w:val="28"/>
          <w:szCs w:val="28"/>
          <w:lang w:eastAsia="zh-HK"/>
        </w:rPr>
        <w:t>五</w:t>
      </w:r>
      <w:r>
        <w:rPr>
          <w:rFonts w:ascii="新細明體" w:hAnsi="新細明體" w:hint="eastAsia"/>
          <w:bCs/>
          <w:kern w:val="0"/>
          <w:sz w:val="28"/>
          <w:szCs w:val="28"/>
        </w:rPr>
        <w:t>、</w:t>
      </w:r>
      <w:r>
        <w:rPr>
          <w:rFonts w:ascii="標楷體" w:eastAsia="標楷體" w:hAnsi="標楷體" w:hint="eastAsia"/>
          <w:bCs/>
          <w:kern w:val="0"/>
          <w:sz w:val="28"/>
          <w:szCs w:val="28"/>
        </w:rPr>
        <w:t>綜合結論與建議，</w:t>
      </w:r>
      <w:r>
        <w:rPr>
          <w:rFonts w:ascii="標楷體" w:eastAsia="標楷體" w:hAnsi="標楷體" w:hint="eastAsia"/>
          <w:bCs/>
          <w:kern w:val="0"/>
          <w:sz w:val="28"/>
          <w:szCs w:val="28"/>
          <w:lang w:eastAsia="zh-HK"/>
        </w:rPr>
        <w:t>六</w:t>
      </w:r>
      <w:r w:rsidRPr="00C47BB7">
        <w:rPr>
          <w:rFonts w:ascii="標楷體" w:eastAsia="標楷體" w:hAnsi="標楷體" w:hint="eastAsia"/>
          <w:bCs/>
          <w:kern w:val="0"/>
          <w:sz w:val="28"/>
          <w:szCs w:val="28"/>
        </w:rPr>
        <w:t>、</w:t>
      </w:r>
      <w:r>
        <w:rPr>
          <w:rFonts w:ascii="標楷體" w:eastAsia="標楷體" w:hAnsi="標楷體" w:hint="eastAsia"/>
          <w:bCs/>
          <w:kern w:val="0"/>
          <w:sz w:val="28"/>
          <w:szCs w:val="28"/>
        </w:rPr>
        <w:t>檢討與改進，七</w:t>
      </w:r>
      <w:r w:rsidRPr="00C47BB7">
        <w:rPr>
          <w:rFonts w:ascii="標楷體" w:eastAsia="標楷體" w:hAnsi="標楷體" w:hint="eastAsia"/>
          <w:bCs/>
          <w:kern w:val="0"/>
          <w:sz w:val="28"/>
          <w:szCs w:val="28"/>
        </w:rPr>
        <w:t>、參考文</w:t>
      </w:r>
      <w:r w:rsidR="00C47BB7" w:rsidRPr="00C47BB7">
        <w:rPr>
          <w:rFonts w:ascii="標楷體" w:eastAsia="標楷體" w:hAnsi="標楷體" w:hint="eastAsia"/>
          <w:bCs/>
          <w:kern w:val="0"/>
          <w:sz w:val="28"/>
          <w:szCs w:val="28"/>
        </w:rPr>
        <w:t>獻</w:t>
      </w:r>
      <w:r>
        <w:rPr>
          <w:rFonts w:ascii="標楷體" w:eastAsia="標楷體" w:hAnsi="標楷體" w:hint="eastAsia"/>
          <w:bCs/>
          <w:kern w:val="0"/>
          <w:sz w:val="28"/>
          <w:szCs w:val="28"/>
        </w:rPr>
        <w:t>。</w:t>
      </w:r>
    </w:p>
    <w:p w14:paraId="048961E4" w14:textId="36A14E35" w:rsidR="004F676A" w:rsidRPr="00FB702A" w:rsidRDefault="004F676A" w:rsidP="00C47BB7">
      <w:pPr>
        <w:spacing w:beforeLines="50" w:before="180" w:line="440" w:lineRule="exact"/>
        <w:ind w:firstLineChars="178" w:firstLine="498"/>
        <w:rPr>
          <w:rFonts w:ascii="標楷體" w:eastAsia="標楷體" w:hAnsi="標楷體"/>
          <w:sz w:val="28"/>
          <w:szCs w:val="28"/>
        </w:rPr>
      </w:pPr>
      <w:proofErr w:type="gramStart"/>
      <w:r w:rsidRPr="00FB702A">
        <w:rPr>
          <w:rFonts w:ascii="標楷體" w:eastAsia="標楷體" w:hAnsi="標楷體" w:hint="eastAsia"/>
          <w:sz w:val="28"/>
          <w:szCs w:val="28"/>
        </w:rPr>
        <w:t>洗選蛋業者</w:t>
      </w:r>
      <w:proofErr w:type="gramEnd"/>
      <w:r w:rsidRPr="00FB702A">
        <w:rPr>
          <w:rFonts w:ascii="標楷體" w:eastAsia="標楷體" w:hAnsi="標楷體" w:hint="eastAsia"/>
          <w:sz w:val="28"/>
          <w:szCs w:val="28"/>
        </w:rPr>
        <w:t>為確保蛋品衛生及食品安全，促進國人健康，須依據衛生福利部「生鮮蛋品洗選作業指引」進行雞蛋洗選作業，以避免因洗選過程處理不當，使蛋品遭</w:t>
      </w:r>
      <w:proofErr w:type="gramStart"/>
      <w:r w:rsidRPr="00FB702A">
        <w:rPr>
          <w:rFonts w:ascii="標楷體" w:eastAsia="標楷體" w:hAnsi="標楷體" w:hint="eastAsia"/>
          <w:sz w:val="28"/>
          <w:szCs w:val="28"/>
        </w:rPr>
        <w:t>受洗潔劑或</w:t>
      </w:r>
      <w:proofErr w:type="gramEnd"/>
      <w:r w:rsidRPr="00FB702A">
        <w:rPr>
          <w:rFonts w:ascii="標楷體" w:eastAsia="標楷體" w:hAnsi="標楷體" w:hint="eastAsia"/>
          <w:sz w:val="28"/>
          <w:szCs w:val="28"/>
        </w:rPr>
        <w:t>微生物污染。洗選生鮮蛋品</w:t>
      </w:r>
      <w:proofErr w:type="gramStart"/>
      <w:r w:rsidRPr="00FB702A">
        <w:rPr>
          <w:rFonts w:ascii="標楷體" w:eastAsia="標楷體" w:hAnsi="標楷體" w:hint="eastAsia"/>
          <w:sz w:val="28"/>
          <w:szCs w:val="28"/>
        </w:rPr>
        <w:t>係指禽蛋</w:t>
      </w:r>
      <w:proofErr w:type="gramEnd"/>
      <w:r w:rsidRPr="00FB702A">
        <w:rPr>
          <w:rFonts w:ascii="標楷體" w:eastAsia="標楷體" w:hAnsi="標楷體" w:hint="eastAsia"/>
          <w:sz w:val="28"/>
          <w:szCs w:val="28"/>
        </w:rPr>
        <w:t>收集後，經洗淨、風乾、檢查、包裝後貯運者。</w:t>
      </w:r>
      <w:r w:rsidR="009D3607" w:rsidRPr="00FB702A">
        <w:rPr>
          <w:rFonts w:ascii="標楷體" w:eastAsia="標楷體" w:hAnsi="標楷體" w:hint="eastAsia"/>
          <w:sz w:val="28"/>
          <w:szCs w:val="28"/>
        </w:rPr>
        <w:t>生鮮蛋品經過洗選處理後，蛋殼表面附著的污物及細菌將大部清除，能有效降低沙門氏菌污染進蛋品</w:t>
      </w:r>
      <w:proofErr w:type="gramStart"/>
      <w:r w:rsidR="009D3607" w:rsidRPr="00FB702A">
        <w:rPr>
          <w:rFonts w:ascii="標楷體" w:eastAsia="標楷體" w:hAnsi="標楷體" w:hint="eastAsia"/>
          <w:sz w:val="28"/>
          <w:szCs w:val="28"/>
        </w:rPr>
        <w:t>內部</w:t>
      </w:r>
      <w:r w:rsidR="000D2310" w:rsidRPr="00FB702A">
        <w:rPr>
          <w:rFonts w:ascii="標楷體" w:eastAsia="標楷體" w:hAnsi="標楷體" w:hint="eastAsia"/>
          <w:sz w:val="28"/>
          <w:szCs w:val="28"/>
        </w:rPr>
        <w:t>，</w:t>
      </w:r>
      <w:proofErr w:type="gramEnd"/>
      <w:r w:rsidR="009D3607" w:rsidRPr="00FB702A">
        <w:rPr>
          <w:rFonts w:ascii="標楷體" w:eastAsia="標楷體" w:hAnsi="標楷體" w:hint="eastAsia"/>
          <w:sz w:val="28"/>
          <w:szCs w:val="28"/>
        </w:rPr>
        <w:t>因此</w:t>
      </w:r>
      <w:r w:rsidRPr="00FB702A">
        <w:rPr>
          <w:rFonts w:ascii="標楷體" w:eastAsia="標楷體" w:hAnsi="標楷體" w:hint="eastAsia"/>
          <w:sz w:val="28"/>
          <w:szCs w:val="28"/>
        </w:rPr>
        <w:t>洗選過程</w:t>
      </w:r>
      <w:r w:rsidR="000D2310" w:rsidRPr="00FB702A">
        <w:rPr>
          <w:rFonts w:ascii="標楷體" w:eastAsia="標楷體" w:hAnsi="標楷體" w:hint="eastAsia"/>
          <w:sz w:val="28"/>
          <w:szCs w:val="28"/>
        </w:rPr>
        <w:t>需</w:t>
      </w:r>
      <w:proofErr w:type="gramStart"/>
      <w:r w:rsidR="000D2310" w:rsidRPr="00FB702A">
        <w:rPr>
          <w:rFonts w:ascii="標楷體" w:eastAsia="標楷體" w:hAnsi="標楷體" w:hint="eastAsia"/>
          <w:sz w:val="28"/>
          <w:szCs w:val="28"/>
        </w:rPr>
        <w:t>採</w:t>
      </w:r>
      <w:proofErr w:type="gramEnd"/>
      <w:r w:rsidR="000D2310" w:rsidRPr="00FB702A">
        <w:rPr>
          <w:rFonts w:ascii="標楷體" w:eastAsia="標楷體" w:hAnsi="標楷體" w:hint="eastAsia"/>
          <w:sz w:val="28"/>
          <w:szCs w:val="28"/>
        </w:rPr>
        <w:t>行</w:t>
      </w:r>
      <w:r w:rsidRPr="00FB702A">
        <w:rPr>
          <w:rFonts w:ascii="標楷體" w:eastAsia="標楷體" w:hAnsi="標楷體" w:hint="eastAsia"/>
          <w:sz w:val="28"/>
          <w:szCs w:val="28"/>
        </w:rPr>
        <w:t>良好管控</w:t>
      </w:r>
      <w:r w:rsidR="000D2310" w:rsidRPr="00FB702A">
        <w:rPr>
          <w:rFonts w:ascii="標楷體" w:eastAsia="標楷體" w:hAnsi="標楷體" w:hint="eastAsia"/>
          <w:sz w:val="28"/>
          <w:szCs w:val="28"/>
        </w:rPr>
        <w:t>措施</w:t>
      </w:r>
      <w:r w:rsidRPr="00FB702A">
        <w:rPr>
          <w:rFonts w:ascii="標楷體" w:eastAsia="標楷體" w:hAnsi="標楷體" w:hint="eastAsia"/>
          <w:sz w:val="28"/>
          <w:szCs w:val="28"/>
        </w:rPr>
        <w:t>，</w:t>
      </w:r>
      <w:r w:rsidR="000D2310" w:rsidRPr="00FB702A">
        <w:rPr>
          <w:rFonts w:ascii="標楷體" w:eastAsia="標楷體" w:hAnsi="標楷體" w:hint="eastAsia"/>
          <w:sz w:val="28"/>
          <w:szCs w:val="28"/>
        </w:rPr>
        <w:t>才能確保</w:t>
      </w:r>
      <w:r w:rsidRPr="00FB702A">
        <w:rPr>
          <w:rFonts w:ascii="標楷體" w:eastAsia="標楷體" w:hAnsi="標楷體" w:hint="eastAsia"/>
          <w:sz w:val="28"/>
          <w:szCs w:val="28"/>
        </w:rPr>
        <w:t>雞蛋</w:t>
      </w:r>
      <w:r w:rsidR="000D2310" w:rsidRPr="00FB702A">
        <w:rPr>
          <w:rFonts w:ascii="標楷體" w:eastAsia="標楷體" w:hAnsi="標楷體" w:hint="eastAsia"/>
          <w:sz w:val="28"/>
          <w:szCs w:val="28"/>
        </w:rPr>
        <w:t>符合</w:t>
      </w:r>
      <w:r w:rsidRPr="00FB702A">
        <w:rPr>
          <w:rFonts w:ascii="標楷體" w:eastAsia="標楷體" w:hAnsi="標楷體" w:hint="eastAsia"/>
          <w:sz w:val="28"/>
          <w:szCs w:val="28"/>
        </w:rPr>
        <w:t>健康安全的</w:t>
      </w:r>
      <w:r w:rsidR="000D2310" w:rsidRPr="00FB702A">
        <w:rPr>
          <w:rFonts w:ascii="標楷體" w:eastAsia="標楷體" w:hAnsi="標楷體" w:hint="eastAsia"/>
          <w:sz w:val="28"/>
          <w:szCs w:val="28"/>
        </w:rPr>
        <w:t>食用</w:t>
      </w:r>
      <w:r w:rsidRPr="00FB702A">
        <w:rPr>
          <w:rFonts w:ascii="標楷體" w:eastAsia="標楷體" w:hAnsi="標楷體" w:hint="eastAsia"/>
          <w:sz w:val="28"/>
          <w:szCs w:val="28"/>
        </w:rPr>
        <w:t>標準。</w:t>
      </w:r>
    </w:p>
    <w:p w14:paraId="569689CA" w14:textId="6B05EC83" w:rsidR="003E1263" w:rsidRDefault="004F676A" w:rsidP="00792C88">
      <w:pPr>
        <w:spacing w:beforeLines="50" w:before="180" w:line="440" w:lineRule="exact"/>
        <w:ind w:firstLineChars="200" w:firstLine="560"/>
        <w:jc w:val="both"/>
        <w:rPr>
          <w:rFonts w:ascii="標楷體" w:eastAsia="標楷體" w:hAnsi="標楷體"/>
          <w:sz w:val="28"/>
          <w:szCs w:val="28"/>
        </w:rPr>
      </w:pPr>
      <w:r w:rsidRPr="00FB702A">
        <w:rPr>
          <w:rFonts w:ascii="標楷體" w:eastAsia="標楷體" w:hAnsi="標楷體" w:hint="eastAsia"/>
          <w:sz w:val="28"/>
          <w:szCs w:val="28"/>
        </w:rPr>
        <w:t>然而雞蛋的品質會影響洗選後</w:t>
      </w:r>
      <w:r w:rsidR="00643550">
        <w:rPr>
          <w:rFonts w:ascii="標楷體" w:eastAsia="標楷體" w:hAnsi="標楷體" w:hint="eastAsia"/>
          <w:sz w:val="28"/>
          <w:szCs w:val="28"/>
        </w:rPr>
        <w:t>的</w:t>
      </w:r>
      <w:r w:rsidR="00643550" w:rsidRPr="00FB702A">
        <w:rPr>
          <w:rFonts w:ascii="標楷體" w:eastAsia="標楷體" w:hAnsi="標楷體" w:hint="eastAsia"/>
          <w:sz w:val="28"/>
          <w:szCs w:val="28"/>
        </w:rPr>
        <w:t>成功</w:t>
      </w:r>
      <w:proofErr w:type="gramStart"/>
      <w:r w:rsidR="00643550" w:rsidRPr="00FB702A">
        <w:rPr>
          <w:rFonts w:ascii="標楷體" w:eastAsia="標楷體" w:hAnsi="標楷體" w:hint="eastAsia"/>
          <w:sz w:val="28"/>
          <w:szCs w:val="28"/>
        </w:rPr>
        <w:t>入盒</w:t>
      </w:r>
      <w:r w:rsidRPr="00FB702A">
        <w:rPr>
          <w:rFonts w:ascii="標楷體" w:eastAsia="標楷體" w:hAnsi="標楷體" w:hint="eastAsia"/>
          <w:sz w:val="28"/>
          <w:szCs w:val="28"/>
        </w:rPr>
        <w:t>率</w:t>
      </w:r>
      <w:proofErr w:type="gramEnd"/>
      <w:r w:rsidR="000D2310" w:rsidRPr="00FB702A">
        <w:rPr>
          <w:rFonts w:ascii="標楷體" w:eastAsia="標楷體" w:hAnsi="標楷體" w:hint="eastAsia"/>
          <w:sz w:val="28"/>
          <w:szCs w:val="28"/>
        </w:rPr>
        <w:t>。</w:t>
      </w:r>
      <w:r w:rsidR="003E1263">
        <w:rPr>
          <w:rFonts w:ascii="標楷體" w:eastAsia="標楷體" w:hAnsi="標楷體" w:hint="eastAsia"/>
          <w:sz w:val="28"/>
          <w:szCs w:val="28"/>
        </w:rPr>
        <w:t>首先，</w:t>
      </w:r>
      <w:r w:rsidR="00A64AF5">
        <w:rPr>
          <w:rFonts w:ascii="標楷體" w:eastAsia="標楷體" w:hAnsi="標楷體" w:hint="eastAsia"/>
          <w:sz w:val="28"/>
          <w:szCs w:val="28"/>
        </w:rPr>
        <w:t>蛋雞在飼養過程中，牧場飼養方式、飼料品質、雞隻數量密度、環境</w:t>
      </w:r>
      <w:r w:rsidR="00643550">
        <w:rPr>
          <w:rFonts w:ascii="標楷體" w:eastAsia="標楷體" w:hAnsi="標楷體" w:hint="eastAsia"/>
          <w:sz w:val="28"/>
          <w:szCs w:val="28"/>
        </w:rPr>
        <w:t>溫濕通風</w:t>
      </w:r>
      <w:r w:rsidR="00A64AF5">
        <w:rPr>
          <w:rFonts w:ascii="標楷體" w:eastAsia="標楷體" w:hAnsi="標楷體" w:hint="eastAsia"/>
          <w:sz w:val="28"/>
          <w:szCs w:val="28"/>
        </w:rPr>
        <w:t>因素、雞</w:t>
      </w:r>
      <w:proofErr w:type="gramStart"/>
      <w:r w:rsidR="00A64AF5">
        <w:rPr>
          <w:rFonts w:ascii="標楷體" w:eastAsia="標楷體" w:hAnsi="標楷體" w:hint="eastAsia"/>
          <w:sz w:val="28"/>
          <w:szCs w:val="28"/>
        </w:rPr>
        <w:t>隻周齡、雞種</w:t>
      </w:r>
      <w:proofErr w:type="gramEnd"/>
      <w:r w:rsidR="00A64AF5">
        <w:rPr>
          <w:rFonts w:ascii="標楷體" w:eastAsia="標楷體" w:hAnsi="標楷體" w:hint="eastAsia"/>
          <w:sz w:val="28"/>
          <w:szCs w:val="28"/>
        </w:rPr>
        <w:t>、季節、產蛋期、</w:t>
      </w:r>
      <w:proofErr w:type="gramStart"/>
      <w:r w:rsidR="00A64AF5">
        <w:rPr>
          <w:rFonts w:ascii="標楷體" w:eastAsia="標楷體" w:hAnsi="標楷體" w:hint="eastAsia"/>
          <w:sz w:val="28"/>
          <w:szCs w:val="28"/>
        </w:rPr>
        <w:t>產蛋量等</w:t>
      </w:r>
      <w:proofErr w:type="gramEnd"/>
      <w:r w:rsidR="00A64AF5">
        <w:rPr>
          <w:rFonts w:ascii="標楷體" w:eastAsia="標楷體" w:hAnsi="標楷體" w:hint="eastAsia"/>
          <w:sz w:val="28"/>
          <w:szCs w:val="28"/>
        </w:rPr>
        <w:t>因素，可能會對蛋的品質，</w:t>
      </w:r>
      <w:proofErr w:type="gramStart"/>
      <w:r w:rsidR="00A64AF5">
        <w:rPr>
          <w:rFonts w:ascii="標楷體" w:eastAsia="標楷體" w:hAnsi="標楷體" w:hint="eastAsia"/>
          <w:sz w:val="28"/>
          <w:szCs w:val="28"/>
        </w:rPr>
        <w:t>如蛋的</w:t>
      </w:r>
      <w:proofErr w:type="gramEnd"/>
      <w:r w:rsidR="00A64AF5">
        <w:rPr>
          <w:rFonts w:ascii="標楷體" w:eastAsia="標楷體" w:hAnsi="標楷體" w:hint="eastAsia"/>
          <w:sz w:val="28"/>
          <w:szCs w:val="28"/>
        </w:rPr>
        <w:t>大小、重量、蛋殼厚薄、蛋黃顏色、高度等產生關鍵性的</w:t>
      </w:r>
      <w:r w:rsidR="00643550">
        <w:rPr>
          <w:rFonts w:ascii="標楷體" w:eastAsia="標楷體" w:hAnsi="標楷體" w:hint="eastAsia"/>
          <w:sz w:val="28"/>
          <w:szCs w:val="28"/>
        </w:rPr>
        <w:t>不良率或</w:t>
      </w:r>
      <w:proofErr w:type="gramStart"/>
      <w:r w:rsidR="00643550">
        <w:rPr>
          <w:rFonts w:ascii="標楷體" w:eastAsia="標楷體" w:hAnsi="標楷體" w:hint="eastAsia"/>
          <w:sz w:val="28"/>
          <w:szCs w:val="28"/>
        </w:rPr>
        <w:t>入盒率</w:t>
      </w:r>
      <w:proofErr w:type="gramEnd"/>
      <w:r w:rsidR="00A64AF5">
        <w:rPr>
          <w:rFonts w:ascii="標楷體" w:eastAsia="標楷體" w:hAnsi="標楷體" w:hint="eastAsia"/>
          <w:sz w:val="28"/>
          <w:szCs w:val="28"/>
        </w:rPr>
        <w:t>影響</w:t>
      </w:r>
      <w:r w:rsidR="00643550">
        <w:rPr>
          <w:rFonts w:ascii="標楷體" w:eastAsia="標楷體" w:hAnsi="標楷體" w:hint="eastAsia"/>
          <w:sz w:val="28"/>
          <w:szCs w:val="28"/>
        </w:rPr>
        <w:t>。</w:t>
      </w:r>
      <w:r w:rsidR="003E1263">
        <w:rPr>
          <w:rFonts w:ascii="標楷體" w:eastAsia="標楷體" w:hAnsi="標楷體" w:hint="eastAsia"/>
          <w:sz w:val="28"/>
          <w:szCs w:val="28"/>
        </w:rPr>
        <w:t>其次，</w:t>
      </w:r>
      <w:r w:rsidRPr="00FB702A">
        <w:rPr>
          <w:rFonts w:ascii="標楷體" w:eastAsia="標楷體" w:hAnsi="標楷體" w:hint="eastAsia"/>
          <w:sz w:val="28"/>
          <w:szCs w:val="28"/>
        </w:rPr>
        <w:t>洗選過程中，原料蛋在驗收之後，須依作業</w:t>
      </w:r>
      <w:proofErr w:type="gramStart"/>
      <w:r w:rsidRPr="00FB702A">
        <w:rPr>
          <w:rFonts w:ascii="標楷體" w:eastAsia="標楷體" w:hAnsi="標楷體" w:hint="eastAsia"/>
          <w:sz w:val="28"/>
          <w:szCs w:val="28"/>
        </w:rPr>
        <w:t>指引經破蛋</w:t>
      </w:r>
      <w:proofErr w:type="gramEnd"/>
      <w:r w:rsidRPr="00FB702A">
        <w:rPr>
          <w:rFonts w:ascii="標楷體" w:eastAsia="標楷體" w:hAnsi="標楷體" w:hint="eastAsia"/>
          <w:sz w:val="28"/>
          <w:szCs w:val="28"/>
        </w:rPr>
        <w:t>、</w:t>
      </w:r>
      <w:proofErr w:type="gramStart"/>
      <w:r w:rsidRPr="00FB702A">
        <w:rPr>
          <w:rFonts w:ascii="標楷體" w:eastAsia="標楷體" w:hAnsi="標楷體" w:hint="eastAsia"/>
          <w:sz w:val="28"/>
          <w:szCs w:val="28"/>
        </w:rPr>
        <w:t>裂蛋、水紋蛋、髒污蛋</w:t>
      </w:r>
      <w:proofErr w:type="gramEnd"/>
      <w:r w:rsidRPr="00FB702A">
        <w:rPr>
          <w:rFonts w:ascii="標楷體" w:eastAsia="標楷體" w:hAnsi="標楷體" w:hint="eastAsia"/>
          <w:sz w:val="28"/>
          <w:szCs w:val="28"/>
        </w:rPr>
        <w:t>等檢測篩選，再以飲用水等級於適當</w:t>
      </w:r>
      <w:proofErr w:type="gramStart"/>
      <w:r w:rsidRPr="00FB702A">
        <w:rPr>
          <w:rFonts w:ascii="標楷體" w:eastAsia="標楷體" w:hAnsi="標楷體" w:hint="eastAsia"/>
          <w:sz w:val="28"/>
          <w:szCs w:val="28"/>
        </w:rPr>
        <w:t>溫度下噴水</w:t>
      </w:r>
      <w:proofErr w:type="gramEnd"/>
      <w:r w:rsidRPr="00FB702A">
        <w:rPr>
          <w:rFonts w:ascii="標楷體" w:eastAsia="標楷體" w:hAnsi="標楷體" w:hint="eastAsia"/>
          <w:sz w:val="28"/>
          <w:szCs w:val="28"/>
        </w:rPr>
        <w:t>刷洗乾淨，經風乾後，</w:t>
      </w:r>
      <w:proofErr w:type="gramStart"/>
      <w:r w:rsidRPr="00FB702A">
        <w:rPr>
          <w:rFonts w:ascii="標楷體" w:eastAsia="標楷體" w:hAnsi="標楷體" w:hint="eastAsia"/>
          <w:sz w:val="28"/>
          <w:szCs w:val="28"/>
        </w:rPr>
        <w:t>以照蛋儀器</w:t>
      </w:r>
      <w:proofErr w:type="gramEnd"/>
      <w:r w:rsidRPr="00FB702A">
        <w:rPr>
          <w:rFonts w:ascii="標楷體" w:eastAsia="標楷體" w:hAnsi="標楷體" w:hint="eastAsia"/>
          <w:sz w:val="28"/>
          <w:szCs w:val="28"/>
        </w:rPr>
        <w:t>檢查</w:t>
      </w:r>
      <w:proofErr w:type="gramStart"/>
      <w:r w:rsidRPr="00FB702A">
        <w:rPr>
          <w:rFonts w:ascii="標楷體" w:eastAsia="標楷體" w:hAnsi="標楷體" w:hint="eastAsia"/>
          <w:sz w:val="28"/>
          <w:szCs w:val="28"/>
        </w:rPr>
        <w:t>血斑蛋</w:t>
      </w:r>
      <w:proofErr w:type="gramEnd"/>
      <w:r w:rsidRPr="00FB702A">
        <w:rPr>
          <w:rFonts w:ascii="標楷體" w:eastAsia="標楷體" w:hAnsi="標楷體" w:hint="eastAsia"/>
          <w:sz w:val="28"/>
          <w:szCs w:val="28"/>
        </w:rPr>
        <w:t>及破裂蛋，</w:t>
      </w:r>
      <w:r w:rsidR="00643550">
        <w:rPr>
          <w:rFonts w:ascii="標楷體" w:eastAsia="標楷體" w:hAnsi="標楷體" w:hint="eastAsia"/>
          <w:sz w:val="28"/>
          <w:szCs w:val="28"/>
        </w:rPr>
        <w:t>各批雞蛋的牧場來源品質良劣亦</w:t>
      </w:r>
      <w:r w:rsidR="003E1263">
        <w:rPr>
          <w:rFonts w:ascii="標楷體" w:eastAsia="標楷體" w:hAnsi="標楷體" w:hint="eastAsia"/>
          <w:sz w:val="28"/>
          <w:szCs w:val="28"/>
        </w:rPr>
        <w:t>可能會影響洗選過程中的不良率及</w:t>
      </w:r>
      <w:proofErr w:type="gramStart"/>
      <w:r w:rsidR="003E1263">
        <w:rPr>
          <w:rFonts w:ascii="標楷體" w:eastAsia="標楷體" w:hAnsi="標楷體" w:hint="eastAsia"/>
          <w:sz w:val="28"/>
          <w:szCs w:val="28"/>
        </w:rPr>
        <w:t>入盒率</w:t>
      </w:r>
      <w:proofErr w:type="gramEnd"/>
      <w:r w:rsidR="003E1263">
        <w:rPr>
          <w:rFonts w:ascii="標楷體" w:eastAsia="標楷體" w:hAnsi="標楷體" w:hint="eastAsia"/>
          <w:sz w:val="28"/>
          <w:szCs w:val="28"/>
        </w:rPr>
        <w:t>。</w:t>
      </w:r>
      <w:r w:rsidR="00643550" w:rsidRPr="00FB702A">
        <w:rPr>
          <w:rFonts w:ascii="標楷體" w:eastAsia="標楷體" w:hAnsi="標楷體" w:hint="eastAsia"/>
          <w:sz w:val="28"/>
          <w:szCs w:val="28"/>
        </w:rPr>
        <w:t>若雞蛋品質不佳，這些被丟棄或處置的破蛋、</w:t>
      </w:r>
      <w:proofErr w:type="gramStart"/>
      <w:r w:rsidR="00643550" w:rsidRPr="00FB702A">
        <w:rPr>
          <w:rFonts w:ascii="標楷體" w:eastAsia="標楷體" w:hAnsi="標楷體" w:hint="eastAsia"/>
          <w:sz w:val="28"/>
          <w:szCs w:val="28"/>
        </w:rPr>
        <w:t>裂蛋、髒污蛋、水紋蛋、血蛋</w:t>
      </w:r>
      <w:proofErr w:type="gramEnd"/>
      <w:r w:rsidR="00643550" w:rsidRPr="00FB702A">
        <w:rPr>
          <w:rFonts w:ascii="標楷體" w:eastAsia="標楷體" w:hAnsi="標楷體" w:hint="eastAsia"/>
          <w:sz w:val="28"/>
          <w:szCs w:val="28"/>
        </w:rPr>
        <w:t>等會大量增加，造成最後的成功</w:t>
      </w:r>
      <w:proofErr w:type="gramStart"/>
      <w:r w:rsidR="00643550" w:rsidRPr="00FB702A">
        <w:rPr>
          <w:rFonts w:ascii="標楷體" w:eastAsia="標楷體" w:hAnsi="標楷體" w:hint="eastAsia"/>
          <w:sz w:val="28"/>
          <w:szCs w:val="28"/>
        </w:rPr>
        <w:t>入盒率</w:t>
      </w:r>
      <w:proofErr w:type="gramEnd"/>
      <w:r w:rsidR="00643550" w:rsidRPr="00FB702A">
        <w:rPr>
          <w:rFonts w:ascii="標楷體" w:eastAsia="標楷體" w:hAnsi="標楷體" w:hint="eastAsia"/>
          <w:sz w:val="28"/>
          <w:szCs w:val="28"/>
        </w:rPr>
        <w:t>，可能僅有七成甚至更低，不但造成購入雞蛋的丟棄浪費或處置，而且增加業者雞蛋洗選成本，影響洗選業者的收益至</w:t>
      </w:r>
      <w:proofErr w:type="gramStart"/>
      <w:r w:rsidR="00643550" w:rsidRPr="00FB702A">
        <w:rPr>
          <w:rFonts w:ascii="標楷體" w:eastAsia="標楷體" w:hAnsi="標楷體" w:hint="eastAsia"/>
          <w:sz w:val="28"/>
          <w:szCs w:val="28"/>
        </w:rPr>
        <w:t>鉅</w:t>
      </w:r>
      <w:proofErr w:type="gramEnd"/>
      <w:r w:rsidR="00643550">
        <w:rPr>
          <w:rFonts w:ascii="標楷體" w:eastAsia="標楷體" w:hAnsi="標楷體" w:hint="eastAsia"/>
          <w:sz w:val="28"/>
          <w:szCs w:val="28"/>
        </w:rPr>
        <w:t>。</w:t>
      </w:r>
      <w:r w:rsidR="003E1263" w:rsidRPr="00FB702A">
        <w:rPr>
          <w:rFonts w:ascii="標楷體" w:eastAsia="標楷體" w:hAnsi="標楷體" w:hint="eastAsia"/>
          <w:sz w:val="28"/>
          <w:szCs w:val="28"/>
        </w:rPr>
        <w:t>最後，在進行盒裝包裝時，蛋品的重量與大小</w:t>
      </w:r>
      <w:r w:rsidR="003E1263">
        <w:rPr>
          <w:rFonts w:ascii="標楷體" w:eastAsia="標楷體" w:hAnsi="標楷體" w:hint="eastAsia"/>
          <w:sz w:val="28"/>
          <w:szCs w:val="28"/>
        </w:rPr>
        <w:t>亦</w:t>
      </w:r>
      <w:r w:rsidR="003E1263" w:rsidRPr="00FB702A">
        <w:rPr>
          <w:rFonts w:ascii="標楷體" w:eastAsia="標楷體" w:hAnsi="標楷體" w:hint="eastAsia"/>
          <w:sz w:val="28"/>
          <w:szCs w:val="28"/>
        </w:rPr>
        <w:t>可能導致</w:t>
      </w:r>
      <w:proofErr w:type="gramStart"/>
      <w:r w:rsidR="003E1263" w:rsidRPr="00FB702A">
        <w:rPr>
          <w:rFonts w:ascii="標楷體" w:eastAsia="標楷體" w:hAnsi="標楷體" w:hint="eastAsia"/>
          <w:sz w:val="28"/>
          <w:szCs w:val="28"/>
        </w:rPr>
        <w:t>入盒率</w:t>
      </w:r>
      <w:proofErr w:type="gramEnd"/>
      <w:r w:rsidR="003E1263" w:rsidRPr="00FB702A">
        <w:rPr>
          <w:rFonts w:ascii="標楷體" w:eastAsia="標楷體" w:hAnsi="標楷體" w:hint="eastAsia"/>
          <w:sz w:val="28"/>
          <w:szCs w:val="28"/>
        </w:rPr>
        <w:t>降低，進而影響洗選業者的作業效率與營運成本。</w:t>
      </w:r>
    </w:p>
    <w:p w14:paraId="257D0C9F" w14:textId="5F8D2A7A" w:rsidR="003E6E1C" w:rsidRPr="00FB702A" w:rsidRDefault="004B64F6" w:rsidP="00792C88">
      <w:pPr>
        <w:spacing w:beforeLines="25" w:before="90"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t>因此，本研究目的主要為提升雞蛋洗選</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，以提升產蛋品質效率及業者收益。為探討提升</w:t>
      </w:r>
      <w:r w:rsidR="00E57358">
        <w:rPr>
          <w:rFonts w:ascii="標楷體" w:eastAsia="標楷體" w:hAnsi="標楷體" w:hint="eastAsia"/>
          <w:sz w:val="28"/>
          <w:szCs w:val="28"/>
        </w:rPr>
        <w:t>雞蛋洗選</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之對策</w:t>
      </w:r>
      <w:r w:rsidR="00E57358">
        <w:rPr>
          <w:rFonts w:ascii="標楷體" w:eastAsia="標楷體" w:hAnsi="標楷體" w:hint="eastAsia"/>
          <w:sz w:val="28"/>
          <w:szCs w:val="28"/>
        </w:rPr>
        <w:t>，本研究</w:t>
      </w:r>
      <w:r w:rsidR="0078509A">
        <w:rPr>
          <w:rFonts w:ascii="標楷體" w:eastAsia="標楷體" w:hAnsi="標楷體" w:hint="eastAsia"/>
          <w:sz w:val="28"/>
          <w:szCs w:val="28"/>
        </w:rPr>
        <w:t>分為兩個主要步驟及方法，首先，</w:t>
      </w:r>
      <w:r w:rsidR="004F676A" w:rsidRPr="00FB702A">
        <w:rPr>
          <w:rFonts w:ascii="標楷體" w:eastAsia="標楷體" w:hAnsi="標楷體" w:hint="eastAsia"/>
          <w:sz w:val="28"/>
          <w:szCs w:val="28"/>
        </w:rPr>
        <w:t>透過</w:t>
      </w:r>
      <w:r w:rsidR="0078509A">
        <w:rPr>
          <w:rFonts w:ascii="標楷體" w:eastAsia="標楷體" w:hAnsi="標楷體" w:hint="eastAsia"/>
          <w:sz w:val="28"/>
          <w:szCs w:val="28"/>
        </w:rPr>
        <w:t>收集</w:t>
      </w:r>
      <w:r w:rsidR="00E57358">
        <w:rPr>
          <w:rFonts w:ascii="標楷體" w:eastAsia="標楷體" w:hAnsi="標楷體" w:hint="eastAsia"/>
          <w:sz w:val="28"/>
          <w:szCs w:val="28"/>
        </w:rPr>
        <w:t>雞蛋</w:t>
      </w:r>
      <w:r w:rsidR="004F676A" w:rsidRPr="00FB702A">
        <w:rPr>
          <w:rFonts w:ascii="標楷體" w:eastAsia="標楷體" w:hAnsi="標楷體" w:hint="eastAsia"/>
          <w:sz w:val="28"/>
          <w:szCs w:val="28"/>
        </w:rPr>
        <w:t>洗選廠的溯源管理數據</w:t>
      </w:r>
      <w:r w:rsidR="0078509A">
        <w:rPr>
          <w:rFonts w:ascii="標楷體" w:eastAsia="標楷體" w:hAnsi="標楷體" w:hint="eastAsia"/>
          <w:sz w:val="28"/>
          <w:szCs w:val="28"/>
        </w:rPr>
        <w:t>，</w:t>
      </w:r>
      <w:r w:rsidR="00E57358">
        <w:rPr>
          <w:rFonts w:ascii="標楷體" w:eastAsia="標楷體" w:hAnsi="標楷體" w:hint="eastAsia"/>
          <w:sz w:val="28"/>
          <w:szCs w:val="28"/>
        </w:rPr>
        <w:t>及</w:t>
      </w:r>
      <w:r w:rsidR="004F676A" w:rsidRPr="00FB702A">
        <w:rPr>
          <w:rFonts w:ascii="標楷體" w:eastAsia="標楷體" w:hAnsi="標楷體" w:hint="eastAsia"/>
          <w:sz w:val="28"/>
          <w:szCs w:val="28"/>
        </w:rPr>
        <w:t>蛋雞</w:t>
      </w:r>
      <w:r w:rsidR="00E57358">
        <w:rPr>
          <w:rFonts w:ascii="標楷體" w:eastAsia="標楷體" w:hAnsi="標楷體" w:hint="eastAsia"/>
          <w:sz w:val="28"/>
          <w:szCs w:val="28"/>
        </w:rPr>
        <w:t>畜牧</w:t>
      </w:r>
      <w:r w:rsidR="004F676A" w:rsidRPr="00FB702A">
        <w:rPr>
          <w:rFonts w:ascii="標楷體" w:eastAsia="標楷體" w:hAnsi="標楷體" w:hint="eastAsia"/>
          <w:sz w:val="28"/>
          <w:szCs w:val="28"/>
        </w:rPr>
        <w:t>場養雞產蛋的實際生產經營及</w:t>
      </w:r>
      <w:r w:rsidR="0078509A">
        <w:rPr>
          <w:rFonts w:ascii="標楷體" w:eastAsia="標楷體" w:hAnsi="標楷體" w:hint="eastAsia"/>
          <w:sz w:val="28"/>
          <w:szCs w:val="28"/>
        </w:rPr>
        <w:t>飼養</w:t>
      </w:r>
      <w:r w:rsidR="004F676A" w:rsidRPr="00FB702A">
        <w:rPr>
          <w:rFonts w:ascii="標楷體" w:eastAsia="標楷體" w:hAnsi="標楷體" w:hint="eastAsia"/>
          <w:sz w:val="28"/>
          <w:szCs w:val="28"/>
        </w:rPr>
        <w:t>環境大數據資料，</w:t>
      </w:r>
      <w:r w:rsidR="0078509A">
        <w:rPr>
          <w:rFonts w:ascii="標楷體" w:eastAsia="標楷體" w:hAnsi="標楷體" w:hint="eastAsia"/>
          <w:sz w:val="28"/>
          <w:szCs w:val="28"/>
        </w:rPr>
        <w:t>應用隨機森林決策樹</w:t>
      </w:r>
      <w:r w:rsidR="0078509A">
        <w:rPr>
          <w:rFonts w:ascii="標楷體" w:eastAsia="標楷體" w:hAnsi="標楷體"/>
          <w:sz w:val="28"/>
          <w:szCs w:val="28"/>
        </w:rPr>
        <w:t>(Random Forest Regression)</w:t>
      </w:r>
      <w:r w:rsidR="0078509A">
        <w:rPr>
          <w:rFonts w:ascii="標楷體" w:eastAsia="標楷體" w:hAnsi="標楷體" w:hint="eastAsia"/>
          <w:sz w:val="28"/>
          <w:szCs w:val="28"/>
        </w:rPr>
        <w:t>回</w:t>
      </w:r>
      <w:r w:rsidR="0078509A">
        <w:rPr>
          <w:rFonts w:ascii="標楷體" w:eastAsia="標楷體" w:hAnsi="標楷體" w:hint="eastAsia"/>
          <w:sz w:val="28"/>
          <w:szCs w:val="28"/>
        </w:rPr>
        <w:lastRenderedPageBreak/>
        <w:t>歸量化分析法</w:t>
      </w:r>
      <w:r w:rsidR="004F676A" w:rsidRPr="00FB702A">
        <w:rPr>
          <w:rFonts w:ascii="標楷體" w:eastAsia="標楷體" w:hAnsi="標楷體" w:hint="eastAsia"/>
          <w:sz w:val="28"/>
          <w:szCs w:val="28"/>
        </w:rPr>
        <w:t>，分析雞蛋洗選成功</w:t>
      </w:r>
      <w:proofErr w:type="gramStart"/>
      <w:r w:rsidR="004F676A" w:rsidRPr="00FB702A">
        <w:rPr>
          <w:rFonts w:ascii="標楷體" w:eastAsia="標楷體" w:hAnsi="標楷體" w:hint="eastAsia"/>
          <w:sz w:val="28"/>
          <w:szCs w:val="28"/>
        </w:rPr>
        <w:t>入盒率</w:t>
      </w:r>
      <w:proofErr w:type="gramEnd"/>
      <w:r w:rsidR="004F676A" w:rsidRPr="00FB702A">
        <w:rPr>
          <w:rFonts w:ascii="標楷體" w:eastAsia="標楷體" w:hAnsi="標楷體" w:hint="eastAsia"/>
          <w:sz w:val="28"/>
          <w:szCs w:val="28"/>
        </w:rPr>
        <w:t>的關鍵影響因素，</w:t>
      </w:r>
      <w:r w:rsidR="00F67AC3" w:rsidRPr="00FB702A">
        <w:rPr>
          <w:rFonts w:ascii="標楷體" w:eastAsia="標楷體" w:hAnsi="標楷體" w:hint="eastAsia"/>
          <w:sz w:val="28"/>
          <w:szCs w:val="28"/>
        </w:rPr>
        <w:t>提</w:t>
      </w:r>
      <w:r w:rsidR="0078509A">
        <w:rPr>
          <w:rFonts w:ascii="標楷體" w:eastAsia="標楷體" w:hAnsi="標楷體" w:hint="eastAsia"/>
          <w:sz w:val="28"/>
          <w:szCs w:val="28"/>
        </w:rPr>
        <w:t>出</w:t>
      </w:r>
      <w:r w:rsidR="004F676A" w:rsidRPr="00FB702A">
        <w:rPr>
          <w:rFonts w:ascii="標楷體" w:eastAsia="標楷體" w:hAnsi="標楷體" w:hint="eastAsia"/>
          <w:sz w:val="28"/>
          <w:szCs w:val="28"/>
        </w:rPr>
        <w:t>洗選</w:t>
      </w:r>
      <w:proofErr w:type="gramStart"/>
      <w:r w:rsidR="00F67AC3" w:rsidRPr="00FB702A">
        <w:rPr>
          <w:rFonts w:ascii="標楷體" w:eastAsia="標楷體" w:hAnsi="標楷體" w:hint="eastAsia"/>
          <w:sz w:val="28"/>
          <w:szCs w:val="28"/>
        </w:rPr>
        <w:t>入盒率</w:t>
      </w:r>
      <w:proofErr w:type="gramEnd"/>
      <w:r w:rsidR="00B3382E">
        <w:rPr>
          <w:rFonts w:ascii="標楷體" w:eastAsia="標楷體" w:hAnsi="標楷體" w:hint="eastAsia"/>
          <w:sz w:val="28"/>
          <w:szCs w:val="28"/>
        </w:rPr>
        <w:t>提升</w:t>
      </w:r>
      <w:r w:rsidR="00F67AC3" w:rsidRPr="00FB702A">
        <w:rPr>
          <w:rFonts w:ascii="標楷體" w:eastAsia="標楷體" w:hAnsi="標楷體" w:hint="eastAsia"/>
          <w:sz w:val="28"/>
          <w:szCs w:val="28"/>
        </w:rPr>
        <w:t>之</w:t>
      </w:r>
      <w:r w:rsidR="004F676A" w:rsidRPr="00FB702A">
        <w:rPr>
          <w:rFonts w:ascii="標楷體" w:eastAsia="標楷體" w:hAnsi="標楷體" w:hint="eastAsia"/>
          <w:sz w:val="28"/>
          <w:szCs w:val="28"/>
        </w:rPr>
        <w:t>對策，</w:t>
      </w:r>
      <w:r w:rsidR="0078509A">
        <w:rPr>
          <w:rFonts w:ascii="標楷體" w:eastAsia="標楷體" w:hAnsi="標楷體" w:hint="eastAsia"/>
          <w:sz w:val="28"/>
          <w:szCs w:val="28"/>
        </w:rPr>
        <w:t>其次，</w:t>
      </w:r>
      <w:r w:rsidR="004F676A" w:rsidRPr="00FB702A">
        <w:rPr>
          <w:rFonts w:ascii="標楷體" w:eastAsia="標楷體" w:hAnsi="標楷體" w:hint="eastAsia"/>
          <w:sz w:val="28"/>
          <w:szCs w:val="28"/>
        </w:rPr>
        <w:t>舉辦</w:t>
      </w:r>
      <w:r w:rsidR="0078509A" w:rsidRPr="00FB702A">
        <w:rPr>
          <w:rFonts w:ascii="標楷體" w:eastAsia="標楷體" w:hAnsi="標楷體" w:hint="eastAsia"/>
          <w:sz w:val="28"/>
          <w:szCs w:val="28"/>
        </w:rPr>
        <w:t>專家</w:t>
      </w:r>
      <w:r w:rsidR="0078509A">
        <w:rPr>
          <w:rFonts w:ascii="標楷體" w:eastAsia="標楷體" w:hAnsi="標楷體" w:hint="eastAsia"/>
          <w:sz w:val="28"/>
          <w:szCs w:val="28"/>
        </w:rPr>
        <w:t>業者</w:t>
      </w:r>
      <w:r w:rsidR="004F676A" w:rsidRPr="00FB702A">
        <w:rPr>
          <w:rFonts w:ascii="標楷體" w:eastAsia="標楷體" w:hAnsi="標楷體" w:hint="eastAsia"/>
          <w:sz w:val="28"/>
          <w:szCs w:val="28"/>
        </w:rPr>
        <w:t>座談</w:t>
      </w:r>
      <w:r w:rsidR="00F67AC3" w:rsidRPr="00FB702A">
        <w:rPr>
          <w:rFonts w:ascii="標楷體" w:eastAsia="標楷體" w:hAnsi="標楷體" w:hint="eastAsia"/>
          <w:sz w:val="28"/>
          <w:szCs w:val="28"/>
        </w:rPr>
        <w:t>討論</w:t>
      </w:r>
      <w:r w:rsidR="000D2310" w:rsidRPr="00FB702A">
        <w:rPr>
          <w:rFonts w:ascii="標楷體" w:eastAsia="標楷體" w:hAnsi="標楷體" w:hint="eastAsia"/>
          <w:sz w:val="28"/>
          <w:szCs w:val="28"/>
        </w:rPr>
        <w:t>建議</w:t>
      </w:r>
      <w:r w:rsidR="0078509A">
        <w:rPr>
          <w:rFonts w:ascii="標楷體" w:eastAsia="標楷體" w:hAnsi="標楷體" w:hint="eastAsia"/>
          <w:sz w:val="28"/>
          <w:szCs w:val="28"/>
        </w:rPr>
        <w:t>調查</w:t>
      </w:r>
      <w:r w:rsidR="002E30D0">
        <w:rPr>
          <w:rFonts w:ascii="標楷體" w:eastAsia="標楷體" w:hAnsi="標楷體" w:hint="eastAsia"/>
          <w:sz w:val="28"/>
          <w:szCs w:val="28"/>
        </w:rPr>
        <w:t>，了解產學對提升雞蛋洗選</w:t>
      </w:r>
      <w:proofErr w:type="gramStart"/>
      <w:r w:rsidR="002E30D0">
        <w:rPr>
          <w:rFonts w:ascii="標楷體" w:eastAsia="標楷體" w:hAnsi="標楷體" w:hint="eastAsia"/>
          <w:sz w:val="28"/>
          <w:szCs w:val="28"/>
        </w:rPr>
        <w:t>入盒率</w:t>
      </w:r>
      <w:proofErr w:type="gramEnd"/>
      <w:r w:rsidR="002E30D0">
        <w:rPr>
          <w:rFonts w:ascii="標楷體" w:eastAsia="標楷體" w:hAnsi="標楷體" w:hint="eastAsia"/>
          <w:sz w:val="28"/>
          <w:szCs w:val="28"/>
        </w:rPr>
        <w:t>之見解及建議，最後</w:t>
      </w:r>
      <w:r w:rsidR="004F676A" w:rsidRPr="00FB702A">
        <w:rPr>
          <w:rFonts w:ascii="標楷體" w:eastAsia="標楷體" w:hAnsi="標楷體" w:hint="eastAsia"/>
          <w:sz w:val="28"/>
          <w:szCs w:val="28"/>
        </w:rPr>
        <w:t>，</w:t>
      </w:r>
      <w:r w:rsidR="002E30D0">
        <w:rPr>
          <w:rFonts w:ascii="標楷體" w:eastAsia="標楷體" w:hAnsi="標楷體" w:hint="eastAsia"/>
          <w:sz w:val="28"/>
          <w:szCs w:val="28"/>
        </w:rPr>
        <w:t>透過量化及討論意見匯總提出提升雞蛋洗</w:t>
      </w:r>
      <w:proofErr w:type="gramStart"/>
      <w:r w:rsidR="002E30D0">
        <w:rPr>
          <w:rFonts w:ascii="標楷體" w:eastAsia="標楷體" w:hAnsi="標楷體" w:hint="eastAsia"/>
          <w:sz w:val="28"/>
          <w:szCs w:val="28"/>
        </w:rPr>
        <w:t>選入盒成功率</w:t>
      </w:r>
      <w:proofErr w:type="gramEnd"/>
      <w:r w:rsidR="002E30D0">
        <w:rPr>
          <w:rFonts w:ascii="標楷體" w:eastAsia="標楷體" w:hAnsi="標楷體" w:hint="eastAsia"/>
          <w:sz w:val="28"/>
          <w:szCs w:val="28"/>
        </w:rPr>
        <w:t>的對策，</w:t>
      </w:r>
      <w:r w:rsidR="004F676A" w:rsidRPr="00FB702A">
        <w:rPr>
          <w:rFonts w:ascii="標楷體" w:eastAsia="標楷體" w:hAnsi="標楷體" w:hint="eastAsia"/>
          <w:sz w:val="28"/>
          <w:szCs w:val="28"/>
        </w:rPr>
        <w:t>讓</w:t>
      </w:r>
      <w:r w:rsidR="00B3382E">
        <w:rPr>
          <w:rFonts w:ascii="標楷體" w:eastAsia="標楷體" w:hAnsi="標楷體" w:hint="eastAsia"/>
          <w:sz w:val="28"/>
          <w:szCs w:val="28"/>
        </w:rPr>
        <w:t>政府及</w:t>
      </w:r>
      <w:r w:rsidR="004F676A" w:rsidRPr="00FB702A">
        <w:rPr>
          <w:rFonts w:ascii="標楷體" w:eastAsia="標楷體" w:hAnsi="標楷體" w:hint="eastAsia"/>
          <w:sz w:val="28"/>
          <w:szCs w:val="28"/>
        </w:rPr>
        <w:t>農民參考</w:t>
      </w:r>
      <w:r w:rsidR="00B3382E">
        <w:rPr>
          <w:rFonts w:ascii="標楷體" w:eastAsia="標楷體" w:hAnsi="標楷體" w:hint="eastAsia"/>
          <w:sz w:val="28"/>
          <w:szCs w:val="28"/>
        </w:rPr>
        <w:t>。</w:t>
      </w:r>
    </w:p>
    <w:p w14:paraId="124181B4" w14:textId="77777777" w:rsidR="00534ADF" w:rsidRDefault="006B030C" w:rsidP="006B030C">
      <w:pPr>
        <w:pStyle w:val="10"/>
        <w:rPr>
          <w:rFonts w:ascii="標楷體" w:eastAsia="標楷體" w:hAnsi="標楷體"/>
          <w:sz w:val="32"/>
          <w:szCs w:val="32"/>
        </w:rPr>
      </w:pPr>
      <w:bookmarkStart w:id="2" w:name="_Toc212734478"/>
      <w:r w:rsidRPr="00FB702A">
        <w:rPr>
          <w:rFonts w:ascii="標楷體" w:eastAsia="標楷體" w:hAnsi="標楷體" w:hint="eastAsia"/>
          <w:sz w:val="32"/>
          <w:szCs w:val="32"/>
        </w:rPr>
        <w:t>二、</w:t>
      </w:r>
      <w:r w:rsidR="00534ADF">
        <w:rPr>
          <w:rFonts w:ascii="標楷體" w:eastAsia="標楷體" w:hAnsi="標楷體" w:hint="eastAsia"/>
          <w:sz w:val="32"/>
          <w:szCs w:val="32"/>
        </w:rPr>
        <w:t>工作實施要點</w:t>
      </w:r>
      <w:bookmarkEnd w:id="2"/>
    </w:p>
    <w:p w14:paraId="4497A575" w14:textId="2A4D3DA2" w:rsidR="00534ADF" w:rsidRPr="00B3382E" w:rsidRDefault="00534ADF" w:rsidP="008A4EBF">
      <w:pPr>
        <w:pStyle w:val="af8"/>
        <w:widowControl w:val="0"/>
        <w:numPr>
          <w:ilvl w:val="0"/>
          <w:numId w:val="7"/>
        </w:numPr>
        <w:autoSpaceDE w:val="0"/>
        <w:autoSpaceDN w:val="0"/>
        <w:spacing w:beforeLines="50" w:before="180"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文獻探討：</w:t>
      </w:r>
      <w:r w:rsidR="00FC4634">
        <w:rPr>
          <w:rFonts w:ascii="標楷體" w:eastAsia="標楷體" w:hAnsi="標楷體" w:hint="eastAsia"/>
          <w:sz w:val="28"/>
          <w:szCs w:val="28"/>
        </w:rPr>
        <w:t xml:space="preserve"> </w:t>
      </w:r>
      <w:r w:rsidRPr="00792C88">
        <w:rPr>
          <w:rFonts w:ascii="標楷體" w:eastAsia="標楷體" w:hAnsi="標楷體" w:hint="eastAsia"/>
          <w:sz w:val="28"/>
          <w:szCs w:val="28"/>
        </w:rPr>
        <w:t>整理雞蛋品質相關研究，了解影響雞蛋洗選成</w:t>
      </w:r>
      <w:r w:rsidRPr="00B3382E">
        <w:rPr>
          <w:rFonts w:ascii="標楷體" w:eastAsia="標楷體" w:hAnsi="標楷體" w:hint="eastAsia"/>
          <w:sz w:val="28"/>
          <w:szCs w:val="28"/>
        </w:rPr>
        <w:t>功</w:t>
      </w:r>
      <w:proofErr w:type="gramStart"/>
      <w:r w:rsidRPr="00B3382E">
        <w:rPr>
          <w:rFonts w:ascii="標楷體" w:eastAsia="標楷體" w:hAnsi="標楷體" w:hint="eastAsia"/>
          <w:sz w:val="28"/>
          <w:szCs w:val="28"/>
        </w:rPr>
        <w:t>入盒率</w:t>
      </w:r>
      <w:proofErr w:type="gramEnd"/>
      <w:r w:rsidRPr="00B3382E">
        <w:rPr>
          <w:rFonts w:ascii="標楷體" w:eastAsia="標楷體" w:hAnsi="標楷體" w:hint="eastAsia"/>
          <w:sz w:val="28"/>
          <w:szCs w:val="28"/>
        </w:rPr>
        <w:t>因素。</w:t>
      </w:r>
    </w:p>
    <w:p w14:paraId="2AA05FFA" w14:textId="7BCAB34B" w:rsidR="00534ADF" w:rsidRPr="00B3382E" w:rsidRDefault="00534ADF" w:rsidP="008A4EBF">
      <w:pPr>
        <w:numPr>
          <w:ilvl w:val="0"/>
          <w:numId w:val="7"/>
        </w:numPr>
        <w:autoSpaceDE w:val="0"/>
        <w:autoSpaceDN w:val="0"/>
        <w:spacing w:beforeLines="50" w:before="180" w:line="440" w:lineRule="exact"/>
        <w:ind w:left="709" w:hanging="567"/>
        <w:jc w:val="both"/>
        <w:rPr>
          <w:rFonts w:ascii="標楷體" w:eastAsia="標楷體" w:hAnsi="標楷體"/>
          <w:sz w:val="28"/>
          <w:szCs w:val="28"/>
        </w:rPr>
      </w:pPr>
      <w:r w:rsidRPr="00792C88">
        <w:rPr>
          <w:rFonts w:ascii="標楷體" w:eastAsia="標楷體" w:hAnsi="標楷體" w:hint="eastAsia"/>
          <w:sz w:val="28"/>
          <w:szCs w:val="28"/>
        </w:rPr>
        <w:t>實地訪查：</w:t>
      </w:r>
      <w:r w:rsidR="00FC4634">
        <w:rPr>
          <w:rFonts w:ascii="標楷體" w:eastAsia="標楷體" w:hAnsi="標楷體" w:hint="eastAsia"/>
          <w:sz w:val="28"/>
          <w:szCs w:val="28"/>
        </w:rPr>
        <w:t xml:space="preserve"> </w:t>
      </w:r>
      <w:r w:rsidRPr="00792C88">
        <w:rPr>
          <w:rFonts w:ascii="標楷體" w:eastAsia="標楷體" w:hAnsi="標楷體" w:hint="eastAsia"/>
          <w:sz w:val="28"/>
          <w:szCs w:val="28"/>
        </w:rPr>
        <w:t>諮詢業者及蛋雞方面專家，了解蛋雞飼養與產</w:t>
      </w:r>
      <w:r w:rsidR="00B3382E">
        <w:rPr>
          <w:rFonts w:ascii="標楷體" w:eastAsia="標楷體" w:hAnsi="標楷體" w:hint="eastAsia"/>
          <w:sz w:val="28"/>
          <w:szCs w:val="28"/>
        </w:rPr>
        <w:t>蛋</w:t>
      </w:r>
      <w:r w:rsidRPr="00B3382E">
        <w:rPr>
          <w:rFonts w:ascii="標楷體" w:eastAsia="標楷體" w:hAnsi="標楷體" w:hint="eastAsia"/>
          <w:sz w:val="28"/>
          <w:szCs w:val="28"/>
        </w:rPr>
        <w:t>品質重要影響因素，現場生產管理流程，以掌握實際產業生態鏈，有助</w:t>
      </w:r>
      <w:r w:rsidR="00BD411C">
        <w:rPr>
          <w:rFonts w:ascii="標楷體" w:eastAsia="標楷體" w:hAnsi="標楷體" w:hint="eastAsia"/>
          <w:sz w:val="28"/>
          <w:szCs w:val="28"/>
        </w:rPr>
        <w:t>於</w:t>
      </w:r>
      <w:r w:rsidR="00B3382E">
        <w:rPr>
          <w:rFonts w:ascii="標楷體" w:eastAsia="標楷體" w:hAnsi="標楷體" w:hint="eastAsia"/>
          <w:sz w:val="28"/>
          <w:szCs w:val="28"/>
        </w:rPr>
        <w:t>提出</w:t>
      </w:r>
      <w:r w:rsidRPr="00B3382E">
        <w:rPr>
          <w:rFonts w:ascii="標楷體" w:eastAsia="標楷體" w:hAnsi="標楷體" w:hint="eastAsia"/>
          <w:sz w:val="28"/>
          <w:szCs w:val="28"/>
        </w:rPr>
        <w:t>影響洗選成功</w:t>
      </w:r>
      <w:proofErr w:type="gramStart"/>
      <w:r w:rsidRPr="00B3382E">
        <w:rPr>
          <w:rFonts w:ascii="標楷體" w:eastAsia="標楷體" w:hAnsi="標楷體" w:hint="eastAsia"/>
          <w:sz w:val="28"/>
          <w:szCs w:val="28"/>
        </w:rPr>
        <w:t>入盒率</w:t>
      </w:r>
      <w:proofErr w:type="gramEnd"/>
      <w:r w:rsidRPr="00B3382E">
        <w:rPr>
          <w:rFonts w:ascii="標楷體" w:eastAsia="標楷體" w:hAnsi="標楷體" w:hint="eastAsia"/>
          <w:sz w:val="28"/>
          <w:szCs w:val="28"/>
        </w:rPr>
        <w:t>之</w:t>
      </w:r>
      <w:r w:rsidR="00B3382E">
        <w:rPr>
          <w:rFonts w:ascii="標楷體" w:eastAsia="標楷體" w:hAnsi="標楷體" w:hint="eastAsia"/>
          <w:sz w:val="28"/>
          <w:szCs w:val="28"/>
        </w:rPr>
        <w:t>對策</w:t>
      </w:r>
      <w:r w:rsidRPr="00B3382E">
        <w:rPr>
          <w:rFonts w:ascii="標楷體" w:eastAsia="標楷體" w:hAnsi="標楷體" w:hint="eastAsia"/>
          <w:sz w:val="28"/>
          <w:szCs w:val="28"/>
        </w:rPr>
        <w:t>。</w:t>
      </w:r>
    </w:p>
    <w:p w14:paraId="6716EB82" w14:textId="02330EC8" w:rsidR="00534ADF" w:rsidRPr="00B3382E" w:rsidRDefault="00534ADF" w:rsidP="008A4EBF">
      <w:pPr>
        <w:pStyle w:val="af8"/>
        <w:widowControl w:val="0"/>
        <w:numPr>
          <w:ilvl w:val="0"/>
          <w:numId w:val="7"/>
        </w:numPr>
        <w:autoSpaceDE w:val="0"/>
        <w:autoSpaceDN w:val="0"/>
        <w:spacing w:beforeLines="50" w:before="180" w:line="440" w:lineRule="exact"/>
        <w:ind w:left="709" w:rightChars="-63" w:right="-151" w:hanging="567"/>
        <w:contextualSpacing w:val="0"/>
        <w:jc w:val="both"/>
        <w:rPr>
          <w:rFonts w:ascii="標楷體" w:eastAsia="標楷體" w:hAnsi="標楷體"/>
          <w:sz w:val="28"/>
          <w:szCs w:val="28"/>
        </w:rPr>
      </w:pPr>
      <w:r w:rsidRPr="00792C88">
        <w:rPr>
          <w:rFonts w:ascii="標楷體" w:eastAsia="標楷體" w:hAnsi="標楷體" w:hint="eastAsia"/>
          <w:sz w:val="28"/>
          <w:szCs w:val="28"/>
        </w:rPr>
        <w:t>資料收集：</w:t>
      </w:r>
      <w:r w:rsidR="00FC4634">
        <w:rPr>
          <w:rFonts w:ascii="標楷體" w:eastAsia="標楷體" w:hAnsi="標楷體" w:hint="eastAsia"/>
          <w:sz w:val="28"/>
          <w:szCs w:val="28"/>
        </w:rPr>
        <w:t xml:space="preserve"> </w:t>
      </w:r>
      <w:r w:rsidRPr="00792C88">
        <w:rPr>
          <w:rFonts w:ascii="標楷體" w:eastAsia="標楷體" w:hAnsi="標楷體" w:hint="eastAsia"/>
          <w:sz w:val="28"/>
          <w:szCs w:val="28"/>
        </w:rPr>
        <w:t>收集</w:t>
      </w:r>
      <w:r w:rsidR="00FC4634">
        <w:rPr>
          <w:rFonts w:ascii="標楷體" w:eastAsia="標楷體" w:hAnsi="標楷體" w:hint="eastAsia"/>
          <w:sz w:val="28"/>
          <w:szCs w:val="28"/>
        </w:rPr>
        <w:t>畜牧場及洗選廠</w:t>
      </w:r>
      <w:r w:rsidRPr="00792C88">
        <w:rPr>
          <w:rFonts w:ascii="標楷體" w:eastAsia="標楷體" w:hAnsi="標楷體" w:hint="eastAsia"/>
          <w:sz w:val="28"/>
          <w:szCs w:val="28"/>
        </w:rPr>
        <w:t>業者雞蛋溯源紀錄及洗選</w:t>
      </w:r>
      <w:proofErr w:type="gramStart"/>
      <w:r w:rsidRPr="00792C88">
        <w:rPr>
          <w:rFonts w:ascii="標楷體" w:eastAsia="標楷體" w:hAnsi="標楷體" w:hint="eastAsia"/>
          <w:sz w:val="28"/>
          <w:szCs w:val="28"/>
        </w:rPr>
        <w:t>入盒率</w:t>
      </w:r>
      <w:proofErr w:type="gramEnd"/>
      <w:r w:rsidRPr="00792C88">
        <w:rPr>
          <w:rFonts w:ascii="標楷體" w:eastAsia="標楷體" w:hAnsi="標楷體" w:hint="eastAsia"/>
          <w:sz w:val="28"/>
          <w:szCs w:val="28"/>
        </w:rPr>
        <w:t>相關實際</w:t>
      </w:r>
      <w:r w:rsidR="00B3382E">
        <w:rPr>
          <w:rFonts w:ascii="標楷體" w:eastAsia="標楷體" w:hAnsi="標楷體" w:hint="eastAsia"/>
          <w:sz w:val="28"/>
          <w:szCs w:val="28"/>
        </w:rPr>
        <w:t>營運</w:t>
      </w:r>
      <w:r w:rsidRPr="00792C88">
        <w:rPr>
          <w:rFonts w:ascii="標楷體" w:eastAsia="標楷體" w:hAnsi="標楷體" w:hint="eastAsia"/>
          <w:sz w:val="28"/>
          <w:szCs w:val="28"/>
        </w:rPr>
        <w:t>資訊</w:t>
      </w:r>
      <w:r w:rsidR="00FC4634">
        <w:rPr>
          <w:rFonts w:ascii="標楷體" w:eastAsia="標楷體" w:hAnsi="標楷體" w:hint="eastAsia"/>
          <w:sz w:val="28"/>
          <w:szCs w:val="28"/>
        </w:rPr>
        <w:t>及數據</w:t>
      </w:r>
      <w:r w:rsidRPr="00792C88">
        <w:rPr>
          <w:rFonts w:ascii="標楷體" w:eastAsia="標楷體" w:hAnsi="標楷體" w:hint="eastAsia"/>
          <w:sz w:val="28"/>
          <w:szCs w:val="28"/>
        </w:rPr>
        <w:t>。</w:t>
      </w:r>
    </w:p>
    <w:p w14:paraId="10301920" w14:textId="25532805" w:rsidR="00534ADF" w:rsidRPr="00BD411C" w:rsidRDefault="00534ADF" w:rsidP="008A4EBF">
      <w:pPr>
        <w:pStyle w:val="af8"/>
        <w:widowControl w:val="0"/>
        <w:numPr>
          <w:ilvl w:val="0"/>
          <w:numId w:val="7"/>
        </w:numPr>
        <w:autoSpaceDE w:val="0"/>
        <w:autoSpaceDN w:val="0"/>
        <w:spacing w:beforeLines="50" w:before="180"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資料清理：</w:t>
      </w:r>
      <w:r w:rsidR="00FC4634">
        <w:rPr>
          <w:rFonts w:ascii="標楷體" w:eastAsia="標楷體" w:hAnsi="標楷體" w:hint="eastAsia"/>
          <w:sz w:val="28"/>
          <w:szCs w:val="28"/>
        </w:rPr>
        <w:t xml:space="preserve"> </w:t>
      </w:r>
      <w:r w:rsidRPr="00792C88">
        <w:rPr>
          <w:rFonts w:ascii="標楷體" w:eastAsia="標楷體" w:hAnsi="標楷體" w:hint="eastAsia"/>
          <w:sz w:val="28"/>
          <w:szCs w:val="28"/>
        </w:rPr>
        <w:t>整理資料，使成可分析的資料格式，包括資料</w:t>
      </w:r>
      <w:proofErr w:type="gramStart"/>
      <w:r w:rsidRPr="00792C88">
        <w:rPr>
          <w:rFonts w:ascii="標楷體" w:eastAsia="標楷體" w:hAnsi="標楷體" w:hint="eastAsia"/>
          <w:sz w:val="28"/>
          <w:szCs w:val="28"/>
        </w:rPr>
        <w:t>期間、</w:t>
      </w:r>
      <w:proofErr w:type="gramEnd"/>
      <w:r w:rsidRPr="00792C88">
        <w:rPr>
          <w:rFonts w:ascii="標楷體" w:eastAsia="標楷體" w:hAnsi="標楷體" w:hint="eastAsia"/>
          <w:sz w:val="28"/>
          <w:szCs w:val="28"/>
        </w:rPr>
        <w:t>資料</w:t>
      </w:r>
      <w:r w:rsidRPr="00BD411C">
        <w:rPr>
          <w:rFonts w:ascii="標楷體" w:eastAsia="標楷體" w:hAnsi="標楷體" w:hint="eastAsia"/>
          <w:sz w:val="28"/>
          <w:szCs w:val="28"/>
        </w:rPr>
        <w:t>頻率、欄位資料等，</w:t>
      </w:r>
      <w:proofErr w:type="gramStart"/>
      <w:r w:rsidRPr="00BD411C">
        <w:rPr>
          <w:rFonts w:ascii="標楷體" w:eastAsia="標楷體" w:hAnsi="標楷體" w:hint="eastAsia"/>
          <w:sz w:val="28"/>
          <w:szCs w:val="28"/>
        </w:rPr>
        <w:t>如蛋雞</w:t>
      </w:r>
      <w:proofErr w:type="gramEnd"/>
      <w:r w:rsidRPr="00BD411C">
        <w:rPr>
          <w:rFonts w:ascii="標楷體" w:eastAsia="標楷體" w:hAnsi="標楷體" w:hint="eastAsia"/>
          <w:sz w:val="28"/>
          <w:szCs w:val="28"/>
        </w:rPr>
        <w:t>場名稱、坐落、規模大小、蛋雞</w:t>
      </w:r>
      <w:proofErr w:type="gramStart"/>
      <w:r w:rsidRPr="00BD411C">
        <w:rPr>
          <w:rFonts w:ascii="標楷體" w:eastAsia="標楷體" w:hAnsi="標楷體" w:hint="eastAsia"/>
          <w:sz w:val="28"/>
          <w:szCs w:val="28"/>
        </w:rPr>
        <w:t>品種周齡</w:t>
      </w:r>
      <w:proofErr w:type="gramEnd"/>
      <w:r w:rsidRPr="00BD411C">
        <w:rPr>
          <w:rFonts w:ascii="標楷體" w:eastAsia="標楷體" w:hAnsi="標楷體" w:hint="eastAsia"/>
          <w:sz w:val="28"/>
          <w:szCs w:val="28"/>
        </w:rPr>
        <w:t>、飼料配方內容、飼養方式、飼養環境、及</w:t>
      </w:r>
      <w:proofErr w:type="gramStart"/>
      <w:r w:rsidRPr="00BD411C">
        <w:rPr>
          <w:rFonts w:ascii="標楷體" w:eastAsia="標楷體" w:hAnsi="標楷體" w:hint="eastAsia"/>
          <w:sz w:val="28"/>
          <w:szCs w:val="28"/>
        </w:rPr>
        <w:t>裂破污髒血蛋或入盒數</w:t>
      </w:r>
      <w:proofErr w:type="gramEnd"/>
      <w:r w:rsidRPr="00BD411C">
        <w:rPr>
          <w:rFonts w:ascii="標楷體" w:eastAsia="標楷體" w:hAnsi="標楷體" w:hint="eastAsia"/>
          <w:sz w:val="28"/>
          <w:szCs w:val="28"/>
        </w:rPr>
        <w:t>等各因素資料</w:t>
      </w:r>
      <w:r w:rsidR="00FC4634">
        <w:rPr>
          <w:rFonts w:ascii="標楷體" w:eastAsia="標楷體" w:hAnsi="標楷體" w:hint="eastAsia"/>
          <w:sz w:val="28"/>
          <w:szCs w:val="28"/>
        </w:rPr>
        <w:t>清理成可理解分析之格式</w:t>
      </w:r>
      <w:r w:rsidRPr="00BD411C">
        <w:rPr>
          <w:rFonts w:ascii="標楷體" w:eastAsia="標楷體" w:hAnsi="標楷體" w:hint="eastAsia"/>
          <w:sz w:val="28"/>
          <w:szCs w:val="28"/>
        </w:rPr>
        <w:t>。</w:t>
      </w:r>
    </w:p>
    <w:p w14:paraId="2040A1F7" w14:textId="77777777" w:rsidR="00534ADF" w:rsidRPr="00792C88" w:rsidRDefault="00534ADF" w:rsidP="008A4EBF">
      <w:pPr>
        <w:pStyle w:val="af8"/>
        <w:widowControl w:val="0"/>
        <w:numPr>
          <w:ilvl w:val="0"/>
          <w:numId w:val="7"/>
        </w:numPr>
        <w:autoSpaceDE w:val="0"/>
        <w:autoSpaceDN w:val="0"/>
        <w:adjustRightInd w:val="0"/>
        <w:snapToGrid w:val="0"/>
        <w:spacing w:beforeLines="50" w:before="180" w:afterLines="10" w:after="36"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專家協助資料確認：透過蛋雞飼養及</w:t>
      </w:r>
      <w:proofErr w:type="gramStart"/>
      <w:r w:rsidRPr="00792C88">
        <w:rPr>
          <w:rFonts w:ascii="標楷體" w:eastAsia="標楷體" w:hAnsi="標楷體" w:hint="eastAsia"/>
          <w:sz w:val="28"/>
          <w:szCs w:val="28"/>
        </w:rPr>
        <w:t>洗選蛋產業</w:t>
      </w:r>
      <w:proofErr w:type="gramEnd"/>
      <w:r w:rsidRPr="00792C88">
        <w:rPr>
          <w:rFonts w:ascii="標楷體" w:eastAsia="標楷體" w:hAnsi="標楷體" w:hint="eastAsia"/>
          <w:sz w:val="28"/>
          <w:szCs w:val="28"/>
        </w:rPr>
        <w:t>專家了解上述各項資料的意涵是否具雞蛋品質或洗選管理的代表性意義。</w:t>
      </w:r>
    </w:p>
    <w:p w14:paraId="08288D10" w14:textId="24040F83" w:rsidR="00534ADF" w:rsidRPr="00FC4634" w:rsidRDefault="00534ADF" w:rsidP="008A4EBF">
      <w:pPr>
        <w:pStyle w:val="af8"/>
        <w:widowControl w:val="0"/>
        <w:numPr>
          <w:ilvl w:val="0"/>
          <w:numId w:val="7"/>
        </w:numPr>
        <w:autoSpaceDE w:val="0"/>
        <w:autoSpaceDN w:val="0"/>
        <w:adjustRightInd w:val="0"/>
        <w:snapToGrid w:val="0"/>
        <w:spacing w:beforeLines="50" w:before="180" w:afterLines="10" w:after="36"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基本統計分析：進行各項變數之基本統計分析</w:t>
      </w:r>
      <w:r w:rsidR="00FC4634">
        <w:rPr>
          <w:rFonts w:ascii="標楷體" w:eastAsia="標楷體" w:hAnsi="標楷體" w:hint="eastAsia"/>
          <w:sz w:val="28"/>
          <w:szCs w:val="28"/>
        </w:rPr>
        <w:t>，</w:t>
      </w:r>
      <w:r w:rsidRPr="00792C88">
        <w:rPr>
          <w:rFonts w:ascii="標楷體" w:eastAsia="標楷體" w:hAnsi="標楷體" w:hint="eastAsia"/>
          <w:sz w:val="28"/>
          <w:szCs w:val="28"/>
        </w:rPr>
        <w:t>含平均值、變異數</w:t>
      </w:r>
      <w:r w:rsidR="00FC4634">
        <w:rPr>
          <w:rFonts w:ascii="標楷體" w:eastAsia="標楷體" w:hAnsi="標楷體" w:hint="eastAsia"/>
          <w:sz w:val="28"/>
          <w:szCs w:val="28"/>
        </w:rPr>
        <w:t>等</w:t>
      </w:r>
      <w:r w:rsidRPr="00FC4634">
        <w:rPr>
          <w:rFonts w:ascii="標楷體" w:eastAsia="標楷體" w:hAnsi="標楷體" w:hint="eastAsia"/>
          <w:sz w:val="28"/>
          <w:szCs w:val="28"/>
        </w:rPr>
        <w:t>。</w:t>
      </w:r>
    </w:p>
    <w:p w14:paraId="16B8659F" w14:textId="77777777" w:rsidR="00534ADF" w:rsidRPr="00792C88" w:rsidRDefault="00534ADF" w:rsidP="008A4EBF">
      <w:pPr>
        <w:pStyle w:val="af8"/>
        <w:widowControl w:val="0"/>
        <w:numPr>
          <w:ilvl w:val="0"/>
          <w:numId w:val="7"/>
        </w:numPr>
        <w:autoSpaceDE w:val="0"/>
        <w:autoSpaceDN w:val="0"/>
        <w:adjustRightInd w:val="0"/>
        <w:snapToGrid w:val="0"/>
        <w:spacing w:beforeLines="50" w:before="180" w:afterLines="10" w:after="36"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期中報告撰寫。</w:t>
      </w:r>
    </w:p>
    <w:p w14:paraId="3B1F5130" w14:textId="3E429117" w:rsidR="00534ADF" w:rsidRPr="00792C88" w:rsidRDefault="00534ADF" w:rsidP="008A4EBF">
      <w:pPr>
        <w:pStyle w:val="af8"/>
        <w:widowControl w:val="0"/>
        <w:numPr>
          <w:ilvl w:val="0"/>
          <w:numId w:val="7"/>
        </w:numPr>
        <w:autoSpaceDE w:val="0"/>
        <w:autoSpaceDN w:val="0"/>
        <w:adjustRightInd w:val="0"/>
        <w:snapToGrid w:val="0"/>
        <w:spacing w:beforeLines="50" w:before="180" w:afterLines="10" w:after="36" w:line="440" w:lineRule="exact"/>
        <w:ind w:left="709" w:hanging="567"/>
        <w:contextualSpacing w:val="0"/>
        <w:jc w:val="both"/>
        <w:rPr>
          <w:rFonts w:ascii="標楷體" w:eastAsia="標楷體" w:hAnsi="標楷體"/>
          <w:sz w:val="28"/>
          <w:szCs w:val="28"/>
        </w:rPr>
      </w:pPr>
      <w:r w:rsidRPr="00792C88">
        <w:rPr>
          <w:rFonts w:ascii="標楷體" w:eastAsia="標楷體" w:hAnsi="標楷體" w:hint="eastAsia"/>
          <w:sz w:val="28"/>
          <w:szCs w:val="28"/>
        </w:rPr>
        <w:t>計量模型設定：</w:t>
      </w:r>
      <w:r w:rsidR="00FC4634">
        <w:rPr>
          <w:rFonts w:ascii="標楷體" w:eastAsia="標楷體" w:hAnsi="標楷體" w:hint="eastAsia"/>
          <w:sz w:val="28"/>
          <w:szCs w:val="28"/>
        </w:rPr>
        <w:t>由於資料多屬非線性及類別性之資料，本研究最後採用</w:t>
      </w:r>
      <w:r w:rsidRPr="00792C88">
        <w:rPr>
          <w:rFonts w:ascii="標楷體" w:eastAsia="標楷體" w:hAnsi="標楷體" w:hint="eastAsia"/>
          <w:sz w:val="28"/>
          <w:szCs w:val="28"/>
        </w:rPr>
        <w:t>決策樹</w:t>
      </w:r>
      <w:r w:rsidR="00FC4634">
        <w:rPr>
          <w:rFonts w:ascii="標楷體" w:eastAsia="標楷體" w:hAnsi="標楷體" w:hint="eastAsia"/>
          <w:sz w:val="28"/>
          <w:szCs w:val="28"/>
        </w:rPr>
        <w:t>隨機森林回歸</w:t>
      </w:r>
      <w:r w:rsidRPr="00792C88">
        <w:rPr>
          <w:rFonts w:ascii="標楷體" w:eastAsia="標楷體" w:hAnsi="標楷體" w:hint="eastAsia"/>
          <w:sz w:val="28"/>
          <w:szCs w:val="28"/>
        </w:rPr>
        <w:t>分析模型，探討</w:t>
      </w:r>
      <w:proofErr w:type="gramStart"/>
      <w:r w:rsidRPr="00792C88">
        <w:rPr>
          <w:rFonts w:ascii="標楷體" w:eastAsia="標楷體" w:hAnsi="標楷體" w:hint="eastAsia"/>
          <w:sz w:val="28"/>
          <w:szCs w:val="28"/>
        </w:rPr>
        <w:t>入盒率</w:t>
      </w:r>
      <w:proofErr w:type="gramEnd"/>
      <w:r w:rsidR="00FC4634">
        <w:rPr>
          <w:rFonts w:ascii="標楷體" w:eastAsia="標楷體" w:hAnsi="標楷體" w:hint="eastAsia"/>
          <w:sz w:val="28"/>
          <w:szCs w:val="28"/>
        </w:rPr>
        <w:t>之關鍵特徵影響</w:t>
      </w:r>
      <w:r w:rsidRPr="00792C88">
        <w:rPr>
          <w:rFonts w:ascii="標楷體" w:eastAsia="標楷體" w:hAnsi="標楷體" w:hint="eastAsia"/>
          <w:sz w:val="28"/>
          <w:szCs w:val="28"/>
        </w:rPr>
        <w:t>因素。</w:t>
      </w:r>
    </w:p>
    <w:p w14:paraId="3B7A82C4" w14:textId="64178C2D" w:rsidR="00534ADF" w:rsidRPr="00792C88" w:rsidRDefault="00534ADF" w:rsidP="008A4EBF">
      <w:pPr>
        <w:pStyle w:val="aff1"/>
        <w:numPr>
          <w:ilvl w:val="0"/>
          <w:numId w:val="7"/>
        </w:numPr>
        <w:autoSpaceDE w:val="0"/>
        <w:autoSpaceDN w:val="0"/>
        <w:adjustRightInd w:val="0"/>
        <w:snapToGrid w:val="0"/>
        <w:spacing w:beforeLines="50" w:before="180" w:afterLines="50" w:after="180" w:line="440" w:lineRule="exact"/>
        <w:ind w:left="709" w:hanging="567"/>
        <w:jc w:val="both"/>
        <w:rPr>
          <w:rFonts w:ascii="標楷體" w:eastAsia="標楷體" w:hAnsi="標楷體"/>
          <w:sz w:val="28"/>
          <w:szCs w:val="28"/>
        </w:rPr>
      </w:pPr>
      <w:r w:rsidRPr="00792C88">
        <w:rPr>
          <w:rFonts w:ascii="標楷體" w:eastAsia="標楷體" w:hAnsi="標楷體" w:hint="eastAsia"/>
          <w:sz w:val="28"/>
          <w:szCs w:val="28"/>
        </w:rPr>
        <w:t>提升洗選成功</w:t>
      </w:r>
      <w:proofErr w:type="gramStart"/>
      <w:r w:rsidRPr="00792C88">
        <w:rPr>
          <w:rFonts w:ascii="標楷體" w:eastAsia="標楷體" w:hAnsi="標楷體" w:hint="eastAsia"/>
          <w:sz w:val="28"/>
          <w:szCs w:val="28"/>
        </w:rPr>
        <w:t>入盒率</w:t>
      </w:r>
      <w:proofErr w:type="gramEnd"/>
      <w:r w:rsidRPr="00792C88">
        <w:rPr>
          <w:rFonts w:ascii="標楷體" w:eastAsia="標楷體" w:hAnsi="標楷體" w:hint="eastAsia"/>
          <w:sz w:val="28"/>
          <w:szCs w:val="28"/>
        </w:rPr>
        <w:t>因應對策</w:t>
      </w:r>
      <w:r w:rsidR="00FC4634">
        <w:rPr>
          <w:rFonts w:ascii="標楷體" w:eastAsia="標楷體" w:hAnsi="標楷體" w:hint="eastAsia"/>
          <w:sz w:val="28"/>
          <w:szCs w:val="28"/>
        </w:rPr>
        <w:t>座談會</w:t>
      </w:r>
      <w:r w:rsidRPr="00792C88">
        <w:rPr>
          <w:rFonts w:ascii="標楷體" w:eastAsia="標楷體" w:hAnsi="標楷體" w:hint="eastAsia"/>
          <w:sz w:val="28"/>
          <w:szCs w:val="28"/>
        </w:rPr>
        <w:t>：與</w:t>
      </w:r>
      <w:r w:rsidR="00FC4634">
        <w:rPr>
          <w:rFonts w:ascii="標楷體" w:eastAsia="標楷體" w:hAnsi="標楷體" w:hint="eastAsia"/>
          <w:sz w:val="28"/>
          <w:szCs w:val="28"/>
        </w:rPr>
        <w:t>業者及</w:t>
      </w:r>
      <w:r w:rsidRPr="00792C88">
        <w:rPr>
          <w:rFonts w:ascii="標楷體" w:eastAsia="標楷體" w:hAnsi="標楷體" w:hint="eastAsia"/>
          <w:sz w:val="28"/>
          <w:szCs w:val="28"/>
        </w:rPr>
        <w:t>專家座談</w:t>
      </w:r>
      <w:r w:rsidR="00FC4634">
        <w:rPr>
          <w:rFonts w:ascii="標楷體" w:eastAsia="標楷體" w:hAnsi="標楷體" w:hint="eastAsia"/>
          <w:sz w:val="28"/>
          <w:szCs w:val="28"/>
        </w:rPr>
        <w:t>，</w:t>
      </w:r>
      <w:r w:rsidRPr="00792C88">
        <w:rPr>
          <w:rFonts w:ascii="標楷體" w:eastAsia="標楷體" w:hAnsi="標楷體" w:hint="eastAsia"/>
          <w:sz w:val="28"/>
          <w:szCs w:val="28"/>
        </w:rPr>
        <w:t>探討及提出</w:t>
      </w:r>
      <w:r w:rsidR="00FC4634">
        <w:rPr>
          <w:rFonts w:ascii="標楷體" w:eastAsia="標楷體" w:hAnsi="標楷體" w:hint="eastAsia"/>
          <w:sz w:val="28"/>
          <w:szCs w:val="28"/>
        </w:rPr>
        <w:t>雞蛋</w:t>
      </w:r>
      <w:r w:rsidRPr="00792C88">
        <w:rPr>
          <w:rFonts w:ascii="標楷體" w:eastAsia="標楷體" w:hAnsi="標楷體" w:hint="eastAsia"/>
          <w:sz w:val="28"/>
          <w:szCs w:val="28"/>
        </w:rPr>
        <w:t>洗選</w:t>
      </w:r>
      <w:proofErr w:type="gramStart"/>
      <w:r w:rsidRPr="00792C88">
        <w:rPr>
          <w:rFonts w:ascii="標楷體" w:eastAsia="標楷體" w:hAnsi="標楷體" w:hint="eastAsia"/>
          <w:sz w:val="28"/>
          <w:szCs w:val="28"/>
        </w:rPr>
        <w:t>入盒率</w:t>
      </w:r>
      <w:proofErr w:type="gramEnd"/>
      <w:r w:rsidR="00FC4634">
        <w:rPr>
          <w:rFonts w:ascii="標楷體" w:eastAsia="標楷體" w:hAnsi="標楷體" w:hint="eastAsia"/>
          <w:sz w:val="28"/>
          <w:szCs w:val="28"/>
        </w:rPr>
        <w:t>提升</w:t>
      </w:r>
      <w:r w:rsidRPr="00792C88">
        <w:rPr>
          <w:rFonts w:ascii="標楷體" w:eastAsia="標楷體" w:hAnsi="標楷體" w:hint="eastAsia"/>
          <w:sz w:val="28"/>
          <w:szCs w:val="28"/>
        </w:rPr>
        <w:t xml:space="preserve">之因應對策。 </w:t>
      </w:r>
    </w:p>
    <w:p w14:paraId="015E65BF" w14:textId="31EBAB6E" w:rsidR="00534ADF" w:rsidRPr="00FC4634" w:rsidRDefault="00534ADF" w:rsidP="008A4EBF">
      <w:pPr>
        <w:pStyle w:val="aff1"/>
        <w:numPr>
          <w:ilvl w:val="0"/>
          <w:numId w:val="7"/>
        </w:numPr>
        <w:tabs>
          <w:tab w:val="left" w:pos="1418"/>
        </w:tabs>
        <w:autoSpaceDE w:val="0"/>
        <w:autoSpaceDN w:val="0"/>
        <w:adjustRightInd w:val="0"/>
        <w:snapToGrid w:val="0"/>
        <w:spacing w:beforeLines="50" w:before="180" w:afterLines="50" w:after="180" w:line="440" w:lineRule="exact"/>
        <w:ind w:left="709" w:hanging="567"/>
        <w:jc w:val="both"/>
        <w:rPr>
          <w:rFonts w:ascii="標楷體" w:eastAsia="標楷體" w:hAnsi="標楷體"/>
        </w:rPr>
      </w:pPr>
      <w:r w:rsidRPr="00792C88">
        <w:rPr>
          <w:rFonts w:ascii="標楷體" w:eastAsia="標楷體" w:hAnsi="標楷體" w:hint="eastAsia"/>
          <w:sz w:val="28"/>
          <w:szCs w:val="28"/>
        </w:rPr>
        <w:t>產業升級策略建議：因應氣候</w:t>
      </w:r>
      <w:proofErr w:type="gramStart"/>
      <w:r w:rsidRPr="00792C88">
        <w:rPr>
          <w:rFonts w:ascii="標楷體" w:eastAsia="標楷體" w:hAnsi="標楷體" w:hint="eastAsia"/>
          <w:sz w:val="28"/>
          <w:szCs w:val="28"/>
        </w:rPr>
        <w:t>變遷淨零政策</w:t>
      </w:r>
      <w:proofErr w:type="gramEnd"/>
      <w:r w:rsidRPr="00792C88">
        <w:rPr>
          <w:rFonts w:ascii="標楷體" w:eastAsia="標楷體" w:hAnsi="標楷體" w:hint="eastAsia"/>
          <w:sz w:val="28"/>
          <w:szCs w:val="28"/>
        </w:rPr>
        <w:t>、動物友善、AI智能飼養趨勢、及資訊管理平台需求下，提出業者未來產業升級建議策略。</w:t>
      </w:r>
    </w:p>
    <w:p w14:paraId="6C93AC55" w14:textId="36A7F64F" w:rsidR="00E95A0E" w:rsidRPr="00B3382E" w:rsidRDefault="00534ADF" w:rsidP="00B3382E">
      <w:pPr>
        <w:pStyle w:val="10"/>
        <w:rPr>
          <w:rFonts w:ascii="標楷體" w:eastAsia="標楷體" w:hAnsi="標楷體"/>
          <w:sz w:val="32"/>
          <w:szCs w:val="32"/>
        </w:rPr>
      </w:pPr>
      <w:bookmarkStart w:id="3" w:name="_Toc212734479"/>
      <w:r>
        <w:rPr>
          <w:rFonts w:ascii="標楷體" w:eastAsia="標楷體" w:hAnsi="標楷體" w:hint="eastAsia"/>
          <w:sz w:val="32"/>
          <w:szCs w:val="32"/>
        </w:rPr>
        <w:lastRenderedPageBreak/>
        <w:t>三、執行成果</w:t>
      </w:r>
      <w:bookmarkEnd w:id="3"/>
      <w:r>
        <w:rPr>
          <w:rFonts w:ascii="標楷體" w:eastAsia="標楷體" w:hAnsi="標楷體" w:hint="eastAsia"/>
          <w:sz w:val="32"/>
          <w:szCs w:val="32"/>
        </w:rPr>
        <w:t xml:space="preserve"> </w:t>
      </w:r>
    </w:p>
    <w:p w14:paraId="53537CAF" w14:textId="5DC1A906" w:rsidR="00B60942" w:rsidRDefault="00B60942" w:rsidP="003C7F31">
      <w:pPr>
        <w:pStyle w:val="af8"/>
        <w:spacing w:beforeLines="50" w:before="180" w:line="440" w:lineRule="exact"/>
        <w:ind w:left="0" w:firstLineChars="190" w:firstLine="532"/>
        <w:rPr>
          <w:rFonts w:ascii="標楷體" w:eastAsia="標楷體" w:hAnsi="標楷體"/>
          <w:bCs/>
          <w:sz w:val="28"/>
          <w:szCs w:val="28"/>
        </w:rPr>
      </w:pPr>
      <w:r>
        <w:rPr>
          <w:rFonts w:ascii="標楷體" w:eastAsia="標楷體" w:hAnsi="標楷體" w:hint="eastAsia"/>
          <w:sz w:val="28"/>
          <w:szCs w:val="28"/>
        </w:rPr>
        <w:t>本研究執行成果分成</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部分：</w:t>
      </w:r>
      <w:r w:rsidR="003C7F31">
        <w:rPr>
          <w:rFonts w:ascii="標楷體" w:eastAsia="標楷體" w:hAnsi="標楷體"/>
          <w:sz w:val="28"/>
          <w:szCs w:val="28"/>
        </w:rPr>
        <w:t>(1)</w:t>
      </w:r>
      <w:r w:rsidRPr="00FB702A">
        <w:rPr>
          <w:rFonts w:ascii="標楷體" w:eastAsia="標楷體" w:hAnsi="標楷體" w:hint="eastAsia"/>
          <w:sz w:val="28"/>
          <w:szCs w:val="28"/>
        </w:rPr>
        <w:t>雞蛋</w:t>
      </w:r>
      <w:r w:rsidR="003C7F31">
        <w:rPr>
          <w:rFonts w:ascii="標楷體" w:eastAsia="標楷體" w:hAnsi="標楷體" w:hint="eastAsia"/>
          <w:sz w:val="28"/>
          <w:szCs w:val="28"/>
        </w:rPr>
        <w:t>品質及</w:t>
      </w:r>
      <w:proofErr w:type="gramStart"/>
      <w:r w:rsidRPr="00FB702A">
        <w:rPr>
          <w:rFonts w:ascii="標楷體" w:eastAsia="標楷體" w:hAnsi="標楷體" w:hint="eastAsia"/>
          <w:sz w:val="28"/>
          <w:szCs w:val="28"/>
        </w:rPr>
        <w:t>入盒率</w:t>
      </w:r>
      <w:proofErr w:type="gramEnd"/>
      <w:r>
        <w:rPr>
          <w:rFonts w:ascii="標楷體" w:eastAsia="標楷體" w:hAnsi="標楷體" w:hint="eastAsia"/>
          <w:sz w:val="28"/>
          <w:szCs w:val="28"/>
        </w:rPr>
        <w:t>相關研究</w:t>
      </w:r>
      <w:r w:rsidRPr="00FB702A">
        <w:rPr>
          <w:rFonts w:ascii="標楷體" w:eastAsia="標楷體" w:hAnsi="標楷體" w:hint="eastAsia"/>
          <w:sz w:val="28"/>
          <w:szCs w:val="28"/>
        </w:rPr>
        <w:t>文獻</w:t>
      </w:r>
      <w:r>
        <w:rPr>
          <w:rFonts w:ascii="標楷體" w:eastAsia="標楷體" w:hAnsi="標楷體" w:hint="eastAsia"/>
          <w:sz w:val="28"/>
          <w:szCs w:val="28"/>
        </w:rPr>
        <w:t>整理</w:t>
      </w:r>
      <w:r w:rsidRPr="00FB702A">
        <w:rPr>
          <w:rFonts w:ascii="標楷體" w:eastAsia="標楷體" w:hAnsi="標楷體" w:hint="eastAsia"/>
          <w:sz w:val="28"/>
          <w:szCs w:val="28"/>
        </w:rPr>
        <w:t>，</w:t>
      </w:r>
      <w:r>
        <w:rPr>
          <w:rFonts w:ascii="標楷體" w:eastAsia="標楷體" w:hAnsi="標楷體" w:hint="eastAsia"/>
          <w:sz w:val="28"/>
          <w:szCs w:val="28"/>
        </w:rPr>
        <w:t>(</w:t>
      </w:r>
      <w:r>
        <w:rPr>
          <w:rFonts w:ascii="標楷體" w:eastAsia="標楷體" w:hAnsi="標楷體"/>
          <w:sz w:val="28"/>
          <w:szCs w:val="28"/>
        </w:rPr>
        <w:t>2)</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關鍵</w:t>
      </w:r>
      <w:r w:rsidR="003C7F31">
        <w:rPr>
          <w:rFonts w:ascii="標楷體" w:eastAsia="標楷體" w:hAnsi="標楷體" w:hint="eastAsia"/>
          <w:sz w:val="28"/>
          <w:szCs w:val="28"/>
        </w:rPr>
        <w:t>影響</w:t>
      </w:r>
      <w:r>
        <w:rPr>
          <w:rFonts w:ascii="標楷體" w:eastAsia="標楷體" w:hAnsi="標楷體" w:hint="eastAsia"/>
          <w:sz w:val="28"/>
          <w:szCs w:val="28"/>
        </w:rPr>
        <w:t>因素</w:t>
      </w:r>
      <w:r w:rsidR="003D5EDB">
        <w:rPr>
          <w:rFonts w:ascii="標楷體" w:eastAsia="標楷體" w:hAnsi="標楷體" w:hint="eastAsia"/>
          <w:sz w:val="28"/>
          <w:szCs w:val="28"/>
        </w:rPr>
        <w:t>量化</w:t>
      </w:r>
      <w:r>
        <w:rPr>
          <w:rFonts w:ascii="標楷體" w:eastAsia="標楷體" w:hAnsi="標楷體" w:hint="eastAsia"/>
          <w:sz w:val="28"/>
          <w:szCs w:val="28"/>
        </w:rPr>
        <w:t>分析</w:t>
      </w:r>
      <w:r w:rsidR="003D5EDB">
        <w:rPr>
          <w:rFonts w:ascii="標楷體" w:eastAsia="標楷體" w:hAnsi="標楷體" w:hint="eastAsia"/>
          <w:sz w:val="28"/>
          <w:szCs w:val="28"/>
        </w:rPr>
        <w:t>對策</w:t>
      </w:r>
      <w:r>
        <w:rPr>
          <w:rFonts w:ascii="標楷體" w:eastAsia="標楷體" w:hAnsi="標楷體" w:hint="eastAsia"/>
          <w:sz w:val="28"/>
          <w:szCs w:val="28"/>
        </w:rPr>
        <w:t>結果</w:t>
      </w:r>
      <w:r>
        <w:rPr>
          <w:rFonts w:ascii="標楷體" w:eastAsia="標楷體" w:hAnsi="標楷體" w:hint="eastAsia"/>
          <w:bCs/>
          <w:sz w:val="28"/>
          <w:szCs w:val="28"/>
        </w:rPr>
        <w:t>，</w:t>
      </w:r>
      <w:r w:rsidR="003C7F31">
        <w:rPr>
          <w:rFonts w:ascii="標楷體" w:eastAsia="標楷體" w:hAnsi="標楷體" w:hint="eastAsia"/>
          <w:bCs/>
          <w:sz w:val="28"/>
          <w:szCs w:val="28"/>
        </w:rPr>
        <w:t>及</w:t>
      </w:r>
      <w:r>
        <w:rPr>
          <w:rFonts w:ascii="標楷體" w:eastAsia="標楷體" w:hAnsi="標楷體" w:hint="eastAsia"/>
          <w:sz w:val="28"/>
          <w:szCs w:val="28"/>
        </w:rPr>
        <w:t>(</w:t>
      </w:r>
      <w:r>
        <w:rPr>
          <w:rFonts w:ascii="標楷體" w:eastAsia="標楷體" w:hAnsi="標楷體"/>
          <w:sz w:val="28"/>
          <w:szCs w:val="28"/>
        </w:rPr>
        <w:t>3)</w:t>
      </w:r>
      <w:r>
        <w:rPr>
          <w:rFonts w:ascii="標楷體" w:eastAsia="標楷體" w:hAnsi="標楷體" w:hint="eastAsia"/>
          <w:sz w:val="28"/>
          <w:szCs w:val="28"/>
        </w:rPr>
        <w:t>產學</w:t>
      </w:r>
      <w:r w:rsidRPr="00FB702A">
        <w:rPr>
          <w:rFonts w:ascii="標楷體" w:eastAsia="標楷體" w:hAnsi="標楷體" w:hint="eastAsia"/>
          <w:bCs/>
          <w:sz w:val="28"/>
          <w:szCs w:val="28"/>
          <w:lang w:val="zh-TW"/>
        </w:rPr>
        <w:t>專家</w:t>
      </w:r>
      <w:r>
        <w:rPr>
          <w:rFonts w:ascii="標楷體" w:eastAsia="標楷體" w:hAnsi="標楷體" w:hint="eastAsia"/>
          <w:bCs/>
          <w:sz w:val="28"/>
          <w:szCs w:val="28"/>
          <w:lang w:val="zh-TW"/>
        </w:rPr>
        <w:t>提升</w:t>
      </w:r>
      <w:proofErr w:type="gramStart"/>
      <w:r>
        <w:rPr>
          <w:rFonts w:ascii="標楷體" w:eastAsia="標楷體" w:hAnsi="標楷體" w:hint="eastAsia"/>
          <w:bCs/>
          <w:sz w:val="28"/>
          <w:szCs w:val="28"/>
          <w:lang w:val="zh-TW"/>
        </w:rPr>
        <w:t>入盒率</w:t>
      </w:r>
      <w:proofErr w:type="gramEnd"/>
      <w:r w:rsidR="003D5EDB">
        <w:rPr>
          <w:rFonts w:ascii="標楷體" w:eastAsia="標楷體" w:hAnsi="標楷體" w:hint="eastAsia"/>
          <w:bCs/>
          <w:sz w:val="28"/>
          <w:szCs w:val="28"/>
          <w:lang w:val="zh-TW"/>
        </w:rPr>
        <w:t>對策</w:t>
      </w:r>
      <w:r w:rsidRPr="00FB702A">
        <w:rPr>
          <w:rFonts w:ascii="標楷體" w:eastAsia="標楷體" w:hAnsi="標楷體" w:hint="eastAsia"/>
          <w:bCs/>
          <w:sz w:val="28"/>
          <w:szCs w:val="28"/>
          <w:lang w:val="zh-TW"/>
        </w:rPr>
        <w:t>諮詢</w:t>
      </w:r>
      <w:r>
        <w:rPr>
          <w:rFonts w:ascii="標楷體" w:eastAsia="標楷體" w:hAnsi="標楷體" w:hint="eastAsia"/>
          <w:bCs/>
          <w:sz w:val="28"/>
          <w:szCs w:val="28"/>
          <w:lang w:val="zh-TW"/>
        </w:rPr>
        <w:t>座談討論</w:t>
      </w:r>
      <w:r>
        <w:rPr>
          <w:rFonts w:ascii="標楷體" w:eastAsia="標楷體" w:hAnsi="標楷體" w:hint="eastAsia"/>
          <w:bCs/>
          <w:sz w:val="28"/>
          <w:szCs w:val="28"/>
        </w:rPr>
        <w:t>意見匯總。</w:t>
      </w:r>
    </w:p>
    <w:p w14:paraId="18D634F1" w14:textId="77777777" w:rsidR="003C7F31" w:rsidRDefault="003C7F31" w:rsidP="003C7F31">
      <w:pPr>
        <w:pStyle w:val="af8"/>
        <w:spacing w:beforeLines="50" w:before="180" w:line="440" w:lineRule="exact"/>
        <w:ind w:left="0" w:firstLineChars="190" w:firstLine="532"/>
        <w:rPr>
          <w:rFonts w:ascii="標楷體" w:eastAsia="標楷體" w:hAnsi="標楷體"/>
          <w:sz w:val="28"/>
          <w:szCs w:val="28"/>
        </w:rPr>
      </w:pPr>
    </w:p>
    <w:p w14:paraId="30208E4F" w14:textId="4F78409C" w:rsidR="00E95A0E" w:rsidRDefault="00E95A0E" w:rsidP="008A4EBF">
      <w:pPr>
        <w:pStyle w:val="af8"/>
        <w:numPr>
          <w:ilvl w:val="0"/>
          <w:numId w:val="8"/>
        </w:numPr>
        <w:spacing w:beforeLines="50" w:before="180" w:line="440" w:lineRule="exact"/>
        <w:rPr>
          <w:rFonts w:ascii="標楷體" w:eastAsia="標楷體" w:hAnsi="標楷體"/>
          <w:sz w:val="28"/>
          <w:szCs w:val="28"/>
        </w:rPr>
      </w:pPr>
      <w:r w:rsidRPr="00E95A0E">
        <w:rPr>
          <w:rFonts w:ascii="標楷體" w:eastAsia="標楷體" w:hAnsi="標楷體" w:hint="eastAsia"/>
          <w:sz w:val="28"/>
          <w:szCs w:val="28"/>
        </w:rPr>
        <w:t>文獻探討：</w:t>
      </w:r>
    </w:p>
    <w:p w14:paraId="69859C87" w14:textId="36AE1CD5" w:rsidR="00E95A0E" w:rsidRPr="00E95A0E" w:rsidRDefault="00E95A0E" w:rsidP="003C7F31">
      <w:pPr>
        <w:pStyle w:val="af8"/>
        <w:spacing w:beforeLines="50" w:before="180" w:line="440" w:lineRule="exact"/>
        <w:ind w:left="394"/>
        <w:rPr>
          <w:rFonts w:ascii="標楷體" w:eastAsia="標楷體" w:hAnsi="標楷體"/>
          <w:sz w:val="28"/>
          <w:szCs w:val="28"/>
        </w:rPr>
      </w:pPr>
      <w:r>
        <w:rPr>
          <w:rFonts w:ascii="標楷體" w:eastAsia="標楷體" w:hAnsi="標楷體" w:hint="eastAsia"/>
          <w:sz w:val="28"/>
          <w:szCs w:val="28"/>
        </w:rPr>
        <w:t>一</w:t>
      </w:r>
      <w:r w:rsidRPr="00E95A0E">
        <w:rPr>
          <w:rFonts w:ascii="標楷體" w:eastAsia="標楷體" w:hAnsi="標楷體" w:hint="eastAsia"/>
          <w:sz w:val="28"/>
          <w:szCs w:val="28"/>
        </w:rPr>
        <w:t>般而言，影響雞蛋</w:t>
      </w:r>
      <w:r w:rsidR="003C7F31">
        <w:rPr>
          <w:rFonts w:ascii="標楷體" w:eastAsia="標楷體" w:hAnsi="標楷體" w:hint="eastAsia"/>
          <w:sz w:val="28"/>
          <w:szCs w:val="28"/>
        </w:rPr>
        <w:t>品質及</w:t>
      </w:r>
      <w:r w:rsidRPr="00E95A0E">
        <w:rPr>
          <w:rFonts w:ascii="標楷體" w:eastAsia="標楷體" w:hAnsi="標楷體" w:hint="eastAsia"/>
          <w:sz w:val="28"/>
          <w:szCs w:val="28"/>
        </w:rPr>
        <w:t>洗選</w:t>
      </w:r>
      <w:proofErr w:type="gramStart"/>
      <w:r w:rsidRPr="00E95A0E">
        <w:rPr>
          <w:rFonts w:ascii="標楷體" w:eastAsia="標楷體" w:hAnsi="標楷體" w:hint="eastAsia"/>
          <w:sz w:val="28"/>
          <w:szCs w:val="28"/>
        </w:rPr>
        <w:t>成功入盒</w:t>
      </w:r>
      <w:proofErr w:type="gramEnd"/>
      <w:r w:rsidRPr="00E95A0E">
        <w:rPr>
          <w:rFonts w:ascii="標楷體" w:eastAsia="標楷體" w:hAnsi="標楷體" w:hint="eastAsia"/>
          <w:sz w:val="28"/>
          <w:szCs w:val="28"/>
        </w:rPr>
        <w:t>，業界認為可能有以下幾個方面：</w:t>
      </w:r>
    </w:p>
    <w:p w14:paraId="366FBE8F" w14:textId="760B6F02" w:rsidR="003C7F31" w:rsidRPr="003C7F31" w:rsidRDefault="003C7F31" w:rsidP="008A4EBF">
      <w:pPr>
        <w:pStyle w:val="af8"/>
        <w:numPr>
          <w:ilvl w:val="0"/>
          <w:numId w:val="9"/>
        </w:numPr>
        <w:spacing w:beforeLines="50" w:before="180" w:line="440" w:lineRule="exact"/>
        <w:jc w:val="both"/>
        <w:rPr>
          <w:rFonts w:ascii="標楷體" w:eastAsia="標楷體" w:hAnsi="標楷體"/>
          <w:sz w:val="28"/>
          <w:szCs w:val="28"/>
        </w:rPr>
      </w:pPr>
      <w:r w:rsidRPr="003C7F31">
        <w:rPr>
          <w:rFonts w:ascii="標楷體" w:eastAsia="標楷體" w:hAnsi="標楷體" w:hint="eastAsia"/>
          <w:sz w:val="28"/>
          <w:szCs w:val="28"/>
        </w:rPr>
        <w:t>雞蛋飼料：</w:t>
      </w:r>
      <w:r>
        <w:rPr>
          <w:rFonts w:ascii="標楷體" w:eastAsia="標楷體" w:hAnsi="標楷體" w:hint="eastAsia"/>
          <w:sz w:val="28"/>
          <w:szCs w:val="28"/>
        </w:rPr>
        <w:t>飼料的營養成分與雞隻成長週期及</w:t>
      </w:r>
      <w:proofErr w:type="gramStart"/>
      <w:r>
        <w:rPr>
          <w:rFonts w:ascii="標楷體" w:eastAsia="標楷體" w:hAnsi="標楷體" w:hint="eastAsia"/>
          <w:sz w:val="28"/>
          <w:szCs w:val="28"/>
        </w:rPr>
        <w:t>產蛋有重要</w:t>
      </w:r>
      <w:proofErr w:type="gramEnd"/>
      <w:r>
        <w:rPr>
          <w:rFonts w:ascii="標楷體" w:eastAsia="標楷體" w:hAnsi="標楷體" w:hint="eastAsia"/>
          <w:sz w:val="28"/>
          <w:szCs w:val="28"/>
        </w:rPr>
        <w:t>關聯性。</w:t>
      </w:r>
    </w:p>
    <w:p w14:paraId="55B9678E" w14:textId="12889556" w:rsidR="003C7F31" w:rsidRDefault="003C7F31" w:rsidP="008A4EBF">
      <w:pPr>
        <w:pStyle w:val="af8"/>
        <w:numPr>
          <w:ilvl w:val="0"/>
          <w:numId w:val="9"/>
        </w:numPr>
        <w:spacing w:beforeLines="50" w:before="180" w:line="440" w:lineRule="exact"/>
        <w:jc w:val="both"/>
        <w:rPr>
          <w:rFonts w:ascii="標楷體" w:eastAsia="標楷體" w:hAnsi="標楷體"/>
          <w:sz w:val="28"/>
          <w:szCs w:val="28"/>
        </w:rPr>
      </w:pPr>
      <w:r>
        <w:rPr>
          <w:rFonts w:ascii="標楷體" w:eastAsia="標楷體" w:hAnsi="標楷體" w:hint="eastAsia"/>
          <w:sz w:val="28"/>
          <w:szCs w:val="28"/>
        </w:rPr>
        <w:t>雞隻品種：雞隻的品種與周齡對產蛋品質至關重要。</w:t>
      </w:r>
    </w:p>
    <w:p w14:paraId="5BCEFB4D" w14:textId="77777777" w:rsidR="00CC1E98" w:rsidRDefault="003C7F31" w:rsidP="008A4EBF">
      <w:pPr>
        <w:pStyle w:val="af8"/>
        <w:numPr>
          <w:ilvl w:val="0"/>
          <w:numId w:val="9"/>
        </w:numPr>
        <w:spacing w:beforeLines="50" w:before="180" w:line="440" w:lineRule="exact"/>
        <w:jc w:val="both"/>
        <w:rPr>
          <w:rFonts w:ascii="標楷體" w:eastAsia="標楷體" w:hAnsi="標楷體"/>
          <w:sz w:val="28"/>
          <w:szCs w:val="28"/>
        </w:rPr>
      </w:pPr>
      <w:r>
        <w:rPr>
          <w:rFonts w:ascii="標楷體" w:eastAsia="標楷體" w:hAnsi="標楷體" w:hint="eastAsia"/>
          <w:sz w:val="28"/>
          <w:szCs w:val="28"/>
        </w:rPr>
        <w:t>飼養方式：傳統畜牧場</w:t>
      </w:r>
      <w:r w:rsidR="00CC1E98">
        <w:rPr>
          <w:rFonts w:ascii="標楷體" w:eastAsia="標楷體" w:hAnsi="標楷體"/>
          <w:sz w:val="28"/>
          <w:szCs w:val="28"/>
        </w:rPr>
        <w:t>(</w:t>
      </w:r>
      <w:proofErr w:type="gramStart"/>
      <w:r w:rsidR="00CC1E98">
        <w:rPr>
          <w:rFonts w:ascii="標楷體" w:eastAsia="標楷體" w:hAnsi="標楷體" w:hint="eastAsia"/>
          <w:sz w:val="28"/>
          <w:szCs w:val="28"/>
        </w:rPr>
        <w:t>如籠飼)</w:t>
      </w:r>
      <w:proofErr w:type="gramEnd"/>
      <w:r>
        <w:rPr>
          <w:rFonts w:ascii="標楷體" w:eastAsia="標楷體" w:hAnsi="標楷體" w:hint="eastAsia"/>
          <w:sz w:val="28"/>
          <w:szCs w:val="28"/>
        </w:rPr>
        <w:t>及</w:t>
      </w:r>
      <w:r w:rsidR="00CC1E98">
        <w:rPr>
          <w:rFonts w:ascii="標楷體" w:eastAsia="標楷體" w:hAnsi="標楷體" w:hint="eastAsia"/>
          <w:sz w:val="28"/>
          <w:szCs w:val="28"/>
        </w:rPr>
        <w:t>現代化畜牧場</w:t>
      </w:r>
      <w:r w:rsidR="00CC1E98">
        <w:rPr>
          <w:rFonts w:ascii="標楷體" w:eastAsia="標楷體" w:hAnsi="標楷體"/>
          <w:sz w:val="28"/>
          <w:szCs w:val="28"/>
        </w:rPr>
        <w:t>(</w:t>
      </w:r>
      <w:r w:rsidR="00CC1E98">
        <w:rPr>
          <w:rFonts w:ascii="標楷體" w:eastAsia="標楷體" w:hAnsi="標楷體" w:hint="eastAsia"/>
          <w:sz w:val="28"/>
          <w:szCs w:val="28"/>
        </w:rPr>
        <w:t>如</w:t>
      </w:r>
      <w:proofErr w:type="gramStart"/>
      <w:r w:rsidR="00CC1E98">
        <w:rPr>
          <w:rFonts w:ascii="標楷體" w:eastAsia="標楷體" w:hAnsi="標楷體" w:hint="eastAsia"/>
          <w:sz w:val="28"/>
          <w:szCs w:val="28"/>
        </w:rPr>
        <w:t>水簾場</w:t>
      </w:r>
      <w:proofErr w:type="gramEnd"/>
      <w:r w:rsidR="00CC1E98">
        <w:rPr>
          <w:rFonts w:ascii="標楷體" w:eastAsia="標楷體" w:hAnsi="標楷體" w:hint="eastAsia"/>
          <w:sz w:val="28"/>
          <w:szCs w:val="28"/>
        </w:rPr>
        <w:t>)對產蛋品質有差異。</w:t>
      </w:r>
    </w:p>
    <w:p w14:paraId="652E4221" w14:textId="77777777" w:rsidR="00CE14E1" w:rsidRDefault="00CC1E98" w:rsidP="008A4EBF">
      <w:pPr>
        <w:pStyle w:val="af8"/>
        <w:numPr>
          <w:ilvl w:val="0"/>
          <w:numId w:val="9"/>
        </w:numPr>
        <w:spacing w:beforeLines="50" w:before="180" w:line="440" w:lineRule="exact"/>
        <w:jc w:val="both"/>
        <w:rPr>
          <w:rFonts w:ascii="標楷體" w:eastAsia="標楷體" w:hAnsi="標楷體"/>
          <w:sz w:val="28"/>
          <w:szCs w:val="28"/>
        </w:rPr>
      </w:pPr>
      <w:r>
        <w:rPr>
          <w:rFonts w:ascii="標楷體" w:eastAsia="標楷體" w:hAnsi="標楷體" w:hint="eastAsia"/>
          <w:sz w:val="28"/>
          <w:szCs w:val="28"/>
        </w:rPr>
        <w:t>飼養環境：</w:t>
      </w:r>
      <w:r w:rsidRPr="00FB702A">
        <w:rPr>
          <w:rFonts w:ascii="標楷體" w:eastAsia="標楷體" w:hAnsi="標楷體" w:hint="eastAsia"/>
          <w:sz w:val="28"/>
          <w:szCs w:val="28"/>
        </w:rPr>
        <w:t>雞蛋清潔度：雞蛋在收集過程中是否沾染過多的污物，</w:t>
      </w:r>
      <w:proofErr w:type="gramStart"/>
      <w:r w:rsidRPr="00FB702A">
        <w:rPr>
          <w:rFonts w:ascii="標楷體" w:eastAsia="標楷體" w:hAnsi="標楷體" w:hint="eastAsia"/>
          <w:sz w:val="28"/>
          <w:szCs w:val="28"/>
        </w:rPr>
        <w:t>如雞糞</w:t>
      </w:r>
      <w:proofErr w:type="gramEnd"/>
      <w:r w:rsidRPr="00FB702A">
        <w:rPr>
          <w:rFonts w:ascii="標楷體" w:eastAsia="標楷體" w:hAnsi="標楷體" w:hint="eastAsia"/>
          <w:sz w:val="28"/>
          <w:szCs w:val="28"/>
        </w:rPr>
        <w:t>、羽毛、泥土等，這些都會影響洗選效果。過</w:t>
      </w:r>
      <w:proofErr w:type="gramStart"/>
      <w:r w:rsidRPr="00FB702A">
        <w:rPr>
          <w:rFonts w:ascii="標楷體" w:eastAsia="標楷體" w:hAnsi="標楷體" w:hint="eastAsia"/>
          <w:sz w:val="28"/>
          <w:szCs w:val="28"/>
        </w:rPr>
        <w:t>髒</w:t>
      </w:r>
      <w:proofErr w:type="gramEnd"/>
      <w:r w:rsidRPr="00FB702A">
        <w:rPr>
          <w:rFonts w:ascii="標楷體" w:eastAsia="標楷體" w:hAnsi="標楷體" w:hint="eastAsia"/>
          <w:sz w:val="28"/>
          <w:szCs w:val="28"/>
        </w:rPr>
        <w:t>的雞蛋可能會增加洗選機器的負擔</w:t>
      </w:r>
    </w:p>
    <w:p w14:paraId="5C7AF1B6" w14:textId="4F47670E" w:rsidR="003C7F31" w:rsidRPr="00CE14E1" w:rsidRDefault="00CC1E98" w:rsidP="008A4EBF">
      <w:pPr>
        <w:pStyle w:val="af8"/>
        <w:numPr>
          <w:ilvl w:val="0"/>
          <w:numId w:val="9"/>
        </w:numPr>
        <w:spacing w:beforeLines="50" w:before="180" w:line="440" w:lineRule="exact"/>
        <w:jc w:val="both"/>
        <w:rPr>
          <w:rFonts w:ascii="標楷體" w:eastAsia="標楷體" w:hAnsi="標楷體"/>
          <w:sz w:val="28"/>
          <w:szCs w:val="28"/>
        </w:rPr>
      </w:pPr>
      <w:r w:rsidRPr="00CE14E1">
        <w:rPr>
          <w:rFonts w:ascii="標楷體" w:eastAsia="標楷體" w:hAnsi="標楷體" w:hint="eastAsia"/>
          <w:sz w:val="28"/>
          <w:szCs w:val="28"/>
        </w:rPr>
        <w:t>飼養</w:t>
      </w:r>
      <w:r w:rsidR="003C7F31" w:rsidRPr="00CE14E1">
        <w:rPr>
          <w:rFonts w:ascii="標楷體" w:eastAsia="標楷體" w:hAnsi="標楷體" w:hint="eastAsia"/>
          <w:sz w:val="28"/>
          <w:szCs w:val="28"/>
        </w:rPr>
        <w:t>環</w:t>
      </w:r>
      <w:r w:rsidRPr="00CE14E1">
        <w:rPr>
          <w:rFonts w:ascii="標楷體" w:eastAsia="標楷體" w:hAnsi="標楷體" w:hint="eastAsia"/>
          <w:sz w:val="28"/>
          <w:szCs w:val="28"/>
        </w:rPr>
        <w:t>控</w:t>
      </w:r>
      <w:r w:rsidR="003C7F31" w:rsidRPr="00CE14E1">
        <w:rPr>
          <w:rFonts w:ascii="標楷體" w:eastAsia="標楷體" w:hAnsi="標楷體" w:hint="eastAsia"/>
          <w:sz w:val="28"/>
          <w:szCs w:val="28"/>
        </w:rPr>
        <w:t>：</w:t>
      </w:r>
      <w:r w:rsidRPr="00CE14E1">
        <w:rPr>
          <w:rFonts w:ascii="標楷體" w:eastAsia="標楷體" w:hAnsi="標楷體" w:hint="eastAsia"/>
          <w:sz w:val="28"/>
          <w:szCs w:val="28"/>
        </w:rPr>
        <w:t>畜牧環境之雞隻空間密度、溫控、</w:t>
      </w:r>
      <w:proofErr w:type="gramStart"/>
      <w:r w:rsidRPr="00CE14E1">
        <w:rPr>
          <w:rFonts w:ascii="標楷體" w:eastAsia="標楷體" w:hAnsi="標楷體" w:hint="eastAsia"/>
          <w:sz w:val="28"/>
          <w:szCs w:val="28"/>
        </w:rPr>
        <w:t>濕控</w:t>
      </w:r>
      <w:proofErr w:type="gramEnd"/>
      <w:r w:rsidRPr="00CE14E1">
        <w:rPr>
          <w:rFonts w:ascii="標楷體" w:eastAsia="標楷體" w:hAnsi="標楷體" w:hint="eastAsia"/>
          <w:sz w:val="28"/>
          <w:szCs w:val="28"/>
        </w:rPr>
        <w:t>、及風量控制等對</w:t>
      </w:r>
      <w:proofErr w:type="gramStart"/>
      <w:r w:rsidRPr="00CE14E1">
        <w:rPr>
          <w:rFonts w:ascii="標楷體" w:eastAsia="標楷體" w:hAnsi="標楷體" w:hint="eastAsia"/>
          <w:sz w:val="28"/>
          <w:szCs w:val="28"/>
        </w:rPr>
        <w:t>產蛋量及</w:t>
      </w:r>
      <w:proofErr w:type="gramEnd"/>
      <w:r w:rsidRPr="00CE14E1">
        <w:rPr>
          <w:rFonts w:ascii="標楷體" w:eastAsia="標楷體" w:hAnsi="標楷體" w:hint="eastAsia"/>
          <w:sz w:val="28"/>
          <w:szCs w:val="28"/>
        </w:rPr>
        <w:t>產蛋品質有影響。</w:t>
      </w:r>
      <w:r w:rsidR="00CE14E1" w:rsidRPr="00CE14E1">
        <w:rPr>
          <w:rFonts w:ascii="標楷體" w:eastAsia="標楷體" w:hAnsi="標楷體" w:hint="eastAsia"/>
          <w:sz w:val="28"/>
          <w:szCs w:val="28"/>
        </w:rPr>
        <w:t>特別是溫度、濕度及通風量，也可能影響雞蛋的品質。過高或過低的溫度可能會影響蛋殼的脆性，進而影響清洗效果。</w:t>
      </w:r>
    </w:p>
    <w:p w14:paraId="45D2E359" w14:textId="18395BCF" w:rsidR="00E95A0E" w:rsidRDefault="00E95A0E" w:rsidP="008A4EBF">
      <w:pPr>
        <w:pStyle w:val="af8"/>
        <w:numPr>
          <w:ilvl w:val="0"/>
          <w:numId w:val="9"/>
        </w:numPr>
        <w:spacing w:beforeLines="50" w:before="180" w:line="440" w:lineRule="exact"/>
        <w:jc w:val="both"/>
        <w:rPr>
          <w:rFonts w:ascii="標楷體" w:eastAsia="標楷體" w:hAnsi="標楷體"/>
          <w:sz w:val="28"/>
          <w:szCs w:val="28"/>
        </w:rPr>
      </w:pPr>
      <w:r w:rsidRPr="003C7F31">
        <w:rPr>
          <w:rFonts w:ascii="標楷體" w:eastAsia="標楷體" w:hAnsi="標楷體" w:hint="eastAsia"/>
          <w:sz w:val="28"/>
          <w:szCs w:val="28"/>
        </w:rPr>
        <w:t>雞蛋品質：雞蛋本身的品質如蛋殼厚</w:t>
      </w:r>
      <w:r w:rsidR="00CC1E98">
        <w:rPr>
          <w:rFonts w:ascii="標楷體" w:eastAsia="標楷體" w:hAnsi="標楷體" w:hint="eastAsia"/>
          <w:sz w:val="28"/>
          <w:szCs w:val="28"/>
        </w:rPr>
        <w:t>薄</w:t>
      </w:r>
      <w:r w:rsidRPr="003C7F31">
        <w:rPr>
          <w:rFonts w:ascii="標楷體" w:eastAsia="標楷體" w:hAnsi="標楷體" w:hint="eastAsia"/>
          <w:sz w:val="28"/>
          <w:szCs w:val="28"/>
        </w:rPr>
        <w:t>、</w:t>
      </w:r>
      <w:r w:rsidR="00CC1E98">
        <w:rPr>
          <w:rFonts w:ascii="標楷體" w:eastAsia="標楷體" w:hAnsi="標楷體" w:hint="eastAsia"/>
          <w:sz w:val="28"/>
          <w:szCs w:val="28"/>
        </w:rPr>
        <w:t>形狀</w:t>
      </w:r>
      <w:r w:rsidRPr="003C7F31">
        <w:rPr>
          <w:rFonts w:ascii="標楷體" w:eastAsia="標楷體" w:hAnsi="標楷體" w:hint="eastAsia"/>
          <w:sz w:val="28"/>
          <w:szCs w:val="28"/>
        </w:rPr>
        <w:t>大小</w:t>
      </w:r>
      <w:r w:rsidR="00CC1E98">
        <w:rPr>
          <w:rFonts w:ascii="標楷體" w:eastAsia="標楷體" w:hAnsi="標楷體" w:hint="eastAsia"/>
          <w:sz w:val="28"/>
          <w:szCs w:val="28"/>
        </w:rPr>
        <w:t>、重量</w:t>
      </w:r>
      <w:r w:rsidRPr="003C7F31">
        <w:rPr>
          <w:rFonts w:ascii="標楷體" w:eastAsia="標楷體" w:hAnsi="標楷體" w:hint="eastAsia"/>
          <w:sz w:val="28"/>
          <w:szCs w:val="28"/>
        </w:rPr>
        <w:t>等都會影響洗選</w:t>
      </w:r>
      <w:proofErr w:type="gramStart"/>
      <w:r w:rsidR="00CC1E98">
        <w:rPr>
          <w:rFonts w:ascii="標楷體" w:eastAsia="標楷體" w:hAnsi="標楷體" w:hint="eastAsia"/>
          <w:sz w:val="28"/>
          <w:szCs w:val="28"/>
        </w:rPr>
        <w:t>入盒率</w:t>
      </w:r>
      <w:proofErr w:type="gramEnd"/>
      <w:r w:rsidRPr="003C7F31">
        <w:rPr>
          <w:rFonts w:ascii="標楷體" w:eastAsia="標楷體" w:hAnsi="標楷體" w:hint="eastAsia"/>
          <w:sz w:val="28"/>
          <w:szCs w:val="28"/>
        </w:rPr>
        <w:t>。如果蛋殼</w:t>
      </w:r>
      <w:proofErr w:type="gramStart"/>
      <w:r w:rsidRPr="003C7F31">
        <w:rPr>
          <w:rFonts w:ascii="標楷體" w:eastAsia="標楷體" w:hAnsi="標楷體" w:hint="eastAsia"/>
          <w:sz w:val="28"/>
          <w:szCs w:val="28"/>
        </w:rPr>
        <w:t>太薄或有</w:t>
      </w:r>
      <w:proofErr w:type="gramEnd"/>
      <w:r w:rsidRPr="003C7F31">
        <w:rPr>
          <w:rFonts w:ascii="標楷體" w:eastAsia="標楷體" w:hAnsi="標楷體" w:hint="eastAsia"/>
          <w:sz w:val="28"/>
          <w:szCs w:val="28"/>
        </w:rPr>
        <w:t>裂縫，較容易在洗選過程中破損</w:t>
      </w:r>
      <w:r w:rsidR="00CC1E98">
        <w:rPr>
          <w:rFonts w:ascii="標楷體" w:eastAsia="標楷體" w:hAnsi="標楷體" w:hint="eastAsia"/>
          <w:sz w:val="28"/>
          <w:szCs w:val="28"/>
        </w:rPr>
        <w:t>，而雞蛋太大則無法裝入標準盒，造成入盒裝需額外處理。</w:t>
      </w:r>
    </w:p>
    <w:p w14:paraId="39D91E06" w14:textId="7DF7DEE6" w:rsidR="00E95A0E" w:rsidRDefault="00E95A0E" w:rsidP="008A4EBF">
      <w:pPr>
        <w:pStyle w:val="af8"/>
        <w:numPr>
          <w:ilvl w:val="0"/>
          <w:numId w:val="9"/>
        </w:numPr>
        <w:spacing w:beforeLines="50" w:before="180" w:line="440" w:lineRule="exact"/>
        <w:jc w:val="both"/>
        <w:rPr>
          <w:rFonts w:ascii="標楷體" w:eastAsia="標楷體" w:hAnsi="標楷體"/>
          <w:sz w:val="28"/>
          <w:szCs w:val="28"/>
        </w:rPr>
      </w:pPr>
      <w:r w:rsidRPr="00CC1E98">
        <w:rPr>
          <w:rFonts w:ascii="標楷體" w:eastAsia="標楷體" w:hAnsi="標楷體" w:hint="eastAsia"/>
          <w:sz w:val="28"/>
          <w:szCs w:val="28"/>
        </w:rPr>
        <w:t>洗選機器的狀態與設定：洗選機器</w:t>
      </w:r>
      <w:r w:rsidR="00CE14E1">
        <w:rPr>
          <w:rFonts w:ascii="標楷體" w:eastAsia="標楷體" w:hAnsi="標楷體" w:hint="eastAsia"/>
          <w:sz w:val="28"/>
          <w:szCs w:val="28"/>
        </w:rPr>
        <w:t>精密度狀況，</w:t>
      </w:r>
      <w:r w:rsidR="003D5EDB" w:rsidRPr="00CC1E98">
        <w:rPr>
          <w:rFonts w:ascii="標楷體" w:eastAsia="標楷體" w:hAnsi="標楷體" w:hint="eastAsia"/>
          <w:sz w:val="28"/>
          <w:szCs w:val="28"/>
        </w:rPr>
        <w:t>參數</w:t>
      </w:r>
      <w:r w:rsidRPr="00CC1E98">
        <w:rPr>
          <w:rFonts w:ascii="標楷體" w:eastAsia="標楷體" w:hAnsi="標楷體" w:hint="eastAsia"/>
          <w:sz w:val="28"/>
          <w:szCs w:val="28"/>
        </w:rPr>
        <w:t>設定（如水壓、水溫洗滌時間等）對雞蛋洗選的成功率有很大影響。如果機器運轉不良或設定不當，可能會導致洗選效果不佳。</w:t>
      </w:r>
    </w:p>
    <w:p w14:paraId="5A7AB731" w14:textId="35A95379" w:rsidR="00E95A0E" w:rsidRPr="00CE14E1" w:rsidRDefault="00E95A0E" w:rsidP="008A4EBF">
      <w:pPr>
        <w:pStyle w:val="af8"/>
        <w:numPr>
          <w:ilvl w:val="0"/>
          <w:numId w:val="9"/>
        </w:numPr>
        <w:spacing w:beforeLines="50" w:before="180" w:line="440" w:lineRule="exact"/>
        <w:jc w:val="both"/>
        <w:rPr>
          <w:rFonts w:ascii="標楷體" w:eastAsia="標楷體" w:hAnsi="標楷體"/>
          <w:sz w:val="28"/>
          <w:szCs w:val="28"/>
        </w:rPr>
      </w:pPr>
      <w:r w:rsidRPr="00CE14E1">
        <w:rPr>
          <w:rFonts w:ascii="標楷體" w:eastAsia="標楷體" w:hAnsi="標楷體" w:hint="eastAsia"/>
          <w:sz w:val="28"/>
          <w:szCs w:val="28"/>
        </w:rPr>
        <w:t>水質與清潔劑：洗選過程中使用的水質和清潔劑的選擇也會影響。水質過硬含有過多礦物質可能會導致蛋殼表面殘留物質。清潔劑的選擇也應考慮對雞蛋殼和機器的影響。</w:t>
      </w:r>
    </w:p>
    <w:p w14:paraId="30D2C55E" w14:textId="1ED0905B" w:rsidR="00E95A0E" w:rsidRPr="00FB702A" w:rsidRDefault="00E95A0E" w:rsidP="003C7F31">
      <w:pPr>
        <w:spacing w:beforeLines="50" w:before="180" w:line="440" w:lineRule="exact"/>
        <w:ind w:firstLineChars="150" w:firstLine="420"/>
        <w:rPr>
          <w:rFonts w:ascii="標楷體" w:eastAsia="標楷體" w:hAnsi="標楷體"/>
          <w:sz w:val="28"/>
          <w:szCs w:val="28"/>
        </w:rPr>
      </w:pPr>
      <w:r w:rsidRPr="00FB702A">
        <w:rPr>
          <w:rFonts w:ascii="標楷體" w:eastAsia="標楷體" w:hAnsi="標楷體" w:hint="eastAsia"/>
          <w:sz w:val="28"/>
          <w:szCs w:val="28"/>
        </w:rPr>
        <w:t>綜合以上因素，</w:t>
      </w:r>
      <w:r w:rsidR="00CE14E1">
        <w:rPr>
          <w:rFonts w:ascii="標楷體" w:eastAsia="標楷體" w:hAnsi="標楷體" w:hint="eastAsia"/>
          <w:sz w:val="28"/>
          <w:szCs w:val="28"/>
        </w:rPr>
        <w:t>雞隻品種周齡、飼料營養成分、畜牧場環境環控與飼養方式、會影響產</w:t>
      </w:r>
      <w:r w:rsidRPr="00FB702A">
        <w:rPr>
          <w:rFonts w:ascii="標楷體" w:eastAsia="標楷體" w:hAnsi="標楷體" w:hint="eastAsia"/>
          <w:sz w:val="28"/>
          <w:szCs w:val="28"/>
        </w:rPr>
        <w:t>蛋品質(厚薄、重量、大小、</w:t>
      </w:r>
      <w:r w:rsidR="00CE14E1">
        <w:rPr>
          <w:rFonts w:ascii="標楷體" w:eastAsia="標楷體" w:hAnsi="標楷體" w:hint="eastAsia"/>
          <w:sz w:val="28"/>
          <w:szCs w:val="28"/>
        </w:rPr>
        <w:t>形狀</w:t>
      </w:r>
      <w:r w:rsidRPr="00FB702A">
        <w:rPr>
          <w:rFonts w:ascii="標楷體" w:eastAsia="標楷體" w:hAnsi="標楷體" w:hint="eastAsia"/>
          <w:sz w:val="28"/>
          <w:szCs w:val="28"/>
        </w:rPr>
        <w:t>)及清潔度、</w:t>
      </w:r>
      <w:proofErr w:type="gramStart"/>
      <w:r w:rsidR="00CE14E1">
        <w:rPr>
          <w:rFonts w:ascii="標楷體" w:eastAsia="標楷體" w:hAnsi="標楷體" w:hint="eastAsia"/>
          <w:sz w:val="28"/>
          <w:szCs w:val="28"/>
        </w:rPr>
        <w:t>而洗選</w:t>
      </w:r>
      <w:proofErr w:type="gramEnd"/>
      <w:r w:rsidR="00CE14E1">
        <w:rPr>
          <w:rFonts w:ascii="標楷體" w:eastAsia="標楷體" w:hAnsi="標楷體" w:hint="eastAsia"/>
          <w:sz w:val="28"/>
          <w:szCs w:val="28"/>
        </w:rPr>
        <w:t>場之</w:t>
      </w:r>
      <w:r w:rsidRPr="00FB702A">
        <w:rPr>
          <w:rFonts w:ascii="標楷體" w:eastAsia="標楷體" w:hAnsi="標楷體" w:hint="eastAsia"/>
          <w:sz w:val="28"/>
          <w:szCs w:val="28"/>
        </w:rPr>
        <w:t>機器狀態設定、水質、環境溫濕度、和操作流程</w:t>
      </w:r>
      <w:r w:rsidR="003D5EDB">
        <w:rPr>
          <w:rFonts w:ascii="標楷體" w:eastAsia="標楷體" w:hAnsi="標楷體" w:hint="eastAsia"/>
          <w:sz w:val="28"/>
          <w:szCs w:val="28"/>
        </w:rPr>
        <w:t>管理</w:t>
      </w:r>
      <w:r w:rsidRPr="00FB702A">
        <w:rPr>
          <w:rFonts w:ascii="標楷體" w:eastAsia="標楷體" w:hAnsi="標楷體" w:hint="eastAsia"/>
          <w:sz w:val="28"/>
          <w:szCs w:val="28"/>
        </w:rPr>
        <w:t>等等，可能都會影響雞蛋洗選的成功率，原則上，一個理想的雞蛋洗選廠，在洗選環境管控、設備維護、及洗選操作培訓作業管理等已經有所掌握，與</w:t>
      </w:r>
      <w:proofErr w:type="gramStart"/>
      <w:r w:rsidRPr="00FB702A">
        <w:rPr>
          <w:rFonts w:ascii="標楷體" w:eastAsia="標楷體" w:hAnsi="標楷體" w:hint="eastAsia"/>
          <w:sz w:val="28"/>
          <w:szCs w:val="28"/>
        </w:rPr>
        <w:t>入盒率</w:t>
      </w:r>
      <w:proofErr w:type="gramEnd"/>
      <w:r w:rsidRPr="00FB702A">
        <w:rPr>
          <w:rFonts w:ascii="標楷體" w:eastAsia="標楷體" w:hAnsi="標楷體" w:hint="eastAsia"/>
          <w:sz w:val="28"/>
          <w:szCs w:val="28"/>
        </w:rPr>
        <w:t>的關聯應該不大，但生產原料蛋來源的</w:t>
      </w:r>
      <w:proofErr w:type="gramStart"/>
      <w:r w:rsidRPr="00FB702A">
        <w:rPr>
          <w:rFonts w:ascii="標楷體" w:eastAsia="標楷體" w:hAnsi="標楷體" w:hint="eastAsia"/>
          <w:sz w:val="28"/>
          <w:szCs w:val="28"/>
        </w:rPr>
        <w:lastRenderedPageBreak/>
        <w:t>的</w:t>
      </w:r>
      <w:proofErr w:type="gramEnd"/>
      <w:r w:rsidRPr="00FB702A">
        <w:rPr>
          <w:rFonts w:ascii="標楷體" w:eastAsia="標楷體" w:hAnsi="標楷體" w:hint="eastAsia"/>
          <w:sz w:val="28"/>
          <w:szCs w:val="28"/>
        </w:rPr>
        <w:t>蛋雞、飼料、飼養方式、飼養環境和產蛋管理方面的因素可能就是影響</w:t>
      </w:r>
      <w:proofErr w:type="gramStart"/>
      <w:r w:rsidRPr="00FB702A">
        <w:rPr>
          <w:rFonts w:ascii="標楷體" w:eastAsia="標楷體" w:hAnsi="標楷體" w:hint="eastAsia"/>
          <w:sz w:val="28"/>
          <w:szCs w:val="28"/>
        </w:rPr>
        <w:t>入盒率</w:t>
      </w:r>
      <w:proofErr w:type="gramEnd"/>
      <w:r w:rsidRPr="00FB702A">
        <w:rPr>
          <w:rFonts w:ascii="標楷體" w:eastAsia="標楷體" w:hAnsi="標楷體" w:hint="eastAsia"/>
          <w:sz w:val="28"/>
          <w:szCs w:val="28"/>
        </w:rPr>
        <w:t>的重要因素。</w:t>
      </w:r>
    </w:p>
    <w:p w14:paraId="20EA7693" w14:textId="77777777" w:rsidR="00E95A0E" w:rsidRPr="00FB702A" w:rsidRDefault="00E95A0E" w:rsidP="003C7F31">
      <w:pPr>
        <w:widowControl/>
        <w:spacing w:beforeLines="50" w:before="180" w:afterLines="100" w:after="360" w:line="440" w:lineRule="exact"/>
        <w:ind w:firstLineChars="200" w:firstLine="560"/>
        <w:jc w:val="both"/>
        <w:rPr>
          <w:rFonts w:ascii="標楷體" w:eastAsia="標楷體" w:hAnsi="標楷體"/>
        </w:rPr>
      </w:pPr>
      <w:r w:rsidRPr="00FB702A">
        <w:rPr>
          <w:rFonts w:ascii="標楷體" w:eastAsia="標楷體" w:hAnsi="標楷體" w:hint="eastAsia"/>
          <w:sz w:val="28"/>
          <w:szCs w:val="28"/>
        </w:rPr>
        <w:t>關於雞蛋飼養方式的研究，例如</w:t>
      </w:r>
      <w:r w:rsidRPr="00FB702A">
        <w:rPr>
          <w:rFonts w:ascii="標楷體" w:eastAsia="標楷體" w:hAnsi="標楷體"/>
          <w:sz w:val="28"/>
          <w:szCs w:val="28"/>
        </w:rPr>
        <w:t>Rodríguez-</w:t>
      </w:r>
      <w:proofErr w:type="spellStart"/>
      <w:r w:rsidRPr="00FB702A">
        <w:rPr>
          <w:rFonts w:ascii="標楷體" w:eastAsia="標楷體" w:hAnsi="標楷體"/>
          <w:sz w:val="28"/>
          <w:szCs w:val="28"/>
        </w:rPr>
        <w:t>Mengod</w:t>
      </w:r>
      <w:proofErr w:type="spellEnd"/>
      <w:r w:rsidRPr="00FB702A">
        <w:rPr>
          <w:rFonts w:ascii="標楷體" w:eastAsia="標楷體" w:hAnsi="標楷體"/>
          <w:sz w:val="28"/>
          <w:szCs w:val="28"/>
        </w:rPr>
        <w:t xml:space="preserve"> et al. (2024)研究有機放養雞蛋相較於傳統改良</w:t>
      </w:r>
      <w:proofErr w:type="gramStart"/>
      <w:r w:rsidRPr="00FB702A">
        <w:rPr>
          <w:rFonts w:ascii="標楷體" w:eastAsia="標楷體" w:hAnsi="標楷體"/>
          <w:sz w:val="28"/>
          <w:szCs w:val="28"/>
        </w:rPr>
        <w:t>式籠飼對</w:t>
      </w:r>
      <w:proofErr w:type="gramEnd"/>
      <w:r w:rsidRPr="00FB702A">
        <w:rPr>
          <w:rFonts w:ascii="標楷體" w:eastAsia="標楷體" w:hAnsi="標楷體"/>
          <w:sz w:val="28"/>
          <w:szCs w:val="28"/>
        </w:rPr>
        <w:t>產蛋重量、形狀、厚度、蛋白</w:t>
      </w:r>
      <w:r>
        <w:rPr>
          <w:rFonts w:ascii="標楷體" w:eastAsia="標楷體" w:hAnsi="標楷體" w:hint="eastAsia"/>
          <w:sz w:val="28"/>
          <w:szCs w:val="28"/>
        </w:rPr>
        <w:t>比率</w:t>
      </w:r>
      <w:r w:rsidRPr="00FB702A">
        <w:rPr>
          <w:rFonts w:ascii="標楷體" w:eastAsia="標楷體" w:hAnsi="標楷體"/>
          <w:sz w:val="28"/>
          <w:szCs w:val="28"/>
        </w:rPr>
        <w:t>、</w:t>
      </w:r>
      <w:proofErr w:type="gramStart"/>
      <w:r w:rsidRPr="003D290F">
        <w:rPr>
          <w:rFonts w:ascii="標楷體" w:eastAsia="標楷體" w:hAnsi="標楷體" w:hint="eastAsia"/>
          <w:sz w:val="28"/>
          <w:szCs w:val="28"/>
        </w:rPr>
        <w:t>豪氏</w:t>
      </w:r>
      <w:r w:rsidRPr="00FB702A">
        <w:rPr>
          <w:rFonts w:ascii="標楷體" w:eastAsia="標楷體" w:hAnsi="標楷體"/>
          <w:sz w:val="28"/>
          <w:szCs w:val="28"/>
        </w:rPr>
        <w:t>單位</w:t>
      </w:r>
      <w:proofErr w:type="gramEnd"/>
      <w:r w:rsidRPr="00FB702A">
        <w:rPr>
          <w:rFonts w:ascii="標楷體" w:eastAsia="標楷體" w:hAnsi="標楷體"/>
          <w:sz w:val="28"/>
          <w:szCs w:val="28"/>
        </w:rPr>
        <w:t>、色澤、蛋白質、飽和脂</w:t>
      </w:r>
      <w:r w:rsidRPr="00FB702A">
        <w:rPr>
          <w:rFonts w:ascii="標楷體" w:eastAsia="標楷體" w:hAnsi="標楷體" w:hint="eastAsia"/>
          <w:sz w:val="28"/>
          <w:szCs w:val="28"/>
        </w:rPr>
        <w:t>肪酸</w:t>
      </w:r>
      <w:r w:rsidRPr="00FB702A">
        <w:rPr>
          <w:rFonts w:ascii="標楷體" w:eastAsia="標楷體" w:hAnsi="標楷體"/>
          <w:sz w:val="28"/>
          <w:szCs w:val="28"/>
        </w:rPr>
        <w:t>、非飽和</w:t>
      </w:r>
      <w:bookmarkStart w:id="4" w:name="_Hlk178174866"/>
      <w:r w:rsidRPr="00FB702A">
        <w:rPr>
          <w:rFonts w:ascii="標楷體" w:eastAsia="標楷體" w:hAnsi="標楷體"/>
          <w:sz w:val="28"/>
          <w:szCs w:val="28"/>
        </w:rPr>
        <w:t>脂</w:t>
      </w:r>
      <w:bookmarkEnd w:id="4"/>
      <w:r w:rsidRPr="00FB702A">
        <w:rPr>
          <w:rFonts w:ascii="標楷體" w:eastAsia="標楷體" w:hAnsi="標楷體"/>
          <w:sz w:val="28"/>
          <w:szCs w:val="28"/>
        </w:rPr>
        <w:t>肪酸等會有較佳的品質結果</w:t>
      </w:r>
      <w:r w:rsidRPr="00FB702A">
        <w:rPr>
          <w:rFonts w:ascii="標楷體" w:eastAsia="標楷體" w:hAnsi="標楷體" w:hint="eastAsia"/>
          <w:sz w:val="28"/>
          <w:szCs w:val="28"/>
        </w:rPr>
        <w:t>，而</w:t>
      </w:r>
      <w:proofErr w:type="spellStart"/>
      <w:r w:rsidRPr="00FB702A">
        <w:rPr>
          <w:rFonts w:ascii="標楷體" w:eastAsia="標楷體" w:hAnsi="標楷體"/>
          <w:sz w:val="28"/>
          <w:szCs w:val="28"/>
        </w:rPr>
        <w:t>Racevi</w:t>
      </w:r>
      <w:r w:rsidRPr="00FB702A">
        <w:rPr>
          <w:rFonts w:ascii="Cambria" w:eastAsia="標楷體" w:hAnsi="Cambria" w:cs="Cambria"/>
          <w:sz w:val="28"/>
          <w:szCs w:val="28"/>
        </w:rPr>
        <w:t>č</w:t>
      </w:r>
      <w:r w:rsidRPr="00FB702A">
        <w:rPr>
          <w:rFonts w:ascii="標楷體" w:eastAsia="標楷體" w:hAnsi="標楷體"/>
          <w:sz w:val="28"/>
          <w:szCs w:val="28"/>
        </w:rPr>
        <w:t>i</w:t>
      </w:r>
      <w:r w:rsidRPr="00FB702A">
        <w:rPr>
          <w:rFonts w:ascii="Cambria" w:eastAsia="標楷體" w:hAnsi="Cambria" w:cs="Cambria"/>
          <w:sz w:val="28"/>
          <w:szCs w:val="28"/>
        </w:rPr>
        <w:t>ū</w:t>
      </w:r>
      <w:r w:rsidRPr="00FB702A">
        <w:rPr>
          <w:rFonts w:ascii="標楷體" w:eastAsia="標楷體" w:hAnsi="標楷體"/>
          <w:sz w:val="28"/>
          <w:szCs w:val="28"/>
        </w:rPr>
        <w:t>t</w:t>
      </w:r>
      <w:r w:rsidRPr="00FB702A">
        <w:rPr>
          <w:rFonts w:ascii="Cambria" w:eastAsia="標楷體" w:hAnsi="Cambria" w:cs="Cambria"/>
          <w:sz w:val="28"/>
          <w:szCs w:val="28"/>
        </w:rPr>
        <w:t>ė</w:t>
      </w:r>
      <w:r w:rsidRPr="00FB702A">
        <w:rPr>
          <w:rFonts w:ascii="標楷體" w:eastAsia="標楷體" w:hAnsi="標楷體"/>
          <w:sz w:val="28"/>
          <w:szCs w:val="28"/>
        </w:rPr>
        <w:t>-Stupelien</w:t>
      </w:r>
      <w:r w:rsidRPr="00FB702A">
        <w:rPr>
          <w:rFonts w:ascii="Cambria" w:eastAsia="標楷體" w:hAnsi="Cambria" w:cs="Cambria"/>
          <w:sz w:val="28"/>
          <w:szCs w:val="28"/>
        </w:rPr>
        <w:t>ė</w:t>
      </w:r>
      <w:proofErr w:type="spellEnd"/>
      <w:r w:rsidRPr="00FB702A">
        <w:rPr>
          <w:rFonts w:ascii="標楷體" w:eastAsia="標楷體" w:hAnsi="標楷體"/>
          <w:sz w:val="28"/>
          <w:szCs w:val="28"/>
        </w:rPr>
        <w:t xml:space="preserve"> et al., (</w:t>
      </w:r>
      <w:r w:rsidRPr="00FB702A">
        <w:rPr>
          <w:rFonts w:ascii="標楷體" w:eastAsia="標楷體" w:hAnsi="標楷體" w:hint="eastAsia"/>
          <w:sz w:val="28"/>
          <w:szCs w:val="28"/>
        </w:rPr>
        <w:t>2</w:t>
      </w:r>
      <w:r w:rsidRPr="00FB702A">
        <w:rPr>
          <w:rFonts w:ascii="標楷體" w:eastAsia="標楷體" w:hAnsi="標楷體"/>
          <w:sz w:val="28"/>
          <w:szCs w:val="28"/>
        </w:rPr>
        <w:t>023)針對</w:t>
      </w:r>
      <w:proofErr w:type="gramStart"/>
      <w:r w:rsidRPr="00FB702A">
        <w:rPr>
          <w:rFonts w:ascii="標楷體" w:eastAsia="標楷體" w:hAnsi="標楷體"/>
          <w:sz w:val="28"/>
          <w:szCs w:val="28"/>
        </w:rPr>
        <w:t>同樣雞齡及</w:t>
      </w:r>
      <w:proofErr w:type="gramEnd"/>
      <w:r w:rsidRPr="00FB702A">
        <w:rPr>
          <w:rFonts w:ascii="標楷體" w:eastAsia="標楷體" w:hAnsi="標楷體"/>
          <w:sz w:val="28"/>
          <w:szCs w:val="28"/>
        </w:rPr>
        <w:t>飼料實驗</w:t>
      </w:r>
      <w:r w:rsidRPr="00FB702A">
        <w:rPr>
          <w:rFonts w:ascii="標楷體" w:eastAsia="標楷體" w:hAnsi="標楷體" w:hint="eastAsia"/>
          <w:sz w:val="28"/>
          <w:szCs w:val="28"/>
        </w:rPr>
        <w:t>，</w:t>
      </w:r>
      <w:r w:rsidRPr="00FB702A">
        <w:rPr>
          <w:rFonts w:ascii="標楷體" w:eastAsia="標楷體" w:hAnsi="標楷體"/>
          <w:sz w:val="28"/>
          <w:szCs w:val="28"/>
        </w:rPr>
        <w:t>發現穀倉牧養有較高的蛋黃、重量、及飽和脂肪酸，但改良</w:t>
      </w:r>
      <w:proofErr w:type="gramStart"/>
      <w:r w:rsidRPr="00FB702A">
        <w:rPr>
          <w:rFonts w:ascii="標楷體" w:eastAsia="標楷體" w:hAnsi="標楷體"/>
          <w:sz w:val="28"/>
          <w:szCs w:val="28"/>
        </w:rPr>
        <w:t>式籠飼</w:t>
      </w:r>
      <w:proofErr w:type="gramEnd"/>
      <w:r w:rsidRPr="00FB702A">
        <w:rPr>
          <w:rFonts w:ascii="標楷體" w:eastAsia="標楷體" w:hAnsi="標楷體"/>
          <w:sz w:val="28"/>
          <w:szCs w:val="28"/>
        </w:rPr>
        <w:t>方式則有較高蛋白，</w:t>
      </w:r>
      <w:proofErr w:type="gramStart"/>
      <w:r>
        <w:rPr>
          <w:rFonts w:ascii="標楷體" w:eastAsia="標楷體" w:hAnsi="標楷體"/>
          <w:sz w:val="28"/>
          <w:szCs w:val="28"/>
        </w:rPr>
        <w:t>豪氏</w:t>
      </w:r>
      <w:r w:rsidRPr="00FB702A">
        <w:rPr>
          <w:rFonts w:ascii="標楷體" w:eastAsia="標楷體" w:hAnsi="標楷體"/>
          <w:sz w:val="28"/>
          <w:szCs w:val="28"/>
        </w:rPr>
        <w:t>單位</w:t>
      </w:r>
      <w:proofErr w:type="gramEnd"/>
      <w:r w:rsidRPr="00FB702A">
        <w:rPr>
          <w:rFonts w:ascii="標楷體" w:eastAsia="標楷體" w:hAnsi="標楷體"/>
          <w:sz w:val="28"/>
          <w:szCs w:val="28"/>
        </w:rPr>
        <w:t>，較硬</w:t>
      </w:r>
      <w:proofErr w:type="gramStart"/>
      <w:r w:rsidRPr="00FB702A">
        <w:rPr>
          <w:rFonts w:ascii="標楷體" w:eastAsia="標楷體" w:hAnsi="標楷體"/>
          <w:sz w:val="28"/>
          <w:szCs w:val="28"/>
        </w:rPr>
        <w:t>且厚等</w:t>
      </w:r>
      <w:proofErr w:type="gramEnd"/>
      <w:r w:rsidRPr="00FB702A">
        <w:rPr>
          <w:rFonts w:ascii="標楷體" w:eastAsia="標楷體" w:hAnsi="標楷體"/>
          <w:sz w:val="28"/>
          <w:szCs w:val="28"/>
        </w:rPr>
        <w:t>差異，兩者並無顯著優劣性。Islam et al., (</w:t>
      </w:r>
      <w:proofErr w:type="gramStart"/>
      <w:r w:rsidRPr="00FB702A">
        <w:rPr>
          <w:rFonts w:ascii="標楷體" w:eastAsia="標楷體" w:hAnsi="標楷體"/>
          <w:sz w:val="28"/>
          <w:szCs w:val="28"/>
        </w:rPr>
        <w:t>2021)分析羅德島紅雞蛋雞在自由放牧</w:t>
      </w:r>
      <w:r w:rsidRPr="00FB702A">
        <w:rPr>
          <w:rFonts w:ascii="標楷體" w:eastAsia="標楷體" w:hAnsi="標楷體" w:hint="eastAsia"/>
          <w:sz w:val="28"/>
          <w:szCs w:val="28"/>
        </w:rPr>
        <w:t>相對於</w:t>
      </w:r>
      <w:r w:rsidRPr="00FB702A">
        <w:rPr>
          <w:rFonts w:ascii="標楷體" w:eastAsia="標楷體" w:hAnsi="標楷體"/>
          <w:sz w:val="28"/>
          <w:szCs w:val="28"/>
        </w:rPr>
        <w:t>傳統籠飼下</w:t>
      </w:r>
      <w:proofErr w:type="gramEnd"/>
      <w:r w:rsidRPr="00FB702A">
        <w:rPr>
          <w:rFonts w:ascii="標楷體" w:eastAsia="標楷體" w:hAnsi="標楷體"/>
          <w:sz w:val="28"/>
          <w:szCs w:val="28"/>
        </w:rPr>
        <w:t>，有顯著較高的蛋黃、重量、和蛋殼厚度。較低濃度的飽和脂肪酸和較高濃度的單不飽和脂肪酸和多不飽和脂肪酸濃度，且總 omega-3、omega-6脂肪酸水準較高等。Philippe et al., (</w:t>
      </w:r>
      <w:proofErr w:type="gramStart"/>
      <w:r w:rsidRPr="00FB702A">
        <w:rPr>
          <w:rFonts w:ascii="標楷體" w:eastAsia="標楷體" w:hAnsi="標楷體"/>
          <w:sz w:val="28"/>
          <w:szCs w:val="28"/>
        </w:rPr>
        <w:t>2020)則探討層疊籠飼養系統相較於傳統籠飼和改良式籠飼在產蛋品上是否有差異</w:t>
      </w:r>
      <w:proofErr w:type="gramEnd"/>
      <w:r w:rsidRPr="00FB702A">
        <w:rPr>
          <w:rFonts w:ascii="標楷體" w:eastAsia="標楷體" w:hAnsi="標楷體"/>
          <w:sz w:val="28"/>
          <w:szCs w:val="28"/>
        </w:rPr>
        <w:t>，結果發現三者在上述雞蛋品質的</w:t>
      </w:r>
      <w:r w:rsidRPr="00FB702A">
        <w:rPr>
          <w:rFonts w:ascii="標楷體" w:eastAsia="標楷體" w:hAnsi="標楷體" w:hint="eastAsia"/>
          <w:sz w:val="28"/>
          <w:szCs w:val="28"/>
        </w:rPr>
        <w:t>衡量</w:t>
      </w:r>
      <w:r w:rsidRPr="00FB702A">
        <w:rPr>
          <w:rFonts w:ascii="標楷體" w:eastAsia="標楷體" w:hAnsi="標楷體"/>
          <w:sz w:val="28"/>
          <w:szCs w:val="28"/>
        </w:rPr>
        <w:t>上</w:t>
      </w:r>
      <w:r w:rsidRPr="00FB702A">
        <w:rPr>
          <w:rFonts w:ascii="標楷體" w:eastAsia="標楷體" w:hAnsi="標楷體" w:hint="eastAsia"/>
          <w:sz w:val="28"/>
          <w:szCs w:val="28"/>
        </w:rPr>
        <w:t>，</w:t>
      </w:r>
      <w:r w:rsidRPr="00FB702A">
        <w:rPr>
          <w:rFonts w:ascii="標楷體" w:eastAsia="標楷體" w:hAnsi="標楷體"/>
          <w:sz w:val="28"/>
          <w:szCs w:val="28"/>
        </w:rPr>
        <w:t>則無顯著的差異。Ketta et al., (</w:t>
      </w:r>
      <w:proofErr w:type="gramStart"/>
      <w:r w:rsidRPr="00FB702A">
        <w:rPr>
          <w:rFonts w:ascii="標楷體" w:eastAsia="標楷體" w:hAnsi="標楷體"/>
          <w:sz w:val="28"/>
          <w:szCs w:val="28"/>
        </w:rPr>
        <w:t>2020)則發現基因型態</w:t>
      </w:r>
      <w:proofErr w:type="gramEnd"/>
      <w:r w:rsidRPr="00FB702A">
        <w:rPr>
          <w:rFonts w:ascii="標楷體" w:eastAsia="標楷體" w:hAnsi="標楷體"/>
          <w:sz w:val="28"/>
          <w:szCs w:val="28"/>
        </w:rPr>
        <w:t>、飼養環境、及鈣質的餵飼三者之間的互動具有顯著影響性。</w:t>
      </w:r>
      <w:r w:rsidRPr="00FB702A">
        <w:rPr>
          <w:rFonts w:ascii="標楷體" w:eastAsia="標楷體" w:hAnsi="標楷體" w:hint="eastAsia"/>
          <w:sz w:val="28"/>
          <w:szCs w:val="28"/>
        </w:rPr>
        <w:t>以上研究顯示蛋雞飼養環境對產蛋品質，如</w:t>
      </w:r>
      <w:r w:rsidRPr="00FB702A">
        <w:rPr>
          <w:rFonts w:ascii="標楷體" w:eastAsia="標楷體" w:hAnsi="標楷體"/>
          <w:sz w:val="28"/>
          <w:szCs w:val="28"/>
        </w:rPr>
        <w:t>重量、形狀、厚度、</w:t>
      </w:r>
      <w:r w:rsidRPr="00F5750A">
        <w:rPr>
          <w:rFonts w:ascii="標楷體" w:eastAsia="標楷體" w:hAnsi="標楷體" w:hint="eastAsia"/>
          <w:sz w:val="28"/>
          <w:szCs w:val="28"/>
        </w:rPr>
        <w:t>蛋白比率</w:t>
      </w:r>
      <w:r w:rsidRPr="00FB702A">
        <w:rPr>
          <w:rFonts w:ascii="標楷體" w:eastAsia="標楷體" w:hAnsi="標楷體"/>
          <w:sz w:val="28"/>
          <w:szCs w:val="28"/>
        </w:rPr>
        <w:t>、</w:t>
      </w:r>
      <w:r>
        <w:rPr>
          <w:rFonts w:ascii="標楷體" w:eastAsia="標楷體" w:hAnsi="標楷體"/>
          <w:sz w:val="28"/>
          <w:szCs w:val="28"/>
        </w:rPr>
        <w:t>豪氏</w:t>
      </w:r>
      <w:r w:rsidRPr="00FB702A">
        <w:rPr>
          <w:rFonts w:ascii="標楷體" w:eastAsia="標楷體" w:hAnsi="標楷體"/>
          <w:sz w:val="28"/>
          <w:szCs w:val="28"/>
        </w:rPr>
        <w:t>單位、色澤、蛋白質、飽和酸、非飽和脂肪酸</w:t>
      </w:r>
      <w:r w:rsidRPr="00FB702A">
        <w:rPr>
          <w:rFonts w:ascii="標楷體" w:eastAsia="標楷體" w:hAnsi="標楷體" w:hint="eastAsia"/>
          <w:sz w:val="28"/>
          <w:szCs w:val="28"/>
        </w:rPr>
        <w:t>會產生差異性影響。</w:t>
      </w:r>
    </w:p>
    <w:p w14:paraId="5DD3AD8F" w14:textId="38D0AB1C" w:rsidR="00E95A0E" w:rsidRDefault="00E95A0E" w:rsidP="003C7F31">
      <w:pPr>
        <w:widowControl/>
        <w:spacing w:beforeLines="50" w:before="180" w:afterLines="100" w:after="360" w:line="440" w:lineRule="exact"/>
        <w:ind w:firstLineChars="200" w:firstLine="560"/>
        <w:jc w:val="both"/>
        <w:rPr>
          <w:rFonts w:ascii="標楷體" w:eastAsia="標楷體" w:hAnsi="標楷體"/>
          <w:sz w:val="28"/>
          <w:szCs w:val="28"/>
        </w:rPr>
      </w:pPr>
      <w:r w:rsidRPr="00FB702A">
        <w:rPr>
          <w:rFonts w:ascii="標楷體" w:eastAsia="標楷體" w:hAnsi="標楷體" w:hint="eastAsia"/>
          <w:sz w:val="28"/>
          <w:szCs w:val="28"/>
        </w:rPr>
        <w:t>除上，諸多文獻也另探討飼料及飼料添加劑等對產蛋性能及產蛋品質也會有或多或少的顯著性影響，例如</w:t>
      </w:r>
      <w:r w:rsidRPr="00FB702A">
        <w:rPr>
          <w:rFonts w:ascii="標楷體" w:eastAsia="標楷體" w:hAnsi="標楷體"/>
          <w:sz w:val="28"/>
          <w:szCs w:val="28"/>
        </w:rPr>
        <w:t xml:space="preserve">蔡銘洋et al. 等(2022) </w:t>
      </w:r>
      <w:proofErr w:type="gramStart"/>
      <w:r w:rsidRPr="00FB702A">
        <w:rPr>
          <w:rFonts w:ascii="標楷體" w:eastAsia="標楷體" w:hAnsi="標楷體" w:hint="eastAsia"/>
          <w:sz w:val="28"/>
          <w:szCs w:val="28"/>
        </w:rPr>
        <w:t>研究飼</w:t>
      </w:r>
      <w:r w:rsidRPr="00FB702A">
        <w:rPr>
          <w:rFonts w:ascii="標楷體" w:eastAsia="標楷體" w:hAnsi="標楷體"/>
          <w:sz w:val="28"/>
          <w:szCs w:val="28"/>
        </w:rPr>
        <w:t>糧添加</w:t>
      </w:r>
      <w:proofErr w:type="gramEnd"/>
      <w:r w:rsidRPr="00FB702A">
        <w:rPr>
          <w:rFonts w:ascii="標楷體" w:eastAsia="標楷體" w:hAnsi="標楷體"/>
          <w:sz w:val="28"/>
          <w:szCs w:val="28"/>
        </w:rPr>
        <w:t>艾草與左手香粉</w:t>
      </w:r>
      <w:proofErr w:type="gramStart"/>
      <w:r w:rsidRPr="00FB702A">
        <w:rPr>
          <w:rFonts w:ascii="標楷體" w:eastAsia="標楷體" w:hAnsi="標楷體"/>
          <w:sz w:val="28"/>
          <w:szCs w:val="28"/>
        </w:rPr>
        <w:t>末對黑絨烏骨雞</w:t>
      </w:r>
      <w:proofErr w:type="gramEnd"/>
      <w:r w:rsidRPr="00FB702A">
        <w:rPr>
          <w:rFonts w:ascii="標楷體" w:eastAsia="標楷體" w:hAnsi="標楷體"/>
          <w:sz w:val="28"/>
          <w:szCs w:val="28"/>
        </w:rPr>
        <w:t>產蛋性能及蛋品質</w:t>
      </w:r>
      <w:r w:rsidRPr="00FB702A">
        <w:rPr>
          <w:rFonts w:ascii="標楷體" w:eastAsia="標楷體" w:hAnsi="標楷體" w:hint="eastAsia"/>
          <w:sz w:val="28"/>
          <w:szCs w:val="28"/>
        </w:rPr>
        <w:t>具有影響力，</w:t>
      </w:r>
      <w:proofErr w:type="gramStart"/>
      <w:r w:rsidRPr="00FB702A">
        <w:rPr>
          <w:rFonts w:ascii="標楷體" w:eastAsia="標楷體" w:hAnsi="標楷體"/>
          <w:sz w:val="28"/>
          <w:szCs w:val="28"/>
        </w:rPr>
        <w:t>黃鐙養</w:t>
      </w:r>
      <w:proofErr w:type="gramEnd"/>
      <w:r w:rsidRPr="00FB702A">
        <w:rPr>
          <w:rFonts w:ascii="標楷體" w:eastAsia="標楷體" w:hAnsi="標楷體"/>
          <w:sz w:val="28"/>
          <w:szCs w:val="28"/>
        </w:rPr>
        <w:t xml:space="preserve"> et al., </w:t>
      </w:r>
      <w:r w:rsidRPr="00FB702A">
        <w:rPr>
          <w:rFonts w:ascii="標楷體" w:eastAsia="標楷體" w:hAnsi="標楷體" w:hint="eastAsia"/>
          <w:sz w:val="28"/>
          <w:szCs w:val="28"/>
        </w:rPr>
        <w:t>等</w:t>
      </w:r>
      <w:r w:rsidRPr="00FB702A">
        <w:rPr>
          <w:rFonts w:ascii="標楷體" w:eastAsia="標楷體" w:hAnsi="標楷體"/>
          <w:sz w:val="28"/>
          <w:szCs w:val="28"/>
        </w:rPr>
        <w:t xml:space="preserve"> (</w:t>
      </w:r>
      <w:r w:rsidRPr="00FB702A">
        <w:rPr>
          <w:rFonts w:ascii="標楷體" w:eastAsia="標楷體" w:hAnsi="標楷體" w:hint="eastAsia"/>
          <w:sz w:val="28"/>
          <w:szCs w:val="28"/>
        </w:rPr>
        <w:t>2</w:t>
      </w:r>
      <w:r w:rsidRPr="00FB702A">
        <w:rPr>
          <w:rFonts w:ascii="標楷體" w:eastAsia="標楷體" w:hAnsi="標楷體"/>
          <w:sz w:val="28"/>
          <w:szCs w:val="28"/>
        </w:rPr>
        <w:t>020)</w:t>
      </w:r>
      <w:r w:rsidRPr="00FB702A">
        <w:rPr>
          <w:rFonts w:ascii="標楷體" w:eastAsia="標楷體" w:hAnsi="標楷體" w:hint="eastAsia"/>
          <w:sz w:val="28"/>
          <w:szCs w:val="28"/>
        </w:rPr>
        <w:t>探討添加不同色素或劑量</w:t>
      </w:r>
      <w:proofErr w:type="gramStart"/>
      <w:r w:rsidRPr="00FB702A">
        <w:rPr>
          <w:rFonts w:ascii="標楷體" w:eastAsia="標楷體" w:hAnsi="標楷體" w:hint="eastAsia"/>
          <w:sz w:val="28"/>
          <w:szCs w:val="28"/>
        </w:rPr>
        <w:t>對蛋產性能</w:t>
      </w:r>
      <w:proofErr w:type="gramEnd"/>
      <w:r w:rsidRPr="00FB702A">
        <w:rPr>
          <w:rFonts w:ascii="標楷體" w:eastAsia="標楷體" w:hAnsi="標楷體" w:hint="eastAsia"/>
          <w:sz w:val="28"/>
          <w:szCs w:val="28"/>
        </w:rPr>
        <w:t>蛋品質及</w:t>
      </w:r>
      <w:proofErr w:type="gramStart"/>
      <w:r w:rsidRPr="00FB702A">
        <w:rPr>
          <w:rFonts w:ascii="標楷體" w:eastAsia="標楷體" w:hAnsi="標楷體" w:hint="eastAsia"/>
          <w:sz w:val="28"/>
          <w:szCs w:val="28"/>
        </w:rPr>
        <w:t>蛋黃蛋色會</w:t>
      </w:r>
      <w:proofErr w:type="gramEnd"/>
      <w:r w:rsidRPr="00FB702A">
        <w:rPr>
          <w:rFonts w:ascii="標楷體" w:eastAsia="標楷體" w:hAnsi="標楷體" w:hint="eastAsia"/>
          <w:sz w:val="28"/>
          <w:szCs w:val="28"/>
        </w:rPr>
        <w:t>有影響，</w:t>
      </w:r>
      <w:r w:rsidRPr="00FB702A">
        <w:rPr>
          <w:rFonts w:ascii="標楷體" w:eastAsia="標楷體" w:hAnsi="標楷體"/>
          <w:sz w:val="28"/>
          <w:szCs w:val="28"/>
        </w:rPr>
        <w:t xml:space="preserve">施柏齡 et al., </w:t>
      </w:r>
      <w:r w:rsidRPr="00FB702A">
        <w:rPr>
          <w:rFonts w:ascii="標楷體" w:eastAsia="標楷體" w:hAnsi="標楷體" w:hint="eastAsia"/>
          <w:sz w:val="28"/>
          <w:szCs w:val="28"/>
        </w:rPr>
        <w:t>等</w:t>
      </w:r>
      <w:r w:rsidRPr="00FB702A">
        <w:rPr>
          <w:rFonts w:ascii="標楷體" w:eastAsia="標楷體" w:hAnsi="標楷體"/>
          <w:sz w:val="28"/>
          <w:szCs w:val="28"/>
        </w:rPr>
        <w:t xml:space="preserve">(2020) </w:t>
      </w:r>
      <w:r w:rsidRPr="00FB702A">
        <w:rPr>
          <w:rFonts w:ascii="標楷體" w:eastAsia="標楷體" w:hAnsi="標楷體" w:hint="eastAsia"/>
          <w:sz w:val="28"/>
          <w:szCs w:val="28"/>
        </w:rPr>
        <w:t>則分析</w:t>
      </w:r>
      <w:proofErr w:type="gramStart"/>
      <w:r w:rsidRPr="00FB702A">
        <w:rPr>
          <w:rFonts w:ascii="標楷體" w:eastAsia="標楷體" w:hAnsi="標楷體"/>
          <w:sz w:val="28"/>
          <w:szCs w:val="28"/>
        </w:rPr>
        <w:t>臺</w:t>
      </w:r>
      <w:proofErr w:type="gramEnd"/>
      <w:r w:rsidRPr="00FB702A">
        <w:rPr>
          <w:rFonts w:ascii="標楷體" w:eastAsia="標楷體" w:hAnsi="標楷體"/>
          <w:sz w:val="28"/>
          <w:szCs w:val="28"/>
        </w:rPr>
        <w:t>中</w:t>
      </w:r>
      <w:proofErr w:type="gramStart"/>
      <w:r w:rsidRPr="00FB702A">
        <w:rPr>
          <w:rFonts w:ascii="標楷體" w:eastAsia="標楷體" w:hAnsi="標楷體"/>
          <w:sz w:val="28"/>
          <w:szCs w:val="28"/>
        </w:rPr>
        <w:t>秈</w:t>
      </w:r>
      <w:proofErr w:type="gramEnd"/>
      <w:r w:rsidRPr="00FB702A">
        <w:rPr>
          <w:rFonts w:ascii="標楷體" w:eastAsia="標楷體" w:hAnsi="標楷體"/>
          <w:sz w:val="28"/>
          <w:szCs w:val="28"/>
        </w:rPr>
        <w:t>17號糙米取代玉米對</w:t>
      </w:r>
      <w:proofErr w:type="gramStart"/>
      <w:r w:rsidRPr="00FB702A">
        <w:rPr>
          <w:rFonts w:ascii="標楷體" w:eastAsia="標楷體" w:hAnsi="標楷體"/>
          <w:sz w:val="28"/>
          <w:szCs w:val="28"/>
        </w:rPr>
        <w:t>來亨蛋雞產</w:t>
      </w:r>
      <w:proofErr w:type="gramEnd"/>
      <w:r w:rsidRPr="00FB702A">
        <w:rPr>
          <w:rFonts w:ascii="標楷體" w:eastAsia="標楷體" w:hAnsi="標楷體"/>
          <w:sz w:val="28"/>
          <w:szCs w:val="28"/>
        </w:rPr>
        <w:t>蛋性能及蛋品質之影響</w:t>
      </w:r>
      <w:r w:rsidRPr="00FB702A">
        <w:rPr>
          <w:rFonts w:ascii="標楷體" w:eastAsia="標楷體" w:hAnsi="標楷體" w:hint="eastAsia"/>
          <w:sz w:val="28"/>
          <w:szCs w:val="28"/>
        </w:rPr>
        <w:t>狀況，</w:t>
      </w:r>
      <w:proofErr w:type="gramStart"/>
      <w:r w:rsidRPr="00FB702A">
        <w:rPr>
          <w:rFonts w:ascii="標楷體" w:eastAsia="標楷體" w:hAnsi="標楷體"/>
          <w:sz w:val="28"/>
          <w:szCs w:val="28"/>
        </w:rPr>
        <w:t>姜</w:t>
      </w:r>
      <w:proofErr w:type="gramEnd"/>
      <w:r w:rsidRPr="00FB702A">
        <w:rPr>
          <w:rFonts w:ascii="標楷體" w:eastAsia="標楷體" w:hAnsi="標楷體"/>
          <w:sz w:val="28"/>
          <w:szCs w:val="28"/>
        </w:rPr>
        <w:t>家榆 et al., (</w:t>
      </w:r>
      <w:r w:rsidRPr="00FB702A">
        <w:rPr>
          <w:rFonts w:ascii="標楷體" w:eastAsia="標楷體" w:hAnsi="標楷體" w:hint="eastAsia"/>
          <w:sz w:val="28"/>
          <w:szCs w:val="28"/>
        </w:rPr>
        <w:t>2</w:t>
      </w:r>
      <w:r w:rsidRPr="00FB702A">
        <w:rPr>
          <w:rFonts w:ascii="標楷體" w:eastAsia="標楷體" w:hAnsi="標楷體"/>
          <w:sz w:val="28"/>
          <w:szCs w:val="28"/>
        </w:rPr>
        <w:t>020)</w:t>
      </w:r>
      <w:r w:rsidRPr="00FB702A">
        <w:rPr>
          <w:rFonts w:ascii="標楷體" w:eastAsia="標楷體" w:hAnsi="標楷體" w:hint="eastAsia"/>
          <w:sz w:val="28"/>
          <w:szCs w:val="28"/>
        </w:rPr>
        <w:t>等在</w:t>
      </w:r>
      <w:r w:rsidRPr="00FB702A">
        <w:rPr>
          <w:rFonts w:ascii="標楷體" w:eastAsia="標楷體" w:hAnsi="標楷體"/>
          <w:sz w:val="28"/>
          <w:szCs w:val="28"/>
        </w:rPr>
        <w:t>飼料添加不同油脂和抗氧化劑</w:t>
      </w:r>
      <w:r w:rsidRPr="00FB702A">
        <w:rPr>
          <w:rFonts w:ascii="標楷體" w:eastAsia="標楷體" w:hAnsi="標楷體" w:hint="eastAsia"/>
          <w:sz w:val="28"/>
          <w:szCs w:val="28"/>
        </w:rPr>
        <w:t>會</w:t>
      </w:r>
      <w:r w:rsidRPr="00FB702A">
        <w:rPr>
          <w:rFonts w:ascii="標楷體" w:eastAsia="標楷體" w:hAnsi="標楷體"/>
          <w:sz w:val="28"/>
          <w:szCs w:val="28"/>
        </w:rPr>
        <w:t>對蛋雞之產蛋性能、蛋品質及脂肪酸組成</w:t>
      </w:r>
      <w:r w:rsidRPr="00FB702A">
        <w:rPr>
          <w:rFonts w:ascii="標楷體" w:eastAsia="標楷體" w:hAnsi="標楷體" w:hint="eastAsia"/>
          <w:sz w:val="28"/>
          <w:szCs w:val="28"/>
        </w:rPr>
        <w:t>具有某種程度</w:t>
      </w:r>
      <w:r w:rsidRPr="00FB702A">
        <w:rPr>
          <w:rFonts w:ascii="標楷體" w:eastAsia="標楷體" w:hAnsi="標楷體"/>
          <w:sz w:val="28"/>
          <w:szCs w:val="28"/>
        </w:rPr>
        <w:t>影響</w:t>
      </w:r>
      <w:r w:rsidRPr="00FB702A">
        <w:rPr>
          <w:rFonts w:ascii="標楷體" w:eastAsia="標楷體" w:hAnsi="標楷體" w:hint="eastAsia"/>
          <w:sz w:val="28"/>
          <w:szCs w:val="28"/>
        </w:rPr>
        <w:t>，</w:t>
      </w:r>
      <w:r w:rsidRPr="00FB702A">
        <w:rPr>
          <w:rFonts w:ascii="標楷體" w:eastAsia="標楷體" w:hAnsi="標楷體"/>
          <w:sz w:val="28"/>
          <w:szCs w:val="28"/>
        </w:rPr>
        <w:t>陳容均(</w:t>
      </w:r>
      <w:r w:rsidRPr="00FB702A">
        <w:rPr>
          <w:rFonts w:ascii="標楷體" w:eastAsia="標楷體" w:hAnsi="標楷體" w:hint="eastAsia"/>
          <w:sz w:val="28"/>
          <w:szCs w:val="28"/>
        </w:rPr>
        <w:t>2</w:t>
      </w:r>
      <w:r w:rsidRPr="00FB702A">
        <w:rPr>
          <w:rFonts w:ascii="標楷體" w:eastAsia="標楷體" w:hAnsi="標楷體"/>
          <w:sz w:val="28"/>
          <w:szCs w:val="28"/>
        </w:rPr>
        <w:t>019)</w:t>
      </w:r>
      <w:r w:rsidRPr="00FB702A">
        <w:rPr>
          <w:rFonts w:ascii="標楷體" w:eastAsia="標楷體" w:hAnsi="標楷體" w:hint="eastAsia"/>
          <w:sz w:val="28"/>
          <w:szCs w:val="28"/>
        </w:rPr>
        <w:t>則探討</w:t>
      </w:r>
      <w:proofErr w:type="gramStart"/>
      <w:r w:rsidRPr="00FB702A">
        <w:rPr>
          <w:rFonts w:ascii="標楷體" w:eastAsia="標楷體" w:hAnsi="標楷體"/>
          <w:sz w:val="28"/>
          <w:szCs w:val="28"/>
        </w:rPr>
        <w:t>飼糧中</w:t>
      </w:r>
      <w:proofErr w:type="gramEnd"/>
      <w:r w:rsidRPr="00FB702A">
        <w:rPr>
          <w:rFonts w:ascii="標楷體" w:eastAsia="標楷體" w:hAnsi="標楷體"/>
          <w:sz w:val="28"/>
          <w:szCs w:val="28"/>
        </w:rPr>
        <w:t>添加中鏈三酸</w:t>
      </w:r>
      <w:proofErr w:type="gramStart"/>
      <w:r w:rsidRPr="00FB702A">
        <w:rPr>
          <w:rFonts w:ascii="標楷體" w:eastAsia="標楷體" w:hAnsi="標楷體"/>
          <w:sz w:val="28"/>
          <w:szCs w:val="28"/>
        </w:rPr>
        <w:t>甘油酯對產蛋雞</w:t>
      </w:r>
      <w:proofErr w:type="gramEnd"/>
      <w:r w:rsidRPr="00FB702A">
        <w:rPr>
          <w:rFonts w:ascii="標楷體" w:eastAsia="標楷體" w:hAnsi="標楷體"/>
          <w:sz w:val="28"/>
          <w:szCs w:val="28"/>
        </w:rPr>
        <w:t>產蛋性能</w:t>
      </w:r>
      <w:r w:rsidRPr="00FB702A">
        <w:rPr>
          <w:rFonts w:ascii="標楷體" w:eastAsia="標楷體" w:hAnsi="標楷體" w:hint="eastAsia"/>
          <w:sz w:val="28"/>
          <w:szCs w:val="28"/>
        </w:rPr>
        <w:t>，</w:t>
      </w:r>
      <w:r w:rsidRPr="00FB702A">
        <w:rPr>
          <w:rFonts w:ascii="標楷體" w:eastAsia="標楷體" w:hAnsi="標楷體"/>
          <w:sz w:val="28"/>
          <w:szCs w:val="28"/>
        </w:rPr>
        <w:t>蛋品質及蛋黃脂肪酸蓄積之影響</w:t>
      </w:r>
      <w:r w:rsidRPr="00FB702A">
        <w:rPr>
          <w:rFonts w:ascii="標楷體" w:eastAsia="標楷體" w:hAnsi="標楷體" w:hint="eastAsia"/>
          <w:sz w:val="28"/>
          <w:szCs w:val="28"/>
        </w:rPr>
        <w:t>，</w:t>
      </w:r>
      <w:proofErr w:type="gramStart"/>
      <w:r w:rsidRPr="00FB702A">
        <w:rPr>
          <w:rFonts w:ascii="標楷體" w:eastAsia="標楷體" w:hAnsi="標楷體"/>
          <w:sz w:val="28"/>
          <w:szCs w:val="28"/>
        </w:rPr>
        <w:t>蕭涵</w:t>
      </w:r>
      <w:proofErr w:type="gramEnd"/>
      <w:r w:rsidRPr="00FB702A">
        <w:rPr>
          <w:rFonts w:ascii="標楷體" w:eastAsia="標楷體" w:hAnsi="標楷體"/>
          <w:sz w:val="28"/>
          <w:szCs w:val="28"/>
        </w:rPr>
        <w:t xml:space="preserve"> et al., (2019) </w:t>
      </w:r>
      <w:r w:rsidRPr="00FB702A">
        <w:rPr>
          <w:rFonts w:ascii="標楷體" w:eastAsia="標楷體" w:hAnsi="標楷體" w:hint="eastAsia"/>
          <w:sz w:val="28"/>
          <w:szCs w:val="28"/>
        </w:rPr>
        <w:t>針對</w:t>
      </w:r>
      <w:r w:rsidRPr="00FB702A">
        <w:rPr>
          <w:rFonts w:ascii="標楷體" w:eastAsia="標楷體" w:hAnsi="標楷體"/>
          <w:sz w:val="28"/>
          <w:szCs w:val="28"/>
        </w:rPr>
        <w:t>飼料添加不同濃度辣椒紅素對蛋雞生產性能</w:t>
      </w:r>
      <w:r w:rsidRPr="00FB702A">
        <w:rPr>
          <w:rFonts w:ascii="標楷體" w:eastAsia="標楷體" w:hAnsi="標楷體" w:hint="eastAsia"/>
          <w:sz w:val="28"/>
          <w:szCs w:val="28"/>
        </w:rPr>
        <w:t>，</w:t>
      </w:r>
      <w:r w:rsidRPr="00FB702A">
        <w:rPr>
          <w:rFonts w:ascii="標楷體" w:eastAsia="標楷體" w:hAnsi="標楷體"/>
          <w:sz w:val="28"/>
          <w:szCs w:val="28"/>
        </w:rPr>
        <w:t>蛋品質及蛋黃色度之影響、</w:t>
      </w:r>
      <w:proofErr w:type="gramStart"/>
      <w:r w:rsidRPr="00FB702A">
        <w:rPr>
          <w:rFonts w:ascii="標楷體" w:eastAsia="標楷體" w:hAnsi="標楷體"/>
          <w:sz w:val="28"/>
          <w:szCs w:val="28"/>
        </w:rPr>
        <w:t>楊深玄</w:t>
      </w:r>
      <w:proofErr w:type="gramEnd"/>
      <w:r w:rsidRPr="00FB702A">
        <w:rPr>
          <w:rFonts w:ascii="標楷體" w:eastAsia="標楷體" w:hAnsi="標楷體"/>
          <w:sz w:val="28"/>
          <w:szCs w:val="28"/>
        </w:rPr>
        <w:t xml:space="preserve"> et al., (2018)</w:t>
      </w:r>
      <w:r w:rsidRPr="00FB702A">
        <w:rPr>
          <w:rFonts w:ascii="標楷體" w:eastAsia="標楷體" w:hAnsi="標楷體" w:hint="eastAsia"/>
          <w:sz w:val="28"/>
          <w:szCs w:val="28"/>
        </w:rPr>
        <w:t>等則研究</w:t>
      </w:r>
      <w:proofErr w:type="gramStart"/>
      <w:r w:rsidRPr="00FB702A">
        <w:rPr>
          <w:rFonts w:ascii="標楷體" w:eastAsia="標楷體" w:hAnsi="標楷體"/>
          <w:sz w:val="28"/>
          <w:szCs w:val="28"/>
        </w:rPr>
        <w:t>臺</w:t>
      </w:r>
      <w:proofErr w:type="gramEnd"/>
      <w:r w:rsidRPr="00FB702A">
        <w:rPr>
          <w:rFonts w:ascii="標楷體" w:eastAsia="標楷體" w:hAnsi="標楷體"/>
          <w:sz w:val="28"/>
          <w:szCs w:val="28"/>
        </w:rPr>
        <w:t>農 57 號甘藷簽取代</w:t>
      </w:r>
      <w:proofErr w:type="gramStart"/>
      <w:r w:rsidRPr="00FB702A">
        <w:rPr>
          <w:rFonts w:ascii="標楷體" w:eastAsia="標楷體" w:hAnsi="標楷體"/>
          <w:sz w:val="28"/>
          <w:szCs w:val="28"/>
        </w:rPr>
        <w:t>飼糧中</w:t>
      </w:r>
      <w:proofErr w:type="gramEnd"/>
      <w:r w:rsidRPr="00FB702A">
        <w:rPr>
          <w:rFonts w:ascii="標楷體" w:eastAsia="標楷體" w:hAnsi="標楷體"/>
          <w:sz w:val="28"/>
          <w:szCs w:val="28"/>
        </w:rPr>
        <w:t>玉米含量對伊莎</w:t>
      </w:r>
      <w:proofErr w:type="gramStart"/>
      <w:r w:rsidRPr="00FB702A">
        <w:rPr>
          <w:rFonts w:ascii="標楷體" w:eastAsia="標楷體" w:hAnsi="標楷體"/>
          <w:sz w:val="28"/>
          <w:szCs w:val="28"/>
        </w:rPr>
        <w:t>蛋雞產蛋</w:t>
      </w:r>
      <w:proofErr w:type="gramEnd"/>
      <w:r w:rsidRPr="00FB702A">
        <w:rPr>
          <w:rFonts w:ascii="標楷體" w:eastAsia="標楷體" w:hAnsi="標楷體"/>
          <w:sz w:val="28"/>
          <w:szCs w:val="28"/>
        </w:rPr>
        <w:t>性能及蛋品質之影響</w:t>
      </w:r>
      <w:r w:rsidRPr="00FB702A">
        <w:rPr>
          <w:rFonts w:ascii="標楷體" w:eastAsia="標楷體" w:hAnsi="標楷體" w:hint="eastAsia"/>
          <w:sz w:val="28"/>
          <w:szCs w:val="28"/>
        </w:rPr>
        <w:t>。顯見飼料或飼料添加劑一直都是研究學者持續探討是否對產蛋性能及品質有影響的重要方向。</w:t>
      </w:r>
    </w:p>
    <w:p w14:paraId="384111C3" w14:textId="77777777" w:rsidR="00C47BB7" w:rsidRPr="00FB702A" w:rsidRDefault="00C47BB7" w:rsidP="003C7F31">
      <w:pPr>
        <w:widowControl/>
        <w:spacing w:beforeLines="50" w:before="180" w:afterLines="100" w:after="360" w:line="440" w:lineRule="exact"/>
        <w:ind w:firstLineChars="200" w:firstLine="480"/>
        <w:jc w:val="both"/>
        <w:rPr>
          <w:rFonts w:ascii="標楷體" w:eastAsia="標楷體" w:hAnsi="標楷體"/>
        </w:rPr>
      </w:pPr>
    </w:p>
    <w:p w14:paraId="119EDC5C" w14:textId="60DCA1EE" w:rsidR="00E95A0E" w:rsidRPr="00CE14E1" w:rsidRDefault="00E95A0E" w:rsidP="00CE14E1">
      <w:pPr>
        <w:spacing w:beforeLines="50" w:before="180" w:line="440" w:lineRule="exact"/>
        <w:ind w:firstLineChars="178" w:firstLine="498"/>
        <w:rPr>
          <w:rFonts w:ascii="標楷體" w:eastAsia="標楷體" w:hAnsi="標楷體"/>
          <w:sz w:val="28"/>
          <w:szCs w:val="28"/>
        </w:rPr>
      </w:pPr>
      <w:r w:rsidRPr="00FB702A">
        <w:rPr>
          <w:rFonts w:ascii="標楷體" w:eastAsia="標楷體" w:hAnsi="標楷體" w:hint="eastAsia"/>
          <w:sz w:val="28"/>
          <w:szCs w:val="28"/>
        </w:rPr>
        <w:lastRenderedPageBreak/>
        <w:t>綜合上述關於飼養方式或飼料添加對產蛋性能或產蛋品質的影響，主要是從兩個研究方法著手，</w:t>
      </w:r>
      <w:proofErr w:type="gramStart"/>
      <w:r w:rsidRPr="00FB702A">
        <w:rPr>
          <w:rFonts w:ascii="標楷體" w:eastAsia="標楷體" w:hAnsi="標楷體" w:hint="eastAsia"/>
          <w:sz w:val="28"/>
          <w:szCs w:val="28"/>
        </w:rPr>
        <w:t>一</w:t>
      </w:r>
      <w:proofErr w:type="gramEnd"/>
      <w:r w:rsidRPr="00FB702A">
        <w:rPr>
          <w:rFonts w:ascii="標楷體" w:eastAsia="標楷體" w:hAnsi="標楷體" w:hint="eastAsia"/>
          <w:sz w:val="28"/>
          <w:szCs w:val="28"/>
        </w:rPr>
        <w:t>者控制蛋雞周齡區間、飼養方式、或飼養環境，</w:t>
      </w:r>
      <w:proofErr w:type="gramStart"/>
      <w:r w:rsidRPr="00FB702A">
        <w:rPr>
          <w:rFonts w:ascii="標楷體" w:eastAsia="標楷體" w:hAnsi="標楷體" w:hint="eastAsia"/>
          <w:sz w:val="28"/>
          <w:szCs w:val="28"/>
        </w:rPr>
        <w:t>一</w:t>
      </w:r>
      <w:proofErr w:type="gramEnd"/>
      <w:r w:rsidRPr="00FB702A">
        <w:rPr>
          <w:rFonts w:ascii="標楷體" w:eastAsia="標楷體" w:hAnsi="標楷體" w:hint="eastAsia"/>
          <w:sz w:val="28"/>
          <w:szCs w:val="28"/>
        </w:rPr>
        <w:t>者控制飼料及添加物，進行小規模圈養的對比實驗，或是針對不同的蛋雞飼養廠進行養本</w:t>
      </w:r>
      <w:proofErr w:type="gramStart"/>
      <w:r w:rsidRPr="00FB702A">
        <w:rPr>
          <w:rFonts w:ascii="標楷體" w:eastAsia="標楷體" w:hAnsi="標楷體" w:hint="eastAsia"/>
          <w:sz w:val="28"/>
          <w:szCs w:val="28"/>
        </w:rPr>
        <w:t>採</w:t>
      </w:r>
      <w:proofErr w:type="gramEnd"/>
      <w:r w:rsidRPr="00FB702A">
        <w:rPr>
          <w:rFonts w:ascii="標楷體" w:eastAsia="標楷體" w:hAnsi="標楷體" w:hint="eastAsia"/>
          <w:sz w:val="28"/>
          <w:szCs w:val="28"/>
        </w:rPr>
        <w:t>樣進行對比統計分析，研究結果顯示對產蛋性能或品質(大小、厚薄、重量、</w:t>
      </w:r>
      <w:proofErr w:type="gramStart"/>
      <w:r w:rsidRPr="00FB702A">
        <w:rPr>
          <w:rFonts w:ascii="標楷體" w:eastAsia="標楷體" w:hAnsi="標楷體" w:hint="eastAsia"/>
          <w:sz w:val="28"/>
          <w:szCs w:val="28"/>
        </w:rPr>
        <w:t>豪氏單位</w:t>
      </w:r>
      <w:proofErr w:type="gramEnd"/>
      <w:r w:rsidRPr="00FB702A">
        <w:rPr>
          <w:rFonts w:ascii="標楷體" w:eastAsia="標楷體" w:hAnsi="標楷體" w:hint="eastAsia"/>
          <w:sz w:val="28"/>
          <w:szCs w:val="28"/>
        </w:rPr>
        <w:t>、蛋黃、蛋白質等)，大部分具有或多或少某些項目的顯著影響，此等結果也可假說推論，飼料配方、飼養方式、飼養環境、及蛋雞周齡等的產蛋品質結果，也可能影響雞蛋的洗選成功率的因素。</w:t>
      </w:r>
    </w:p>
    <w:p w14:paraId="60FA6823" w14:textId="7D9D1BCA" w:rsidR="008A7653" w:rsidRDefault="00CE14E1" w:rsidP="008A7653">
      <w:pPr>
        <w:spacing w:beforeLines="50" w:before="180" w:line="440" w:lineRule="exact"/>
        <w:ind w:firstLineChars="200" w:firstLine="560"/>
        <w:rPr>
          <w:rFonts w:ascii="標楷體" w:eastAsia="標楷體" w:hAnsi="標楷體"/>
          <w:sz w:val="28"/>
          <w:szCs w:val="28"/>
        </w:rPr>
      </w:pPr>
      <w:r>
        <w:rPr>
          <w:rFonts w:ascii="標楷體" w:eastAsia="標楷體" w:hAnsi="標楷體" w:hint="eastAsia"/>
          <w:sz w:val="28"/>
          <w:szCs w:val="28"/>
        </w:rPr>
        <w:t>綜合分析，</w:t>
      </w:r>
      <w:r w:rsidR="00E95A0E" w:rsidRPr="00FB702A">
        <w:rPr>
          <w:rFonts w:ascii="標楷體" w:eastAsia="標楷體" w:hAnsi="標楷體" w:hint="eastAsia"/>
          <w:sz w:val="28"/>
          <w:szCs w:val="28"/>
        </w:rPr>
        <w:t>過往文獻並無雞蛋洗</w:t>
      </w:r>
      <w:proofErr w:type="gramStart"/>
      <w:r w:rsidR="00E95A0E" w:rsidRPr="00FB702A">
        <w:rPr>
          <w:rFonts w:ascii="標楷體" w:eastAsia="標楷體" w:hAnsi="標楷體" w:hint="eastAsia"/>
          <w:sz w:val="28"/>
          <w:szCs w:val="28"/>
        </w:rPr>
        <w:t>選入盒</w:t>
      </w:r>
      <w:r>
        <w:rPr>
          <w:rFonts w:ascii="標楷體" w:eastAsia="標楷體" w:hAnsi="標楷體" w:hint="eastAsia"/>
          <w:sz w:val="28"/>
          <w:szCs w:val="28"/>
        </w:rPr>
        <w:t>成功</w:t>
      </w:r>
      <w:r w:rsidR="00E95A0E" w:rsidRPr="00FB702A">
        <w:rPr>
          <w:rFonts w:ascii="標楷體" w:eastAsia="標楷體" w:hAnsi="標楷體" w:hint="eastAsia"/>
          <w:sz w:val="28"/>
          <w:szCs w:val="28"/>
        </w:rPr>
        <w:t>率</w:t>
      </w:r>
      <w:proofErr w:type="gramEnd"/>
      <w:r w:rsidR="00E95A0E" w:rsidRPr="00FB702A">
        <w:rPr>
          <w:rFonts w:ascii="標楷體" w:eastAsia="標楷體" w:hAnsi="標楷體" w:hint="eastAsia"/>
          <w:sz w:val="28"/>
          <w:szCs w:val="28"/>
        </w:rPr>
        <w:t>的相關研究，</w:t>
      </w:r>
      <w:r>
        <w:rPr>
          <w:rFonts w:ascii="標楷體" w:eastAsia="標楷體" w:hAnsi="標楷體" w:hint="eastAsia"/>
          <w:sz w:val="28"/>
          <w:szCs w:val="28"/>
        </w:rPr>
        <w:t>大部分皆針對雞蛋產蛋品質之影響進行研究，</w:t>
      </w:r>
      <w:r w:rsidR="00E95A0E" w:rsidRPr="00FB702A">
        <w:rPr>
          <w:rFonts w:ascii="標楷體" w:eastAsia="標楷體" w:hAnsi="標楷體" w:hint="eastAsia"/>
          <w:sz w:val="28"/>
          <w:szCs w:val="28"/>
        </w:rPr>
        <w:t>因此本研究</w:t>
      </w:r>
      <w:r>
        <w:rPr>
          <w:rFonts w:ascii="標楷體" w:eastAsia="標楷體" w:hAnsi="標楷體" w:hint="eastAsia"/>
          <w:sz w:val="28"/>
          <w:szCs w:val="28"/>
        </w:rPr>
        <w:t>運用畜牧場及洗選廠之飼養及洗</w:t>
      </w:r>
      <w:proofErr w:type="gramStart"/>
      <w:r>
        <w:rPr>
          <w:rFonts w:ascii="標楷體" w:eastAsia="標楷體" w:hAnsi="標楷體" w:hint="eastAsia"/>
          <w:sz w:val="28"/>
          <w:szCs w:val="28"/>
        </w:rPr>
        <w:t>選朔源數據</w:t>
      </w:r>
      <w:proofErr w:type="gramEnd"/>
      <w:r>
        <w:rPr>
          <w:rFonts w:ascii="標楷體" w:eastAsia="標楷體" w:hAnsi="標楷體" w:hint="eastAsia"/>
          <w:sz w:val="28"/>
          <w:szCs w:val="28"/>
        </w:rPr>
        <w:t>之</w:t>
      </w:r>
      <w:r w:rsidR="00E95A0E" w:rsidRPr="00FB702A">
        <w:rPr>
          <w:rFonts w:ascii="標楷體" w:eastAsia="標楷體" w:hAnsi="標楷體" w:hint="eastAsia"/>
          <w:sz w:val="28"/>
          <w:szCs w:val="28"/>
        </w:rPr>
        <w:t>量化分析，及</w:t>
      </w:r>
      <w:r w:rsidR="00796E00">
        <w:rPr>
          <w:rFonts w:ascii="標楷體" w:eastAsia="標楷體" w:hAnsi="標楷體" w:hint="eastAsia"/>
          <w:sz w:val="28"/>
          <w:szCs w:val="28"/>
        </w:rPr>
        <w:t>透過產</w:t>
      </w:r>
      <w:r>
        <w:rPr>
          <w:rFonts w:ascii="標楷體" w:eastAsia="標楷體" w:hAnsi="標楷體" w:hint="eastAsia"/>
          <w:sz w:val="28"/>
          <w:szCs w:val="28"/>
        </w:rPr>
        <w:t>業</w:t>
      </w:r>
      <w:r w:rsidR="00E95A0E" w:rsidRPr="00FB702A">
        <w:rPr>
          <w:rFonts w:ascii="標楷體" w:eastAsia="標楷體" w:hAnsi="標楷體" w:hint="eastAsia"/>
          <w:sz w:val="28"/>
          <w:szCs w:val="28"/>
        </w:rPr>
        <w:t>專家之</w:t>
      </w:r>
      <w:r w:rsidR="00796E00">
        <w:rPr>
          <w:rFonts w:ascii="標楷體" w:eastAsia="標楷體" w:hAnsi="標楷體" w:hint="eastAsia"/>
          <w:sz w:val="28"/>
          <w:szCs w:val="28"/>
        </w:rPr>
        <w:t>諮詢</w:t>
      </w:r>
      <w:r w:rsidR="00E95A0E" w:rsidRPr="00FB702A">
        <w:rPr>
          <w:rFonts w:ascii="標楷體" w:eastAsia="標楷體" w:hAnsi="標楷體" w:hint="eastAsia"/>
          <w:sz w:val="28"/>
          <w:szCs w:val="28"/>
        </w:rPr>
        <w:t>討論，</w:t>
      </w:r>
      <w:proofErr w:type="gramStart"/>
      <w:r>
        <w:rPr>
          <w:rFonts w:ascii="標楷體" w:eastAsia="標楷體" w:hAnsi="標楷體" w:hint="eastAsia"/>
          <w:sz w:val="28"/>
          <w:szCs w:val="28"/>
        </w:rPr>
        <w:t>研</w:t>
      </w:r>
      <w:proofErr w:type="gramEnd"/>
      <w:r>
        <w:rPr>
          <w:rFonts w:ascii="標楷體" w:eastAsia="標楷體" w:hAnsi="標楷體" w:hint="eastAsia"/>
          <w:sz w:val="28"/>
          <w:szCs w:val="28"/>
        </w:rPr>
        <w:t>議提出洗選</w:t>
      </w:r>
      <w:proofErr w:type="gramStart"/>
      <w:r>
        <w:rPr>
          <w:rFonts w:ascii="標楷體" w:eastAsia="標楷體" w:hAnsi="標楷體" w:hint="eastAsia"/>
          <w:sz w:val="28"/>
          <w:szCs w:val="28"/>
        </w:rPr>
        <w:t>入盒率</w:t>
      </w:r>
      <w:proofErr w:type="gramEnd"/>
      <w:r w:rsidR="00070DD8">
        <w:rPr>
          <w:rFonts w:ascii="標楷體" w:eastAsia="標楷體" w:hAnsi="標楷體" w:hint="eastAsia"/>
          <w:sz w:val="28"/>
          <w:szCs w:val="28"/>
        </w:rPr>
        <w:t>之對策，</w:t>
      </w:r>
      <w:r w:rsidR="00E95A0E" w:rsidRPr="00FB702A">
        <w:rPr>
          <w:rFonts w:ascii="標楷體" w:eastAsia="標楷體" w:hAnsi="標楷體" w:hint="eastAsia"/>
          <w:sz w:val="28"/>
          <w:szCs w:val="28"/>
        </w:rPr>
        <w:t>增進洗選廠之經營效率</w:t>
      </w:r>
      <w:r w:rsidR="00070DD8">
        <w:rPr>
          <w:rFonts w:ascii="標楷體" w:eastAsia="標楷體" w:hAnsi="標楷體" w:hint="eastAsia"/>
          <w:sz w:val="28"/>
          <w:szCs w:val="28"/>
        </w:rPr>
        <w:t>及雞蛋食安品質的成效</w:t>
      </w:r>
      <w:r w:rsidR="00E95A0E" w:rsidRPr="00FB702A">
        <w:rPr>
          <w:rFonts w:ascii="標楷體" w:eastAsia="標楷體" w:hAnsi="標楷體" w:hint="eastAsia"/>
          <w:sz w:val="28"/>
          <w:szCs w:val="28"/>
        </w:rPr>
        <w:t>，顯得更形重要。</w:t>
      </w:r>
    </w:p>
    <w:p w14:paraId="524AFFBD" w14:textId="642EA527" w:rsidR="008A7653" w:rsidRPr="00C47BB7" w:rsidRDefault="008A7653" w:rsidP="00226543">
      <w:pPr>
        <w:pStyle w:val="af8"/>
        <w:numPr>
          <w:ilvl w:val="0"/>
          <w:numId w:val="8"/>
        </w:numPr>
        <w:spacing w:beforeLines="50" w:before="180" w:line="440" w:lineRule="exact"/>
        <w:rPr>
          <w:rFonts w:ascii="標楷體" w:eastAsia="標楷體" w:hAnsi="標楷體"/>
          <w:sz w:val="28"/>
          <w:szCs w:val="28"/>
        </w:rPr>
      </w:pPr>
      <w:proofErr w:type="gramStart"/>
      <w:r w:rsidRPr="00C47BB7">
        <w:rPr>
          <w:rFonts w:ascii="標楷體" w:eastAsia="標楷體" w:hAnsi="標楷體" w:hint="eastAsia"/>
          <w:sz w:val="28"/>
          <w:szCs w:val="28"/>
        </w:rPr>
        <w:t>入盒率</w:t>
      </w:r>
      <w:proofErr w:type="gramEnd"/>
      <w:r w:rsidRPr="00C47BB7">
        <w:rPr>
          <w:rFonts w:ascii="標楷體" w:eastAsia="標楷體" w:hAnsi="標楷體" w:hint="eastAsia"/>
          <w:sz w:val="28"/>
          <w:szCs w:val="28"/>
        </w:rPr>
        <w:t xml:space="preserve">關鍵因素量化分析 </w:t>
      </w:r>
    </w:p>
    <w:p w14:paraId="26FC8969" w14:textId="5702940C" w:rsidR="005B430D" w:rsidRPr="00FB702A" w:rsidRDefault="005B430D" w:rsidP="00B757B7">
      <w:pPr>
        <w:spacing w:beforeLines="50" w:before="180" w:line="440" w:lineRule="exact"/>
        <w:ind w:firstLineChars="150" w:firstLine="420"/>
        <w:rPr>
          <w:rFonts w:ascii="標楷體" w:eastAsia="標楷體" w:hAnsi="標楷體"/>
          <w:sz w:val="28"/>
          <w:szCs w:val="28"/>
        </w:rPr>
      </w:pPr>
      <w:r>
        <w:rPr>
          <w:rFonts w:ascii="標楷體" w:eastAsia="標楷體" w:hAnsi="標楷體" w:hint="eastAsia"/>
          <w:sz w:val="28"/>
          <w:szCs w:val="28"/>
        </w:rPr>
        <w:t>經</w:t>
      </w:r>
      <w:r w:rsidRPr="00FB702A">
        <w:rPr>
          <w:rFonts w:ascii="標楷體" w:eastAsia="標楷體" w:hAnsi="標楷體" w:hint="eastAsia"/>
          <w:sz w:val="28"/>
          <w:szCs w:val="28"/>
        </w:rPr>
        <w:t>專家</w:t>
      </w:r>
      <w:r>
        <w:rPr>
          <w:rFonts w:ascii="標楷體" w:eastAsia="標楷體" w:hAnsi="標楷體" w:hint="eastAsia"/>
          <w:sz w:val="28"/>
          <w:szCs w:val="28"/>
        </w:rPr>
        <w:t>諮詢會議</w:t>
      </w:r>
      <w:r>
        <w:rPr>
          <w:rFonts w:ascii="標楷體" w:eastAsia="標楷體" w:hAnsi="標楷體"/>
          <w:sz w:val="28"/>
          <w:szCs w:val="28"/>
        </w:rPr>
        <w:t>(</w:t>
      </w:r>
      <w:r>
        <w:rPr>
          <w:rFonts w:ascii="標楷體" w:eastAsia="標楷體" w:hAnsi="標楷體" w:hint="eastAsia"/>
          <w:sz w:val="28"/>
          <w:szCs w:val="28"/>
        </w:rPr>
        <w:t>附件一)、實地訪查(附件二)、資料收集</w:t>
      </w:r>
      <w:r>
        <w:rPr>
          <w:rFonts w:ascii="標楷體" w:eastAsia="標楷體" w:hAnsi="標楷體"/>
          <w:sz w:val="28"/>
          <w:szCs w:val="28"/>
        </w:rPr>
        <w:t>(</w:t>
      </w:r>
      <w:r>
        <w:rPr>
          <w:rFonts w:ascii="標楷體" w:eastAsia="標楷體" w:hAnsi="標楷體" w:hint="eastAsia"/>
          <w:sz w:val="28"/>
          <w:szCs w:val="28"/>
        </w:rPr>
        <w:t>附件三)、及</w:t>
      </w:r>
      <w:r w:rsidR="007E7499">
        <w:rPr>
          <w:rFonts w:ascii="標楷體" w:eastAsia="標楷體" w:hAnsi="標楷體" w:hint="eastAsia"/>
          <w:sz w:val="28"/>
          <w:szCs w:val="28"/>
        </w:rPr>
        <w:t>資料清理</w:t>
      </w:r>
      <w:r w:rsidR="007E7499">
        <w:rPr>
          <w:rFonts w:ascii="標楷體" w:eastAsia="標楷體" w:hAnsi="標楷體"/>
          <w:sz w:val="28"/>
          <w:szCs w:val="28"/>
        </w:rPr>
        <w:t>(</w:t>
      </w:r>
      <w:r>
        <w:rPr>
          <w:rFonts w:ascii="標楷體" w:eastAsia="標楷體" w:hAnsi="標楷體" w:hint="eastAsia"/>
          <w:sz w:val="28"/>
          <w:szCs w:val="28"/>
        </w:rPr>
        <w:t>附件四)</w:t>
      </w:r>
      <w:r w:rsidR="007E7499">
        <w:rPr>
          <w:rFonts w:ascii="標楷體" w:eastAsia="標楷體" w:hAnsi="標楷體" w:hint="eastAsia"/>
          <w:sz w:val="28"/>
          <w:szCs w:val="28"/>
        </w:rPr>
        <w:t>後，</w:t>
      </w:r>
      <w:r w:rsidR="00796E00">
        <w:rPr>
          <w:rFonts w:ascii="標楷體" w:eastAsia="標楷體" w:hAnsi="標楷體" w:hint="eastAsia"/>
          <w:sz w:val="28"/>
          <w:szCs w:val="28"/>
        </w:rPr>
        <w:t>本研究</w:t>
      </w:r>
      <w:r>
        <w:rPr>
          <w:rFonts w:ascii="標楷體" w:eastAsia="標楷體" w:hAnsi="標楷體" w:hint="eastAsia"/>
          <w:sz w:val="28"/>
          <w:szCs w:val="28"/>
        </w:rPr>
        <w:t>收集</w:t>
      </w:r>
      <w:r w:rsidR="007E7499">
        <w:rPr>
          <w:rFonts w:ascii="標楷體" w:eastAsia="標楷體" w:hAnsi="標楷體" w:hint="eastAsia"/>
          <w:sz w:val="28"/>
          <w:szCs w:val="28"/>
        </w:rPr>
        <w:t>了</w:t>
      </w:r>
      <w:r>
        <w:rPr>
          <w:rFonts w:ascii="標楷體" w:eastAsia="標楷體" w:hAnsi="標楷體" w:hint="eastAsia"/>
          <w:sz w:val="28"/>
          <w:szCs w:val="28"/>
        </w:rPr>
        <w:t>一家洗選廠</w:t>
      </w:r>
      <w:r w:rsidR="007E7499">
        <w:rPr>
          <w:rFonts w:ascii="標楷體" w:eastAsia="標楷體" w:hAnsi="標楷體" w:hint="eastAsia"/>
          <w:sz w:val="28"/>
          <w:szCs w:val="28"/>
        </w:rPr>
        <w:t>的洗</w:t>
      </w:r>
      <w:proofErr w:type="gramStart"/>
      <w:r w:rsidR="007E7499">
        <w:rPr>
          <w:rFonts w:ascii="標楷體" w:eastAsia="標楷體" w:hAnsi="標楷體" w:hint="eastAsia"/>
          <w:sz w:val="28"/>
          <w:szCs w:val="28"/>
        </w:rPr>
        <w:t>選入盒狀況</w:t>
      </w:r>
      <w:proofErr w:type="gramEnd"/>
      <w:r w:rsidR="007E7499">
        <w:rPr>
          <w:rFonts w:ascii="標楷體" w:eastAsia="標楷體" w:hAnsi="標楷體" w:hint="eastAsia"/>
          <w:sz w:val="28"/>
          <w:szCs w:val="28"/>
        </w:rPr>
        <w:t>與雞蛋抽查檢驗資料，令</w:t>
      </w:r>
      <w:proofErr w:type="gramStart"/>
      <w:r w:rsidR="007E7499">
        <w:rPr>
          <w:rFonts w:ascii="標楷體" w:eastAsia="標楷體" w:hAnsi="標楷體" w:hint="eastAsia"/>
          <w:sz w:val="28"/>
          <w:szCs w:val="28"/>
        </w:rPr>
        <w:t>也朔源獲得</w:t>
      </w:r>
      <w:proofErr w:type="gramEnd"/>
      <w:r>
        <w:rPr>
          <w:rFonts w:ascii="標楷體" w:eastAsia="標楷體" w:hAnsi="標楷體" w:hint="eastAsia"/>
          <w:sz w:val="28"/>
          <w:szCs w:val="28"/>
        </w:rPr>
        <w:t>其合作之1</w:t>
      </w:r>
      <w:r w:rsidR="0058059A">
        <w:rPr>
          <w:rFonts w:ascii="標楷體" w:eastAsia="標楷體" w:hAnsi="標楷體"/>
          <w:sz w:val="28"/>
          <w:szCs w:val="28"/>
        </w:rPr>
        <w:t>3</w:t>
      </w:r>
      <w:r>
        <w:rPr>
          <w:rFonts w:ascii="標楷體" w:eastAsia="標楷體" w:hAnsi="標楷體" w:hint="eastAsia"/>
          <w:sz w:val="28"/>
          <w:szCs w:val="28"/>
        </w:rPr>
        <w:t>家畜牧場</w:t>
      </w:r>
      <w:r w:rsidR="007E7499">
        <w:rPr>
          <w:rFonts w:ascii="標楷體" w:eastAsia="標楷體" w:hAnsi="標楷體" w:hint="eastAsia"/>
          <w:sz w:val="28"/>
          <w:szCs w:val="28"/>
        </w:rPr>
        <w:t>的飼養產蛋等</w:t>
      </w:r>
      <w:r w:rsidRPr="00FB702A">
        <w:rPr>
          <w:rFonts w:ascii="標楷體" w:eastAsia="標楷體" w:hAnsi="標楷體" w:hint="eastAsia"/>
          <w:sz w:val="28"/>
          <w:szCs w:val="28"/>
        </w:rPr>
        <w:t>資料</w:t>
      </w:r>
      <w:r>
        <w:rPr>
          <w:rFonts w:ascii="標楷體" w:eastAsia="標楷體" w:hAnsi="標楷體" w:hint="eastAsia"/>
          <w:sz w:val="28"/>
          <w:szCs w:val="28"/>
        </w:rPr>
        <w:t>，</w:t>
      </w:r>
      <w:r w:rsidR="007E7499">
        <w:rPr>
          <w:rFonts w:ascii="標楷體" w:eastAsia="標楷體" w:hAnsi="標楷體" w:hint="eastAsia"/>
          <w:sz w:val="28"/>
          <w:szCs w:val="28"/>
        </w:rPr>
        <w:t>其中</w:t>
      </w:r>
      <w:proofErr w:type="gramStart"/>
      <w:r w:rsidR="007E7499">
        <w:rPr>
          <w:rFonts w:ascii="標楷體" w:eastAsia="標楷體" w:hAnsi="標楷體" w:hint="eastAsia"/>
          <w:sz w:val="28"/>
          <w:szCs w:val="28"/>
        </w:rPr>
        <w:t>一</w:t>
      </w:r>
      <w:proofErr w:type="gramEnd"/>
      <w:r w:rsidR="007E7499">
        <w:rPr>
          <w:rFonts w:ascii="標楷體" w:eastAsia="標楷體" w:hAnsi="標楷體" w:hint="eastAsia"/>
          <w:sz w:val="28"/>
          <w:szCs w:val="28"/>
        </w:rPr>
        <w:t>家畜牧場並取得了環境控制紀錄等資料，因此</w:t>
      </w:r>
      <w:r w:rsidR="00796E00">
        <w:rPr>
          <w:rFonts w:ascii="標楷體" w:eastAsia="標楷體" w:hAnsi="標楷體" w:hint="eastAsia"/>
          <w:sz w:val="28"/>
          <w:szCs w:val="28"/>
        </w:rPr>
        <w:t>研究分別</w:t>
      </w:r>
      <w:r>
        <w:rPr>
          <w:rFonts w:ascii="標楷體" w:eastAsia="標楷體" w:hAnsi="標楷體" w:hint="eastAsia"/>
          <w:sz w:val="28"/>
          <w:szCs w:val="28"/>
        </w:rPr>
        <w:t>進行</w:t>
      </w:r>
      <w:r w:rsidR="007E7499">
        <w:rPr>
          <w:rFonts w:ascii="標楷體" w:eastAsia="標楷體" w:hAnsi="標楷體" w:hint="eastAsia"/>
          <w:sz w:val="28"/>
          <w:szCs w:val="28"/>
        </w:rPr>
        <w:t>了</w:t>
      </w:r>
      <w:r w:rsidR="00796E00">
        <w:rPr>
          <w:rFonts w:ascii="標楷體" w:eastAsia="標楷體" w:hAnsi="標楷體" w:hint="eastAsia"/>
          <w:sz w:val="28"/>
          <w:szCs w:val="28"/>
        </w:rPr>
        <w:t>兩組資料的量化分析，</w:t>
      </w:r>
      <w:r w:rsidR="000D5182">
        <w:rPr>
          <w:rFonts w:ascii="標楷體" w:eastAsia="標楷體" w:hAnsi="標楷體" w:hint="eastAsia"/>
          <w:sz w:val="28"/>
          <w:szCs w:val="28"/>
        </w:rPr>
        <w:t>資料組一</w:t>
      </w:r>
      <w:r w:rsidR="00796E00">
        <w:rPr>
          <w:rFonts w:ascii="標楷體" w:eastAsia="標楷體" w:hAnsi="標楷體" w:hint="eastAsia"/>
          <w:sz w:val="28"/>
          <w:szCs w:val="28"/>
        </w:rPr>
        <w:t>為</w:t>
      </w:r>
      <w:r w:rsidR="00787986">
        <w:rPr>
          <w:rFonts w:ascii="標楷體" w:eastAsia="標楷體" w:hAnsi="標楷體" w:hint="eastAsia"/>
          <w:sz w:val="28"/>
          <w:szCs w:val="28"/>
        </w:rPr>
        <w:t>單一</w:t>
      </w:r>
      <w:proofErr w:type="gramStart"/>
      <w:r w:rsidR="00787986">
        <w:rPr>
          <w:rFonts w:ascii="標楷體" w:eastAsia="標楷體" w:hAnsi="標楷體" w:hint="eastAsia"/>
          <w:sz w:val="28"/>
          <w:szCs w:val="28"/>
        </w:rPr>
        <w:t>畜牧場含環</w:t>
      </w:r>
      <w:proofErr w:type="gramEnd"/>
      <w:r w:rsidR="00787986">
        <w:rPr>
          <w:rFonts w:ascii="標楷體" w:eastAsia="標楷體" w:hAnsi="標楷體" w:hint="eastAsia"/>
          <w:sz w:val="28"/>
          <w:szCs w:val="28"/>
        </w:rPr>
        <w:t>控資料</w:t>
      </w:r>
      <w:r w:rsidR="00796E00">
        <w:rPr>
          <w:rFonts w:ascii="標楷體" w:eastAsia="標楷體" w:hAnsi="標楷體" w:hint="eastAsia"/>
          <w:sz w:val="28"/>
          <w:szCs w:val="28"/>
        </w:rPr>
        <w:t>之洗</w:t>
      </w:r>
      <w:proofErr w:type="gramStart"/>
      <w:r w:rsidR="00796E00">
        <w:rPr>
          <w:rFonts w:ascii="標楷體" w:eastAsia="標楷體" w:hAnsi="標楷體" w:hint="eastAsia"/>
          <w:sz w:val="28"/>
          <w:szCs w:val="28"/>
        </w:rPr>
        <w:t>選朔源資訊</w:t>
      </w:r>
      <w:proofErr w:type="gramEnd"/>
      <w:r w:rsidR="00796E00">
        <w:rPr>
          <w:rFonts w:ascii="標楷體" w:eastAsia="標楷體" w:hAnsi="標楷體" w:hint="eastAsia"/>
          <w:sz w:val="28"/>
          <w:szCs w:val="28"/>
        </w:rPr>
        <w:t>分析，從飼料、</w:t>
      </w:r>
      <w:proofErr w:type="gramStart"/>
      <w:r w:rsidR="00796E00">
        <w:rPr>
          <w:rFonts w:ascii="標楷體" w:eastAsia="標楷體" w:hAnsi="標楷體" w:hint="eastAsia"/>
          <w:sz w:val="28"/>
          <w:szCs w:val="28"/>
        </w:rPr>
        <w:t>進雞</w:t>
      </w:r>
      <w:r w:rsidR="00796E00">
        <w:rPr>
          <w:rFonts w:ascii="標楷體" w:eastAsia="標楷體" w:hAnsi="標楷體"/>
          <w:sz w:val="28"/>
          <w:szCs w:val="28"/>
        </w:rPr>
        <w:t>(</w:t>
      </w:r>
      <w:r w:rsidR="00796E00">
        <w:rPr>
          <w:rFonts w:ascii="標楷體" w:eastAsia="標楷體" w:hAnsi="標楷體" w:hint="eastAsia"/>
          <w:sz w:val="28"/>
          <w:szCs w:val="28"/>
        </w:rPr>
        <w:t>雞種、雞齡</w:t>
      </w:r>
      <w:proofErr w:type="gramEnd"/>
      <w:r w:rsidR="00796E00">
        <w:rPr>
          <w:rFonts w:ascii="標楷體" w:eastAsia="標楷體" w:hAnsi="標楷體"/>
          <w:sz w:val="28"/>
          <w:szCs w:val="28"/>
        </w:rPr>
        <w:t>)</w:t>
      </w:r>
      <w:r w:rsidR="00796E00">
        <w:rPr>
          <w:rFonts w:ascii="標楷體" w:eastAsia="標楷體" w:hAnsi="標楷體" w:hint="eastAsia"/>
          <w:sz w:val="28"/>
          <w:szCs w:val="28"/>
        </w:rPr>
        <w:t>、</w:t>
      </w:r>
      <w:proofErr w:type="gramStart"/>
      <w:r w:rsidR="00796E00">
        <w:rPr>
          <w:rFonts w:ascii="標楷體" w:eastAsia="標楷體" w:hAnsi="標楷體" w:hint="eastAsia"/>
          <w:sz w:val="28"/>
          <w:szCs w:val="28"/>
        </w:rPr>
        <w:t>飼雞</w:t>
      </w:r>
      <w:proofErr w:type="gramEnd"/>
      <w:r w:rsidR="00796E00">
        <w:rPr>
          <w:rFonts w:ascii="標楷體" w:eastAsia="標楷體" w:hAnsi="標楷體"/>
          <w:sz w:val="28"/>
          <w:szCs w:val="28"/>
        </w:rPr>
        <w:t>(</w:t>
      </w:r>
      <w:r w:rsidR="00796E00">
        <w:rPr>
          <w:rFonts w:ascii="標楷體" w:eastAsia="標楷體" w:hAnsi="標楷體" w:hint="eastAsia"/>
          <w:sz w:val="28"/>
          <w:szCs w:val="28"/>
        </w:rPr>
        <w:t>飼養方式、飼養環控</w:t>
      </w:r>
      <w:r w:rsidR="00796E00">
        <w:rPr>
          <w:rFonts w:ascii="標楷體" w:eastAsia="標楷體" w:hAnsi="標楷體"/>
          <w:sz w:val="28"/>
          <w:szCs w:val="28"/>
        </w:rPr>
        <w:t>)</w:t>
      </w:r>
      <w:r w:rsidR="00796E00">
        <w:rPr>
          <w:rFonts w:ascii="標楷體" w:eastAsia="標楷體" w:hAnsi="標楷體" w:hint="eastAsia"/>
          <w:sz w:val="28"/>
          <w:szCs w:val="28"/>
        </w:rPr>
        <w:t>、產蛋、洗選、品質安全檢驗等</w:t>
      </w:r>
      <w:r w:rsidR="000D5182">
        <w:rPr>
          <w:rFonts w:ascii="標楷體" w:eastAsia="標楷體" w:hAnsi="標楷體" w:hint="eastAsia"/>
          <w:sz w:val="28"/>
          <w:szCs w:val="28"/>
        </w:rPr>
        <w:t>，</w:t>
      </w:r>
      <w:r w:rsidR="009D0564">
        <w:rPr>
          <w:rFonts w:ascii="標楷體" w:eastAsia="標楷體" w:hAnsi="標楷體" w:hint="eastAsia"/>
          <w:sz w:val="28"/>
          <w:szCs w:val="28"/>
        </w:rPr>
        <w:t>深入探討環境因素之影響，</w:t>
      </w:r>
      <w:r w:rsidR="000D5182">
        <w:rPr>
          <w:rFonts w:ascii="標楷體" w:eastAsia="標楷體" w:hAnsi="標楷體" w:hint="eastAsia"/>
          <w:sz w:val="28"/>
          <w:szCs w:val="28"/>
        </w:rPr>
        <w:t>及資料組二</w:t>
      </w:r>
      <w:proofErr w:type="gramStart"/>
      <w:r w:rsidR="004A3816">
        <w:rPr>
          <w:rFonts w:ascii="標楷體" w:eastAsia="標楷體" w:hAnsi="標楷體"/>
          <w:sz w:val="28"/>
          <w:szCs w:val="28"/>
        </w:rPr>
        <w:t>13</w:t>
      </w:r>
      <w:proofErr w:type="gramEnd"/>
      <w:r w:rsidR="000D5182">
        <w:rPr>
          <w:rFonts w:ascii="標楷體" w:eastAsia="標楷體" w:hAnsi="標楷體" w:hint="eastAsia"/>
          <w:sz w:val="28"/>
          <w:szCs w:val="28"/>
        </w:rPr>
        <w:t>家合作畜牧場</w:t>
      </w:r>
      <w:r w:rsidR="00796E00">
        <w:rPr>
          <w:rFonts w:ascii="標楷體" w:eastAsia="標楷體" w:hAnsi="標楷體" w:hint="eastAsia"/>
          <w:sz w:val="28"/>
          <w:szCs w:val="28"/>
        </w:rPr>
        <w:t>之洗</w:t>
      </w:r>
      <w:proofErr w:type="gramStart"/>
      <w:r w:rsidR="00796E00">
        <w:rPr>
          <w:rFonts w:ascii="標楷體" w:eastAsia="標楷體" w:hAnsi="標楷體" w:hint="eastAsia"/>
          <w:sz w:val="28"/>
          <w:szCs w:val="28"/>
        </w:rPr>
        <w:t>選朔源資訊</w:t>
      </w:r>
      <w:proofErr w:type="gramEnd"/>
      <w:r w:rsidR="00796E00">
        <w:rPr>
          <w:rFonts w:ascii="標楷體" w:eastAsia="標楷體" w:hAnsi="標楷體" w:hint="eastAsia"/>
          <w:sz w:val="28"/>
          <w:szCs w:val="28"/>
        </w:rPr>
        <w:t>分析，畜牧場多元，</w:t>
      </w:r>
      <w:r w:rsidR="00B0606C">
        <w:rPr>
          <w:rFonts w:ascii="標楷體" w:eastAsia="標楷體" w:hAnsi="標楷體" w:hint="eastAsia"/>
          <w:sz w:val="28"/>
          <w:szCs w:val="28"/>
        </w:rPr>
        <w:t>但</w:t>
      </w:r>
      <w:r w:rsidR="000D5182">
        <w:rPr>
          <w:rFonts w:ascii="標楷體" w:eastAsia="標楷體" w:hAnsi="標楷體" w:hint="eastAsia"/>
          <w:sz w:val="28"/>
          <w:szCs w:val="28"/>
        </w:rPr>
        <w:t>未</w:t>
      </w:r>
      <w:r w:rsidR="00796E00">
        <w:rPr>
          <w:rFonts w:ascii="標楷體" w:eastAsia="標楷體" w:hAnsi="標楷體" w:hint="eastAsia"/>
          <w:sz w:val="28"/>
          <w:szCs w:val="28"/>
        </w:rPr>
        <w:t>包</w:t>
      </w:r>
      <w:r w:rsidR="000D5182">
        <w:rPr>
          <w:rFonts w:ascii="標楷體" w:eastAsia="標楷體" w:hAnsi="標楷體" w:hint="eastAsia"/>
          <w:sz w:val="28"/>
          <w:szCs w:val="28"/>
        </w:rPr>
        <w:t>含環控資訊</w:t>
      </w:r>
      <w:r w:rsidR="009D0564">
        <w:rPr>
          <w:rFonts w:ascii="標楷體" w:eastAsia="標楷體" w:hAnsi="標楷體" w:hint="eastAsia"/>
          <w:sz w:val="28"/>
          <w:szCs w:val="28"/>
        </w:rPr>
        <w:t>，聚焦於品質與管理因素</w:t>
      </w:r>
      <w:r w:rsidRPr="00FB702A">
        <w:rPr>
          <w:rFonts w:ascii="標楷體" w:eastAsia="標楷體" w:hAnsi="標楷體" w:hint="eastAsia"/>
          <w:sz w:val="28"/>
          <w:szCs w:val="28"/>
        </w:rPr>
        <w:t>。</w:t>
      </w:r>
    </w:p>
    <w:p w14:paraId="5B4F1E29" w14:textId="7B0F6FA9" w:rsidR="008346ED" w:rsidRPr="00F62DAD" w:rsidRDefault="002B6D8E" w:rsidP="008A4EBF">
      <w:pPr>
        <w:pStyle w:val="af8"/>
        <w:numPr>
          <w:ilvl w:val="0"/>
          <w:numId w:val="13"/>
        </w:numPr>
        <w:spacing w:beforeLines="50" w:before="180" w:afterLines="50" w:after="180" w:line="440" w:lineRule="exact"/>
        <w:jc w:val="both"/>
        <w:rPr>
          <w:rFonts w:ascii="標楷體" w:eastAsia="標楷體" w:hAnsi="標楷體"/>
          <w:sz w:val="30"/>
          <w:szCs w:val="30"/>
        </w:rPr>
      </w:pPr>
      <w:r w:rsidRPr="00F62DAD">
        <w:rPr>
          <w:rFonts w:ascii="標楷體" w:eastAsia="標楷體" w:hAnsi="標楷體" w:hint="eastAsia"/>
          <w:sz w:val="30"/>
          <w:szCs w:val="30"/>
        </w:rPr>
        <w:t>資料收集結果：</w:t>
      </w:r>
    </w:p>
    <w:p w14:paraId="11E7E0F9" w14:textId="77777777" w:rsidR="008346ED" w:rsidRPr="008346ED" w:rsidRDefault="008346ED" w:rsidP="00B757B7">
      <w:pPr>
        <w:widowControl/>
        <w:spacing w:beforeLines="50" w:before="180" w:afterLines="50" w:after="18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上列資料經實際訪查收集後如下之樣式：</w:t>
      </w:r>
    </w:p>
    <w:p w14:paraId="47DADDE5" w14:textId="0A662AC0" w:rsidR="008346ED" w:rsidRPr="002B6D8E" w:rsidRDefault="008346ED" w:rsidP="008A4EBF">
      <w:pPr>
        <w:pStyle w:val="af8"/>
        <w:numPr>
          <w:ilvl w:val="0"/>
          <w:numId w:val="14"/>
        </w:numPr>
        <w:spacing w:beforeLines="50" w:before="180" w:afterLines="50" w:after="180" w:line="440" w:lineRule="exact"/>
        <w:jc w:val="both"/>
        <w:rPr>
          <w:rFonts w:ascii="標楷體" w:eastAsia="標楷體" w:hAnsi="標楷體"/>
          <w:sz w:val="28"/>
          <w:szCs w:val="28"/>
        </w:rPr>
      </w:pPr>
      <w:r w:rsidRPr="002B6D8E">
        <w:rPr>
          <w:rFonts w:ascii="標楷體" w:eastAsia="標楷體" w:hAnsi="標楷體" w:hint="eastAsia"/>
          <w:sz w:val="28"/>
          <w:szCs w:val="28"/>
        </w:rPr>
        <w:t>洗選廠</w:t>
      </w:r>
      <w:proofErr w:type="gramStart"/>
      <w:r w:rsidRPr="002B6D8E">
        <w:rPr>
          <w:rFonts w:ascii="標楷體" w:eastAsia="標楷體" w:hAnsi="標楷體" w:hint="eastAsia"/>
          <w:sz w:val="28"/>
          <w:szCs w:val="28"/>
        </w:rPr>
        <w:t>洗選蛋資料</w:t>
      </w:r>
      <w:proofErr w:type="gramEnd"/>
      <w:r w:rsidRPr="002B6D8E">
        <w:rPr>
          <w:rFonts w:ascii="標楷體" w:eastAsia="標楷體" w:hAnsi="標楷體" w:hint="eastAsia"/>
          <w:sz w:val="28"/>
          <w:szCs w:val="28"/>
        </w:rPr>
        <w:t>紀錄表單紀錄樣式</w:t>
      </w:r>
    </w:p>
    <w:p w14:paraId="5C82405F" w14:textId="34EA19C4" w:rsidR="008346ED" w:rsidRPr="008346ED" w:rsidRDefault="008346ED" w:rsidP="00B757B7">
      <w:pPr>
        <w:widowControl/>
        <w:spacing w:beforeLines="50" w:before="180" w:afterLines="50" w:after="18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洗選廠</w:t>
      </w:r>
      <w:proofErr w:type="gramStart"/>
      <w:r w:rsidRPr="008346ED">
        <w:rPr>
          <w:rFonts w:ascii="標楷體" w:eastAsia="標楷體" w:hAnsi="標楷體" w:hint="eastAsia"/>
          <w:sz w:val="28"/>
          <w:szCs w:val="28"/>
        </w:rPr>
        <w:t>洗選蛋資料</w:t>
      </w:r>
      <w:proofErr w:type="gramEnd"/>
      <w:r w:rsidRPr="008346ED">
        <w:rPr>
          <w:rFonts w:ascii="標楷體" w:eastAsia="標楷體" w:hAnsi="標楷體" w:hint="eastAsia"/>
          <w:sz w:val="28"/>
          <w:szCs w:val="28"/>
        </w:rPr>
        <w:t>變數包括：</w:t>
      </w:r>
      <w:r w:rsidR="00B0606C">
        <w:rPr>
          <w:rFonts w:ascii="標楷體" w:eastAsia="標楷體" w:hAnsi="標楷體" w:hint="eastAsia"/>
          <w:sz w:val="28"/>
          <w:szCs w:val="28"/>
        </w:rPr>
        <w:t>（可朔源</w:t>
      </w:r>
      <w:r w:rsidR="00B0606C">
        <w:rPr>
          <w:rFonts w:ascii="標楷體" w:eastAsia="標楷體" w:hAnsi="標楷體"/>
          <w:sz w:val="28"/>
          <w:szCs w:val="28"/>
        </w:rPr>
        <w:t>1</w:t>
      </w:r>
      <w:r w:rsidR="0058059A">
        <w:rPr>
          <w:rFonts w:ascii="標楷體" w:eastAsia="標楷體" w:hAnsi="標楷體"/>
          <w:sz w:val="28"/>
          <w:szCs w:val="28"/>
        </w:rPr>
        <w:t>3</w:t>
      </w:r>
      <w:r w:rsidR="0058059A">
        <w:rPr>
          <w:rFonts w:ascii="標楷體" w:eastAsia="標楷體" w:hAnsi="標楷體" w:hint="eastAsia"/>
          <w:sz w:val="28"/>
          <w:szCs w:val="28"/>
        </w:rPr>
        <w:t>家</w:t>
      </w:r>
      <w:r w:rsidR="00B0606C">
        <w:rPr>
          <w:rFonts w:ascii="標楷體" w:eastAsia="標楷體" w:hAnsi="標楷體" w:hint="eastAsia"/>
          <w:sz w:val="28"/>
          <w:szCs w:val="28"/>
        </w:rPr>
        <w:t>畜牧場產蛋資訊）</w:t>
      </w:r>
    </w:p>
    <w:p w14:paraId="0BEC7347" w14:textId="77777777" w:rsidR="008346ED" w:rsidRPr="008346ED" w:rsidRDefault="008346ED" w:rsidP="00B757B7">
      <w:pPr>
        <w:widowControl/>
        <w:spacing w:beforeLines="50" w:before="180" w:afterLines="50" w:after="18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雞蛋來源牧場、生產日、投入洗選數（台斤、顆）、</w:t>
      </w:r>
      <w:proofErr w:type="gramStart"/>
      <w:r w:rsidRPr="008346ED">
        <w:rPr>
          <w:rFonts w:ascii="標楷體" w:eastAsia="標楷體" w:hAnsi="標楷體" w:hint="eastAsia"/>
          <w:sz w:val="28"/>
          <w:szCs w:val="28"/>
        </w:rPr>
        <w:t>蛋重</w:t>
      </w:r>
      <w:proofErr w:type="gramEnd"/>
      <w:r w:rsidRPr="008346ED">
        <w:rPr>
          <w:rFonts w:ascii="標楷體" w:eastAsia="標楷體" w:hAnsi="標楷體" w:hint="eastAsia"/>
          <w:sz w:val="28"/>
          <w:szCs w:val="28"/>
        </w:rPr>
        <w:t>、裂紋數（及不良率）、</w:t>
      </w:r>
      <w:proofErr w:type="gramStart"/>
      <w:r w:rsidRPr="008346ED">
        <w:rPr>
          <w:rFonts w:ascii="標楷體" w:eastAsia="標楷體" w:hAnsi="標楷體" w:hint="eastAsia"/>
          <w:sz w:val="28"/>
          <w:szCs w:val="28"/>
        </w:rPr>
        <w:t>髒蛋數</w:t>
      </w:r>
      <w:proofErr w:type="gramEnd"/>
      <w:r w:rsidRPr="008346ED">
        <w:rPr>
          <w:rFonts w:ascii="標楷體" w:eastAsia="標楷體" w:hAnsi="標楷體" w:hint="eastAsia"/>
          <w:sz w:val="28"/>
          <w:szCs w:val="28"/>
        </w:rPr>
        <w:t>（及不良率）、</w:t>
      </w:r>
      <w:proofErr w:type="gramStart"/>
      <w:r w:rsidRPr="008346ED">
        <w:rPr>
          <w:rFonts w:ascii="標楷體" w:eastAsia="標楷體" w:hAnsi="標楷體" w:hint="eastAsia"/>
          <w:sz w:val="28"/>
          <w:szCs w:val="28"/>
        </w:rPr>
        <w:t>洗蛋破蛋數</w:t>
      </w:r>
      <w:proofErr w:type="gramEnd"/>
      <w:r w:rsidRPr="008346ED">
        <w:rPr>
          <w:rFonts w:ascii="標楷體" w:eastAsia="標楷體" w:hAnsi="標楷體" w:hint="eastAsia"/>
          <w:sz w:val="28"/>
          <w:szCs w:val="28"/>
        </w:rPr>
        <w:t>（及不良率）、報廢數（率）、總不良率及良率、10</w:t>
      </w:r>
      <w:proofErr w:type="gramStart"/>
      <w:r w:rsidRPr="008346ED">
        <w:rPr>
          <w:rFonts w:ascii="標楷體" w:eastAsia="標楷體" w:hAnsi="標楷體" w:hint="eastAsia"/>
          <w:sz w:val="28"/>
          <w:szCs w:val="28"/>
        </w:rPr>
        <w:t>入盒數、入盒總顆</w:t>
      </w:r>
      <w:proofErr w:type="gramEnd"/>
      <w:r w:rsidRPr="008346ED">
        <w:rPr>
          <w:rFonts w:ascii="標楷體" w:eastAsia="標楷體" w:hAnsi="標楷體" w:hint="eastAsia"/>
          <w:sz w:val="28"/>
          <w:szCs w:val="28"/>
        </w:rPr>
        <w:t>數、</w:t>
      </w:r>
      <w:proofErr w:type="gramStart"/>
      <w:r w:rsidRPr="008346ED">
        <w:rPr>
          <w:rFonts w:ascii="標楷體" w:eastAsia="標楷體" w:hAnsi="標楷體" w:hint="eastAsia"/>
          <w:sz w:val="28"/>
          <w:szCs w:val="28"/>
        </w:rPr>
        <w:t>入盒率</w:t>
      </w:r>
      <w:proofErr w:type="gramEnd"/>
      <w:r w:rsidRPr="008346ED">
        <w:rPr>
          <w:rFonts w:ascii="標楷體" w:eastAsia="標楷體" w:hAnsi="標楷體" w:hint="eastAsia"/>
          <w:sz w:val="28"/>
          <w:szCs w:val="28"/>
        </w:rPr>
        <w:t>、洗選總分鐘等。 資料期間：112年11月到114年3月。</w:t>
      </w:r>
    </w:p>
    <w:p w14:paraId="090F1A73" w14:textId="53A4D998" w:rsidR="008346ED" w:rsidRPr="00B0606C" w:rsidRDefault="002B6D8E" w:rsidP="00B757B7">
      <w:pPr>
        <w:widowControl/>
        <w:spacing w:beforeLines="50" w:before="180" w:afterLines="50" w:after="180" w:line="440" w:lineRule="exact"/>
        <w:jc w:val="both"/>
        <w:rPr>
          <w:rFonts w:ascii="標楷體" w:eastAsia="標楷體" w:hAnsi="標楷體"/>
          <w:sz w:val="28"/>
          <w:szCs w:val="28"/>
        </w:rPr>
      </w:pPr>
      <w:r>
        <w:rPr>
          <w:rFonts w:ascii="標楷體" w:eastAsia="標楷體" w:hAnsi="標楷體"/>
          <w:sz w:val="28"/>
          <w:szCs w:val="28"/>
        </w:rPr>
        <w:lastRenderedPageBreak/>
        <w:t>(2)</w:t>
      </w:r>
      <w:r w:rsidR="008346ED" w:rsidRPr="008346ED">
        <w:rPr>
          <w:rFonts w:ascii="標楷體" w:eastAsia="標楷體" w:hAnsi="標楷體" w:hint="eastAsia"/>
          <w:sz w:val="28"/>
          <w:szCs w:val="28"/>
        </w:rPr>
        <w:t>洗選</w:t>
      </w:r>
      <w:proofErr w:type="gramStart"/>
      <w:r w:rsidR="008346ED" w:rsidRPr="008346ED">
        <w:rPr>
          <w:rFonts w:ascii="標楷體" w:eastAsia="標楷體" w:hAnsi="標楷體" w:hint="eastAsia"/>
          <w:sz w:val="28"/>
          <w:szCs w:val="28"/>
        </w:rPr>
        <w:t>廠進蛋每日</w:t>
      </w:r>
      <w:proofErr w:type="gramEnd"/>
      <w:r w:rsidR="008346ED" w:rsidRPr="008346ED">
        <w:rPr>
          <w:rFonts w:ascii="標楷體" w:eastAsia="標楷體" w:hAnsi="標楷體" w:hint="eastAsia"/>
          <w:sz w:val="28"/>
          <w:szCs w:val="28"/>
        </w:rPr>
        <w:t>品質檢測抽驗結果紀錄</w:t>
      </w:r>
      <w:r w:rsidR="00B0606C">
        <w:rPr>
          <w:rFonts w:ascii="標楷體" w:eastAsia="標楷體" w:hAnsi="標楷體" w:hint="eastAsia"/>
          <w:sz w:val="28"/>
          <w:szCs w:val="28"/>
        </w:rPr>
        <w:t xml:space="preserve"> </w:t>
      </w:r>
      <w:r w:rsidR="00B0606C">
        <w:rPr>
          <w:rFonts w:ascii="標楷體" w:eastAsia="標楷體" w:hAnsi="標楷體"/>
          <w:sz w:val="28"/>
          <w:szCs w:val="28"/>
        </w:rPr>
        <w:t>(</w:t>
      </w:r>
      <w:proofErr w:type="gramStart"/>
      <w:r w:rsidR="00B0606C">
        <w:rPr>
          <w:rFonts w:ascii="標楷體" w:eastAsia="標楷體" w:hAnsi="標楷體" w:hint="eastAsia"/>
          <w:sz w:val="28"/>
          <w:szCs w:val="28"/>
        </w:rPr>
        <w:t>可朔源</w:t>
      </w:r>
      <w:proofErr w:type="gramEnd"/>
      <w:r w:rsidR="00B0606C">
        <w:rPr>
          <w:rFonts w:ascii="標楷體" w:eastAsia="標楷體" w:hAnsi="標楷體" w:hint="eastAsia"/>
          <w:sz w:val="28"/>
          <w:szCs w:val="28"/>
        </w:rPr>
        <w:t>1</w:t>
      </w:r>
      <w:r w:rsidR="0058059A">
        <w:rPr>
          <w:rFonts w:ascii="標楷體" w:eastAsia="標楷體" w:hAnsi="標楷體"/>
          <w:sz w:val="28"/>
          <w:szCs w:val="28"/>
        </w:rPr>
        <w:t>3</w:t>
      </w:r>
      <w:r w:rsidR="0058059A">
        <w:rPr>
          <w:rFonts w:ascii="標楷體" w:eastAsia="標楷體" w:hAnsi="標楷體" w:hint="eastAsia"/>
          <w:sz w:val="28"/>
          <w:szCs w:val="28"/>
        </w:rPr>
        <w:t>家</w:t>
      </w:r>
      <w:r w:rsidR="00B0606C">
        <w:rPr>
          <w:rFonts w:ascii="標楷體" w:eastAsia="標楷體" w:hAnsi="標楷體" w:hint="eastAsia"/>
          <w:sz w:val="28"/>
          <w:szCs w:val="28"/>
        </w:rPr>
        <w:t>畜牧場產蛋資訊)</w:t>
      </w:r>
    </w:p>
    <w:p w14:paraId="23767556" w14:textId="77777777" w:rsidR="008346ED" w:rsidRPr="008346ED" w:rsidRDefault="008346ED" w:rsidP="00B757B7">
      <w:pPr>
        <w:widowControl/>
        <w:spacing w:beforeLines="50" w:before="180" w:afterLines="50" w:after="18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品質檢測抽驗變數包括：</w:t>
      </w:r>
    </w:p>
    <w:p w14:paraId="061C52A9" w14:textId="4471AE6A" w:rsidR="008346ED" w:rsidRPr="008346ED" w:rsidRDefault="008346ED" w:rsidP="00B757B7">
      <w:pPr>
        <w:widowControl/>
        <w:spacing w:beforeLines="50" w:before="180" w:afterLines="50" w:after="18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牧場名稱、</w:t>
      </w:r>
      <w:proofErr w:type="gramStart"/>
      <w:r w:rsidRPr="008346ED">
        <w:rPr>
          <w:rFonts w:ascii="標楷體" w:eastAsia="標楷體" w:hAnsi="標楷體" w:hint="eastAsia"/>
          <w:sz w:val="28"/>
          <w:szCs w:val="28"/>
        </w:rPr>
        <w:t>雞種、雞齡</w:t>
      </w:r>
      <w:proofErr w:type="gramEnd"/>
      <w:r w:rsidRPr="008346ED">
        <w:rPr>
          <w:rFonts w:ascii="標楷體" w:eastAsia="標楷體" w:hAnsi="標楷體" w:hint="eastAsia"/>
          <w:sz w:val="28"/>
          <w:szCs w:val="28"/>
        </w:rPr>
        <w:t>、</w:t>
      </w:r>
      <w:proofErr w:type="gramStart"/>
      <w:r w:rsidRPr="008346ED">
        <w:rPr>
          <w:rFonts w:ascii="標楷體" w:eastAsia="標楷體" w:hAnsi="標楷體" w:hint="eastAsia"/>
          <w:sz w:val="28"/>
          <w:szCs w:val="28"/>
        </w:rPr>
        <w:t>產蛋日</w:t>
      </w:r>
      <w:proofErr w:type="gramEnd"/>
      <w:r w:rsidRPr="008346ED">
        <w:rPr>
          <w:rFonts w:ascii="標楷體" w:eastAsia="標楷體" w:hAnsi="標楷體" w:hint="eastAsia"/>
          <w:sz w:val="28"/>
          <w:szCs w:val="28"/>
        </w:rPr>
        <w:t>、檢驗日期、雞蛋品質</w:t>
      </w:r>
      <w:proofErr w:type="gramStart"/>
      <w:r w:rsidRPr="008346ED">
        <w:rPr>
          <w:rFonts w:ascii="標楷體" w:eastAsia="標楷體" w:hAnsi="標楷體" w:hint="eastAsia"/>
          <w:sz w:val="28"/>
          <w:szCs w:val="28"/>
        </w:rPr>
        <w:t>（</w:t>
      </w:r>
      <w:proofErr w:type="gramEnd"/>
      <w:r w:rsidRPr="008346ED">
        <w:rPr>
          <w:rFonts w:ascii="標楷體" w:eastAsia="標楷體" w:hAnsi="標楷體" w:hint="eastAsia"/>
          <w:sz w:val="28"/>
          <w:szCs w:val="28"/>
        </w:rPr>
        <w:t>重量、高度、蛋黃顏色、HU係數、等級、蛋殼厚度、投入洗選數量、入盒率等。資料期間：113年10月1日 到114年3月30日。</w:t>
      </w:r>
    </w:p>
    <w:p w14:paraId="079BC51C" w14:textId="17AEEA47" w:rsidR="008346ED" w:rsidRPr="00B41381" w:rsidRDefault="00B41381" w:rsidP="00B41381">
      <w:pPr>
        <w:spacing w:beforeLines="50" w:before="180" w:afterLines="50" w:after="180" w:line="440" w:lineRule="exact"/>
        <w:jc w:val="both"/>
        <w:rPr>
          <w:rFonts w:ascii="標楷體" w:eastAsia="標楷體" w:hAnsi="標楷體"/>
          <w:sz w:val="28"/>
          <w:szCs w:val="28"/>
        </w:rPr>
      </w:pPr>
      <w:r>
        <w:rPr>
          <w:rFonts w:ascii="標楷體" w:eastAsia="標楷體" w:hAnsi="標楷體"/>
          <w:sz w:val="28"/>
          <w:szCs w:val="28"/>
        </w:rPr>
        <w:t>(3)</w:t>
      </w:r>
      <w:r w:rsidR="008346ED" w:rsidRPr="00B41381">
        <w:rPr>
          <w:rFonts w:ascii="標楷體" w:eastAsia="標楷體" w:hAnsi="標楷體" w:hint="eastAsia"/>
          <w:sz w:val="28"/>
          <w:szCs w:val="28"/>
        </w:rPr>
        <w:t>蛋雞畜牧場主要環控變數資料紀錄檔</w:t>
      </w:r>
      <w:r w:rsidR="00B0606C" w:rsidRPr="00B41381">
        <w:rPr>
          <w:rFonts w:ascii="標楷體" w:eastAsia="標楷體" w:hAnsi="標楷體" w:hint="eastAsia"/>
          <w:sz w:val="28"/>
          <w:szCs w:val="28"/>
        </w:rPr>
        <w:t xml:space="preserve"> (</w:t>
      </w:r>
      <w:r w:rsidR="00B0606C" w:rsidRPr="00B41381">
        <w:rPr>
          <w:rFonts w:ascii="標楷體" w:eastAsia="標楷體" w:hAnsi="標楷體"/>
          <w:sz w:val="28"/>
          <w:szCs w:val="28"/>
        </w:rPr>
        <w:t>1</w:t>
      </w:r>
      <w:r w:rsidR="0058059A" w:rsidRPr="00B41381">
        <w:rPr>
          <w:rFonts w:ascii="標楷體" w:eastAsia="標楷體" w:hAnsi="標楷體"/>
          <w:sz w:val="28"/>
          <w:szCs w:val="28"/>
        </w:rPr>
        <w:t>3</w:t>
      </w:r>
      <w:r w:rsidR="0058059A" w:rsidRPr="00B41381">
        <w:rPr>
          <w:rFonts w:ascii="標楷體" w:eastAsia="標楷體" w:hAnsi="標楷體" w:hint="eastAsia"/>
          <w:sz w:val="28"/>
          <w:szCs w:val="28"/>
        </w:rPr>
        <w:t>家</w:t>
      </w:r>
      <w:r w:rsidR="00B0606C" w:rsidRPr="00B41381">
        <w:rPr>
          <w:rFonts w:ascii="標楷體" w:eastAsia="標楷體" w:hAnsi="標楷體" w:hint="eastAsia"/>
          <w:sz w:val="28"/>
          <w:szCs w:val="28"/>
        </w:rPr>
        <w:t>畜牧場中僅一畜牧場有環控資訊)</w:t>
      </w:r>
    </w:p>
    <w:p w14:paraId="68923E21" w14:textId="60F61309" w:rsidR="008346ED" w:rsidRPr="008346ED" w:rsidRDefault="008346ED" w:rsidP="00B757B7">
      <w:pPr>
        <w:widowControl/>
        <w:spacing w:beforeLines="50" w:before="180" w:afterLines="50" w:after="180" w:line="440" w:lineRule="exact"/>
        <w:jc w:val="both"/>
        <w:rPr>
          <w:rFonts w:ascii="標楷體" w:eastAsia="標楷體" w:hAnsi="標楷體"/>
          <w:sz w:val="28"/>
          <w:szCs w:val="28"/>
        </w:rPr>
      </w:pPr>
      <w:r w:rsidRPr="008346ED">
        <w:rPr>
          <w:rFonts w:ascii="標楷體" w:eastAsia="標楷體" w:hAnsi="標楷體"/>
          <w:sz w:val="28"/>
          <w:szCs w:val="28"/>
        </w:rPr>
        <w:t xml:space="preserve"> </w:t>
      </w:r>
      <w:r w:rsidR="000D5182">
        <w:rPr>
          <w:rFonts w:ascii="標楷體" w:eastAsia="標楷體" w:hAnsi="標楷體" w:hint="eastAsia"/>
          <w:sz w:val="28"/>
          <w:szCs w:val="28"/>
        </w:rPr>
        <w:t xml:space="preserve"> </w:t>
      </w:r>
      <w:r w:rsidR="000D5182">
        <w:rPr>
          <w:rFonts w:ascii="標楷體" w:eastAsia="標楷體" w:hAnsi="標楷體"/>
          <w:sz w:val="28"/>
          <w:szCs w:val="28"/>
        </w:rPr>
        <w:t xml:space="preserve"> </w:t>
      </w:r>
      <w:r w:rsidRPr="008346ED">
        <w:rPr>
          <w:rFonts w:ascii="標楷體" w:eastAsia="標楷體" w:hAnsi="標楷體" w:hint="eastAsia"/>
          <w:sz w:val="28"/>
          <w:szCs w:val="28"/>
        </w:rPr>
        <w:t>蛋雞生產品質相關之環控變數資料如下：</w:t>
      </w:r>
    </w:p>
    <w:p w14:paraId="264299D5" w14:textId="2C5E6DBA" w:rsidR="002B6D8E" w:rsidRPr="00B41381" w:rsidRDefault="008346ED" w:rsidP="00B41381">
      <w:pPr>
        <w:widowControl/>
        <w:spacing w:beforeLines="50" w:before="180" w:afterLines="50" w:after="180" w:line="440" w:lineRule="exact"/>
        <w:ind w:firstLineChars="150" w:firstLine="420"/>
        <w:jc w:val="both"/>
        <w:rPr>
          <w:rFonts w:ascii="標楷體" w:eastAsia="標楷體" w:hAnsi="標楷體"/>
          <w:sz w:val="28"/>
          <w:szCs w:val="28"/>
        </w:rPr>
      </w:pPr>
      <w:r w:rsidRPr="008346ED">
        <w:rPr>
          <w:rFonts w:ascii="標楷體" w:eastAsia="標楷體" w:hAnsi="標楷體" w:hint="eastAsia"/>
          <w:sz w:val="28"/>
          <w:szCs w:val="28"/>
        </w:rPr>
        <w:t>飼料消耗量、室外溫度、</w:t>
      </w:r>
      <w:proofErr w:type="gramStart"/>
      <w:r w:rsidRPr="008346ED">
        <w:rPr>
          <w:rFonts w:ascii="標楷體" w:eastAsia="標楷體" w:hAnsi="標楷體" w:hint="eastAsia"/>
          <w:sz w:val="28"/>
          <w:szCs w:val="28"/>
        </w:rPr>
        <w:t>筒倉消耗量</w:t>
      </w:r>
      <w:proofErr w:type="gramEnd"/>
      <w:r w:rsidRPr="008346ED">
        <w:rPr>
          <w:rFonts w:ascii="標楷體" w:eastAsia="標楷體" w:hAnsi="標楷體" w:hint="eastAsia"/>
          <w:sz w:val="28"/>
          <w:szCs w:val="28"/>
        </w:rPr>
        <w:t>、耗水量、風扇量、室內溫度、濕度、空氣入口量、冷卻量、二氧化碳量等資料。資料期間 113年1月1日到114年3月</w:t>
      </w:r>
      <w:r w:rsidR="00B757B7">
        <w:rPr>
          <w:rFonts w:ascii="標楷體" w:eastAsia="標楷體" w:hAnsi="標楷體"/>
          <w:sz w:val="28"/>
          <w:szCs w:val="28"/>
        </w:rPr>
        <w:t>30</w:t>
      </w:r>
      <w:r w:rsidRPr="008346ED">
        <w:rPr>
          <w:rFonts w:ascii="標楷體" w:eastAsia="標楷體" w:hAnsi="標楷體" w:hint="eastAsia"/>
          <w:sz w:val="28"/>
          <w:szCs w:val="28"/>
        </w:rPr>
        <w:t>日。雞隻數量及產蛋數量持續彙整中。</w:t>
      </w:r>
    </w:p>
    <w:p w14:paraId="3F5365A8" w14:textId="0AD4E892" w:rsidR="00B757B7" w:rsidRDefault="002B6D8E" w:rsidP="002B6D8E">
      <w:pPr>
        <w:spacing w:beforeLines="50" w:before="180" w:line="440" w:lineRule="exact"/>
        <w:rPr>
          <w:rFonts w:ascii="標楷體" w:eastAsia="標楷體" w:hAnsi="標楷體"/>
          <w:bCs/>
          <w:kern w:val="0"/>
          <w:sz w:val="28"/>
          <w:szCs w:val="28"/>
        </w:rPr>
      </w:pPr>
      <w:r>
        <w:rPr>
          <w:rFonts w:ascii="標楷體" w:eastAsia="標楷體" w:hAnsi="標楷體" w:hint="eastAsia"/>
          <w:bCs/>
          <w:kern w:val="0"/>
          <w:sz w:val="28"/>
          <w:szCs w:val="28"/>
        </w:rPr>
        <w:t>(</w:t>
      </w:r>
      <w:r>
        <w:rPr>
          <w:rFonts w:ascii="標楷體" w:eastAsia="標楷體" w:hAnsi="標楷體"/>
          <w:bCs/>
          <w:kern w:val="0"/>
          <w:sz w:val="28"/>
          <w:szCs w:val="28"/>
        </w:rPr>
        <w:t xml:space="preserve">4) </w:t>
      </w:r>
      <w:r w:rsidR="006D6CBC">
        <w:rPr>
          <w:rFonts w:ascii="標楷體" w:eastAsia="標楷體" w:hAnsi="標楷體" w:hint="eastAsia"/>
          <w:bCs/>
          <w:kern w:val="0"/>
          <w:sz w:val="28"/>
          <w:szCs w:val="28"/>
        </w:rPr>
        <w:t>影響</w:t>
      </w:r>
      <w:proofErr w:type="gramStart"/>
      <w:r w:rsidR="006D6CBC">
        <w:rPr>
          <w:rFonts w:ascii="標楷體" w:eastAsia="標楷體" w:hAnsi="標楷體" w:hint="eastAsia"/>
          <w:bCs/>
          <w:kern w:val="0"/>
          <w:sz w:val="28"/>
          <w:szCs w:val="28"/>
        </w:rPr>
        <w:t>入盒率</w:t>
      </w:r>
      <w:proofErr w:type="gramEnd"/>
      <w:r w:rsidR="00B757B7">
        <w:rPr>
          <w:rFonts w:ascii="標楷體" w:eastAsia="標楷體" w:hAnsi="標楷體" w:hint="eastAsia"/>
          <w:bCs/>
          <w:kern w:val="0"/>
          <w:sz w:val="28"/>
          <w:szCs w:val="28"/>
        </w:rPr>
        <w:t>資料分類</w:t>
      </w:r>
      <w:r w:rsidR="006D6CBC">
        <w:rPr>
          <w:rFonts w:ascii="標楷體" w:eastAsia="標楷體" w:hAnsi="標楷體" w:hint="eastAsia"/>
          <w:bCs/>
          <w:kern w:val="0"/>
          <w:sz w:val="28"/>
          <w:szCs w:val="28"/>
        </w:rPr>
        <w:t>整理</w:t>
      </w:r>
      <w:r w:rsidR="00B757B7">
        <w:rPr>
          <w:rFonts w:ascii="標楷體" w:eastAsia="標楷體" w:hAnsi="標楷體" w:hint="eastAsia"/>
          <w:bCs/>
          <w:kern w:val="0"/>
          <w:sz w:val="28"/>
          <w:szCs w:val="28"/>
        </w:rPr>
        <w:t>：</w:t>
      </w:r>
    </w:p>
    <w:p w14:paraId="2A99343A" w14:textId="3EE72EAD" w:rsidR="002B6D8E" w:rsidRDefault="002B6D8E" w:rsidP="00B757B7">
      <w:pPr>
        <w:spacing w:beforeLines="50" w:before="180" w:line="440" w:lineRule="exact"/>
        <w:ind w:left="360" w:firstLineChars="50" w:firstLine="140"/>
        <w:rPr>
          <w:rFonts w:ascii="標楷體" w:eastAsia="標楷體" w:hAnsi="標楷體"/>
          <w:bCs/>
          <w:kern w:val="0"/>
          <w:sz w:val="28"/>
          <w:szCs w:val="28"/>
        </w:rPr>
      </w:pPr>
      <w:r>
        <w:rPr>
          <w:rFonts w:ascii="標楷體" w:eastAsia="標楷體" w:hAnsi="標楷體" w:hint="eastAsia"/>
          <w:bCs/>
          <w:kern w:val="0"/>
          <w:sz w:val="28"/>
          <w:szCs w:val="28"/>
        </w:rPr>
        <w:t>將上述</w:t>
      </w:r>
      <w:r w:rsidR="00B0606C">
        <w:rPr>
          <w:rFonts w:ascii="標楷體" w:eastAsia="標楷體" w:hAnsi="標楷體" w:hint="eastAsia"/>
          <w:bCs/>
          <w:kern w:val="0"/>
          <w:sz w:val="28"/>
          <w:szCs w:val="28"/>
        </w:rPr>
        <w:t>洗選場合作之</w:t>
      </w:r>
      <w:r w:rsidR="00B0606C">
        <w:rPr>
          <w:rFonts w:ascii="標楷體" w:eastAsia="標楷體" w:hAnsi="標楷體"/>
          <w:bCs/>
          <w:kern w:val="0"/>
          <w:sz w:val="28"/>
          <w:szCs w:val="28"/>
        </w:rPr>
        <w:t>1</w:t>
      </w:r>
      <w:r w:rsidR="004A3816">
        <w:rPr>
          <w:rFonts w:ascii="標楷體" w:eastAsia="標楷體" w:hAnsi="標楷體"/>
          <w:bCs/>
          <w:kern w:val="0"/>
          <w:sz w:val="28"/>
          <w:szCs w:val="28"/>
        </w:rPr>
        <w:t>3</w:t>
      </w:r>
      <w:r w:rsidR="00B0606C">
        <w:rPr>
          <w:rFonts w:ascii="標楷體" w:eastAsia="標楷體" w:hAnsi="標楷體" w:hint="eastAsia"/>
          <w:bCs/>
          <w:kern w:val="0"/>
          <w:sz w:val="28"/>
          <w:szCs w:val="28"/>
        </w:rPr>
        <w:t>畜牧場</w:t>
      </w:r>
      <w:r>
        <w:rPr>
          <w:rFonts w:ascii="標楷體" w:eastAsia="標楷體" w:hAnsi="標楷體" w:hint="eastAsia"/>
          <w:bCs/>
          <w:kern w:val="0"/>
          <w:sz w:val="28"/>
          <w:szCs w:val="28"/>
        </w:rPr>
        <w:t>資料</w:t>
      </w:r>
      <w:r w:rsidR="00B0606C">
        <w:rPr>
          <w:rFonts w:ascii="標楷體" w:eastAsia="標楷體" w:hAnsi="標楷體" w:hint="eastAsia"/>
          <w:bCs/>
          <w:kern w:val="0"/>
          <w:sz w:val="28"/>
          <w:szCs w:val="28"/>
        </w:rPr>
        <w:t>，</w:t>
      </w:r>
      <w:r>
        <w:rPr>
          <w:rFonts w:ascii="標楷體" w:eastAsia="標楷體" w:hAnsi="標楷體" w:hint="eastAsia"/>
          <w:bCs/>
          <w:kern w:val="0"/>
          <w:sz w:val="28"/>
          <w:szCs w:val="28"/>
        </w:rPr>
        <w:t>分類整理</w:t>
      </w:r>
      <w:r w:rsidR="006D6CBC">
        <w:rPr>
          <w:rFonts w:ascii="標楷體" w:eastAsia="標楷體" w:hAnsi="標楷體" w:hint="eastAsia"/>
          <w:bCs/>
          <w:kern w:val="0"/>
          <w:sz w:val="28"/>
          <w:szCs w:val="28"/>
        </w:rPr>
        <w:t>可能影響</w:t>
      </w:r>
      <w:proofErr w:type="gramStart"/>
      <w:r w:rsidR="006D6CBC">
        <w:rPr>
          <w:rFonts w:ascii="標楷體" w:eastAsia="標楷體" w:hAnsi="標楷體" w:hint="eastAsia"/>
          <w:bCs/>
          <w:kern w:val="0"/>
          <w:sz w:val="28"/>
          <w:szCs w:val="28"/>
        </w:rPr>
        <w:t>入盒率</w:t>
      </w:r>
      <w:proofErr w:type="gramEnd"/>
      <w:r w:rsidR="006D6CBC">
        <w:rPr>
          <w:rFonts w:ascii="標楷體" w:eastAsia="標楷體" w:hAnsi="標楷體" w:hint="eastAsia"/>
          <w:bCs/>
          <w:kern w:val="0"/>
          <w:sz w:val="28"/>
          <w:szCs w:val="28"/>
        </w:rPr>
        <w:t>因素</w:t>
      </w:r>
      <w:r>
        <w:rPr>
          <w:rFonts w:ascii="標楷體" w:eastAsia="標楷體" w:hAnsi="標楷體" w:hint="eastAsia"/>
          <w:bCs/>
          <w:kern w:val="0"/>
          <w:sz w:val="28"/>
          <w:szCs w:val="28"/>
        </w:rPr>
        <w:t>如下：</w:t>
      </w:r>
    </w:p>
    <w:p w14:paraId="4F6F002C" w14:textId="296B3244" w:rsidR="00B757B7" w:rsidRPr="006E5348" w:rsidRDefault="00B757B7" w:rsidP="00B757B7">
      <w:pPr>
        <w:spacing w:beforeLines="50" w:before="180" w:line="440" w:lineRule="exact"/>
        <w:ind w:left="360" w:firstLineChars="50" w:firstLine="140"/>
        <w:rPr>
          <w:rFonts w:ascii="標楷體" w:eastAsia="標楷體" w:hAnsi="標楷體"/>
          <w:bCs/>
          <w:kern w:val="0"/>
          <w:sz w:val="28"/>
          <w:szCs w:val="28"/>
        </w:rPr>
      </w:pPr>
      <w:r>
        <w:rPr>
          <w:rFonts w:ascii="標楷體" w:eastAsia="標楷體" w:hAnsi="標楷體" w:hint="eastAsia"/>
          <w:bCs/>
          <w:kern w:val="0"/>
          <w:sz w:val="28"/>
          <w:szCs w:val="28"/>
        </w:rPr>
        <w:t>研究期間：</w:t>
      </w:r>
      <w:r>
        <w:rPr>
          <w:rFonts w:ascii="標楷體" w:eastAsia="標楷體" w:hAnsi="標楷體"/>
          <w:bCs/>
          <w:kern w:val="0"/>
          <w:sz w:val="28"/>
          <w:szCs w:val="28"/>
        </w:rPr>
        <w:t>113</w:t>
      </w:r>
      <w:r>
        <w:rPr>
          <w:rFonts w:ascii="標楷體" w:eastAsia="標楷體" w:hAnsi="標楷體" w:hint="eastAsia"/>
          <w:bCs/>
          <w:kern w:val="0"/>
          <w:sz w:val="28"/>
          <w:szCs w:val="28"/>
        </w:rPr>
        <w:t>年</w:t>
      </w:r>
      <w:r>
        <w:rPr>
          <w:rFonts w:ascii="標楷體" w:eastAsia="標楷體" w:hAnsi="標楷體"/>
          <w:bCs/>
          <w:kern w:val="0"/>
          <w:sz w:val="28"/>
          <w:szCs w:val="28"/>
        </w:rPr>
        <w:t>1</w:t>
      </w:r>
      <w:r>
        <w:rPr>
          <w:rFonts w:ascii="標楷體" w:eastAsia="標楷體" w:hAnsi="標楷體" w:hint="eastAsia"/>
          <w:bCs/>
          <w:kern w:val="0"/>
          <w:sz w:val="28"/>
          <w:szCs w:val="28"/>
        </w:rPr>
        <w:t>月</w:t>
      </w:r>
      <w:r>
        <w:rPr>
          <w:rFonts w:ascii="標楷體" w:eastAsia="標楷體" w:hAnsi="標楷體"/>
          <w:bCs/>
          <w:kern w:val="0"/>
          <w:sz w:val="28"/>
          <w:szCs w:val="28"/>
        </w:rPr>
        <w:t>1</w:t>
      </w:r>
      <w:r>
        <w:rPr>
          <w:rFonts w:ascii="標楷體" w:eastAsia="標楷體" w:hAnsi="標楷體" w:hint="eastAsia"/>
          <w:bCs/>
          <w:kern w:val="0"/>
          <w:sz w:val="28"/>
          <w:szCs w:val="28"/>
        </w:rPr>
        <w:t>日到</w:t>
      </w:r>
      <w:r>
        <w:rPr>
          <w:rFonts w:ascii="標楷體" w:eastAsia="標楷體" w:hAnsi="標楷體"/>
          <w:bCs/>
          <w:kern w:val="0"/>
          <w:sz w:val="28"/>
          <w:szCs w:val="28"/>
        </w:rPr>
        <w:t>114</w:t>
      </w:r>
      <w:r>
        <w:rPr>
          <w:rFonts w:ascii="標楷體" w:eastAsia="標楷體" w:hAnsi="標楷體" w:hint="eastAsia"/>
          <w:bCs/>
          <w:kern w:val="0"/>
          <w:sz w:val="28"/>
          <w:szCs w:val="28"/>
        </w:rPr>
        <w:t>年</w:t>
      </w:r>
      <w:r>
        <w:rPr>
          <w:rFonts w:ascii="標楷體" w:eastAsia="標楷體" w:hAnsi="標楷體"/>
          <w:bCs/>
          <w:kern w:val="0"/>
          <w:sz w:val="28"/>
          <w:szCs w:val="28"/>
        </w:rPr>
        <w:t>3</w:t>
      </w:r>
      <w:r>
        <w:rPr>
          <w:rFonts w:ascii="標楷體" w:eastAsia="標楷體" w:hAnsi="標楷體" w:hint="eastAsia"/>
          <w:bCs/>
          <w:kern w:val="0"/>
          <w:sz w:val="28"/>
          <w:szCs w:val="28"/>
        </w:rPr>
        <w:t>月</w:t>
      </w:r>
      <w:r>
        <w:rPr>
          <w:rFonts w:ascii="標楷體" w:eastAsia="標楷體" w:hAnsi="標楷體"/>
          <w:bCs/>
          <w:kern w:val="0"/>
          <w:sz w:val="28"/>
          <w:szCs w:val="28"/>
        </w:rPr>
        <w:t>30</w:t>
      </w:r>
      <w:r>
        <w:rPr>
          <w:rFonts w:ascii="標楷體" w:eastAsia="標楷體" w:hAnsi="標楷體" w:hint="eastAsia"/>
          <w:bCs/>
          <w:kern w:val="0"/>
          <w:sz w:val="28"/>
          <w:szCs w:val="28"/>
        </w:rPr>
        <w:t>日。</w:t>
      </w:r>
      <w:r w:rsidR="0058059A">
        <w:rPr>
          <w:rFonts w:ascii="標楷體" w:eastAsia="標楷體" w:hAnsi="標楷體" w:hint="eastAsia"/>
          <w:bCs/>
          <w:kern w:val="0"/>
          <w:sz w:val="28"/>
          <w:szCs w:val="28"/>
        </w:rPr>
        <w:t>共計</w:t>
      </w:r>
      <w:r w:rsidR="0058059A">
        <w:rPr>
          <w:rFonts w:ascii="標楷體" w:eastAsia="標楷體" w:hAnsi="標楷體"/>
          <w:bCs/>
          <w:kern w:val="0"/>
          <w:sz w:val="28"/>
          <w:szCs w:val="28"/>
        </w:rPr>
        <w:t>414</w:t>
      </w:r>
      <w:r w:rsidR="0058059A">
        <w:rPr>
          <w:rFonts w:ascii="標楷體" w:eastAsia="標楷體" w:hAnsi="標楷體" w:hint="eastAsia"/>
          <w:bCs/>
          <w:kern w:val="0"/>
          <w:sz w:val="28"/>
          <w:szCs w:val="28"/>
        </w:rPr>
        <w:t>筆樣本。</w:t>
      </w:r>
    </w:p>
    <w:p w14:paraId="0960884B" w14:textId="57E6F083" w:rsidR="00CF45F4" w:rsidRPr="002B6D8E" w:rsidRDefault="006E5348" w:rsidP="008A4EBF">
      <w:pPr>
        <w:pStyle w:val="af8"/>
        <w:numPr>
          <w:ilvl w:val="0"/>
          <w:numId w:val="15"/>
        </w:numPr>
        <w:spacing w:beforeLines="50" w:before="180" w:line="440" w:lineRule="exact"/>
        <w:ind w:left="426" w:firstLineChars="50" w:firstLine="140"/>
        <w:rPr>
          <w:rFonts w:ascii="標楷體" w:eastAsia="標楷體" w:hAnsi="標楷體"/>
          <w:bCs/>
          <w:sz w:val="28"/>
          <w:szCs w:val="28"/>
        </w:rPr>
      </w:pPr>
      <w:r w:rsidRPr="002B6D8E">
        <w:rPr>
          <w:rFonts w:ascii="標楷體" w:eastAsia="標楷體" w:hAnsi="標楷體" w:hint="eastAsia"/>
          <w:bCs/>
          <w:sz w:val="28"/>
          <w:szCs w:val="28"/>
        </w:rPr>
        <w:t>蛋雞飼養產蛋</w:t>
      </w:r>
      <w:r w:rsidRPr="002B6D8E">
        <w:rPr>
          <w:rFonts w:ascii="標楷體" w:eastAsia="標楷體" w:hAnsi="標楷體" w:hint="eastAsia"/>
          <w:bCs/>
          <w:sz w:val="28"/>
          <w:szCs w:val="28"/>
        </w:rPr>
        <w:tab/>
      </w:r>
      <w:r w:rsidRPr="002B6D8E">
        <w:rPr>
          <w:rFonts w:ascii="標楷體" w:eastAsia="標楷體" w:hAnsi="標楷體" w:hint="eastAsia"/>
          <w:bCs/>
          <w:sz w:val="28"/>
          <w:szCs w:val="28"/>
        </w:rPr>
        <w:tab/>
      </w:r>
      <w:r w:rsidRPr="002B6D8E">
        <w:rPr>
          <w:rFonts w:ascii="標楷體" w:eastAsia="標楷體" w:hAnsi="標楷體" w:hint="eastAsia"/>
          <w:bCs/>
          <w:sz w:val="28"/>
          <w:szCs w:val="28"/>
        </w:rPr>
        <w:tab/>
      </w:r>
    </w:p>
    <w:p w14:paraId="21B8AF8F" w14:textId="3C975FA8" w:rsidR="00CF45F4" w:rsidRPr="00942C21" w:rsidRDefault="00CF45F4" w:rsidP="008A4EBF">
      <w:pPr>
        <w:pStyle w:val="af8"/>
        <w:numPr>
          <w:ilvl w:val="0"/>
          <w:numId w:val="11"/>
        </w:numPr>
        <w:spacing w:beforeLines="50" w:before="180" w:line="440" w:lineRule="exact"/>
        <w:ind w:rightChars="-149" w:right="-358" w:hanging="219"/>
        <w:rPr>
          <w:rFonts w:ascii="標楷體" w:eastAsia="標楷體" w:hAnsi="標楷體"/>
          <w:bCs/>
          <w:sz w:val="28"/>
          <w:szCs w:val="28"/>
        </w:rPr>
      </w:pPr>
      <w:r w:rsidRPr="00942C21">
        <w:rPr>
          <w:rFonts w:ascii="標楷體" w:eastAsia="標楷體" w:hAnsi="標楷體" w:hint="eastAsia"/>
          <w:bCs/>
          <w:sz w:val="28"/>
          <w:szCs w:val="28"/>
        </w:rPr>
        <w:t>管理</w:t>
      </w:r>
      <w:r w:rsidR="00942C21">
        <w:rPr>
          <w:rFonts w:ascii="標楷體" w:eastAsia="標楷體" w:hAnsi="標楷體" w:hint="eastAsia"/>
          <w:bCs/>
          <w:sz w:val="28"/>
          <w:szCs w:val="28"/>
        </w:rPr>
        <w:t>：</w:t>
      </w:r>
      <w:r w:rsidRPr="00942C21">
        <w:rPr>
          <w:rFonts w:ascii="標楷體" w:eastAsia="標楷體" w:hAnsi="標楷體" w:hint="eastAsia"/>
          <w:bCs/>
          <w:sz w:val="28"/>
          <w:szCs w:val="28"/>
        </w:rPr>
        <w:t>雞隻數、產蛋期分段、季節、飼養方式(密度)、</w:t>
      </w:r>
      <w:proofErr w:type="gramStart"/>
      <w:r w:rsidRPr="00942C21">
        <w:rPr>
          <w:rFonts w:ascii="標楷體" w:eastAsia="標楷體" w:hAnsi="標楷體" w:hint="eastAsia"/>
          <w:bCs/>
          <w:sz w:val="28"/>
          <w:szCs w:val="28"/>
        </w:rPr>
        <w:t>入雞方式</w:t>
      </w:r>
      <w:proofErr w:type="gramEnd"/>
      <w:r w:rsidRPr="00942C21">
        <w:rPr>
          <w:rFonts w:ascii="標楷體" w:eastAsia="標楷體" w:hAnsi="標楷體" w:hint="eastAsia"/>
          <w:bCs/>
          <w:sz w:val="28"/>
          <w:szCs w:val="28"/>
        </w:rPr>
        <w:t>、產蛋日</w:t>
      </w:r>
    </w:p>
    <w:p w14:paraId="0F4EA701" w14:textId="6E32B840" w:rsidR="00CF45F4" w:rsidRDefault="00CF45F4" w:rsidP="008A4EBF">
      <w:pPr>
        <w:pStyle w:val="af8"/>
        <w:numPr>
          <w:ilvl w:val="0"/>
          <w:numId w:val="11"/>
        </w:numPr>
        <w:spacing w:beforeLines="50" w:before="180" w:line="440" w:lineRule="exact"/>
        <w:ind w:rightChars="-149" w:right="-358" w:hanging="219"/>
        <w:rPr>
          <w:rFonts w:ascii="標楷體" w:eastAsia="標楷體" w:hAnsi="標楷體"/>
          <w:bCs/>
          <w:sz w:val="28"/>
          <w:szCs w:val="28"/>
        </w:rPr>
      </w:pPr>
      <w:r w:rsidRPr="00942C21">
        <w:rPr>
          <w:rFonts w:ascii="標楷體" w:eastAsia="標楷體" w:hAnsi="標楷體" w:hint="eastAsia"/>
          <w:bCs/>
          <w:sz w:val="28"/>
          <w:szCs w:val="28"/>
        </w:rPr>
        <w:t>畜牧場特性</w:t>
      </w:r>
      <w:r w:rsidR="00942C21">
        <w:rPr>
          <w:rFonts w:ascii="標楷體" w:eastAsia="標楷體" w:hAnsi="標楷體" w:hint="eastAsia"/>
          <w:bCs/>
          <w:sz w:val="28"/>
          <w:szCs w:val="28"/>
        </w:rPr>
        <w:t>：</w:t>
      </w:r>
      <w:proofErr w:type="gramStart"/>
      <w:r w:rsidRPr="00942C21">
        <w:rPr>
          <w:rFonts w:ascii="標楷體" w:eastAsia="標楷體" w:hAnsi="標楷體" w:hint="eastAsia"/>
          <w:bCs/>
          <w:sz w:val="28"/>
          <w:szCs w:val="28"/>
        </w:rPr>
        <w:t>產蛋量</w:t>
      </w:r>
      <w:proofErr w:type="gramEnd"/>
      <w:r w:rsidRPr="00942C21">
        <w:rPr>
          <w:rFonts w:ascii="標楷體" w:eastAsia="標楷體" w:hAnsi="標楷體" w:hint="eastAsia"/>
          <w:bCs/>
          <w:sz w:val="28"/>
          <w:szCs w:val="28"/>
        </w:rPr>
        <w:t>、畜牧場地址、畜牧場名稱、雞隻數量、</w:t>
      </w:r>
      <w:r w:rsidR="00942C21">
        <w:rPr>
          <w:rFonts w:ascii="標楷體" w:eastAsia="標楷體" w:hAnsi="標楷體" w:hint="eastAsia"/>
          <w:bCs/>
          <w:sz w:val="28"/>
          <w:szCs w:val="28"/>
        </w:rPr>
        <w:t>飼養</w:t>
      </w:r>
      <w:r w:rsidRPr="00942C21">
        <w:rPr>
          <w:rFonts w:ascii="標楷體" w:eastAsia="標楷體" w:hAnsi="標楷體" w:hint="eastAsia"/>
          <w:bCs/>
          <w:sz w:val="28"/>
          <w:szCs w:val="28"/>
        </w:rPr>
        <w:t>型態</w:t>
      </w:r>
    </w:p>
    <w:p w14:paraId="163EDDF5" w14:textId="5C8B7B96" w:rsidR="00CF45F4" w:rsidRDefault="00CF45F4" w:rsidP="008A4EBF">
      <w:pPr>
        <w:pStyle w:val="af8"/>
        <w:numPr>
          <w:ilvl w:val="0"/>
          <w:numId w:val="11"/>
        </w:numPr>
        <w:spacing w:beforeLines="50" w:before="180" w:line="440" w:lineRule="exact"/>
        <w:ind w:rightChars="-149" w:right="-358" w:hanging="219"/>
        <w:rPr>
          <w:rFonts w:ascii="標楷體" w:eastAsia="標楷體" w:hAnsi="標楷體"/>
          <w:bCs/>
          <w:sz w:val="28"/>
          <w:szCs w:val="28"/>
        </w:rPr>
      </w:pPr>
      <w:r w:rsidRPr="00942C21">
        <w:rPr>
          <w:rFonts w:ascii="標楷體" w:eastAsia="標楷體" w:hAnsi="標楷體" w:hint="eastAsia"/>
          <w:bCs/>
          <w:sz w:val="28"/>
          <w:szCs w:val="28"/>
        </w:rPr>
        <w:t>雞品質</w:t>
      </w:r>
      <w:r w:rsidR="00942C21">
        <w:rPr>
          <w:rFonts w:ascii="標楷體" w:eastAsia="標楷體" w:hAnsi="標楷體" w:hint="eastAsia"/>
          <w:bCs/>
          <w:sz w:val="28"/>
          <w:szCs w:val="28"/>
        </w:rPr>
        <w:t>：</w:t>
      </w:r>
      <w:proofErr w:type="gramStart"/>
      <w:r w:rsidRPr="00942C21">
        <w:rPr>
          <w:rFonts w:ascii="標楷體" w:eastAsia="標楷體" w:hAnsi="標楷體" w:hint="eastAsia"/>
          <w:bCs/>
          <w:sz w:val="28"/>
          <w:szCs w:val="28"/>
        </w:rPr>
        <w:t>雞種</w:t>
      </w:r>
      <w:proofErr w:type="gramEnd"/>
      <w:r w:rsidRPr="00942C21">
        <w:rPr>
          <w:rFonts w:ascii="標楷體" w:eastAsia="標楷體" w:hAnsi="標楷體" w:hint="eastAsia"/>
          <w:bCs/>
          <w:sz w:val="28"/>
          <w:szCs w:val="28"/>
        </w:rPr>
        <w:t>、雞齡</w:t>
      </w:r>
    </w:p>
    <w:p w14:paraId="16566949" w14:textId="0ADE9C31" w:rsidR="00942C21" w:rsidRDefault="00CF45F4" w:rsidP="008A4EBF">
      <w:pPr>
        <w:pStyle w:val="af8"/>
        <w:numPr>
          <w:ilvl w:val="0"/>
          <w:numId w:val="11"/>
        </w:numPr>
        <w:spacing w:beforeLines="50" w:before="180" w:line="440" w:lineRule="exact"/>
        <w:ind w:rightChars="-149" w:right="-358" w:hanging="219"/>
        <w:rPr>
          <w:rFonts w:ascii="標楷體" w:eastAsia="標楷體" w:hAnsi="標楷體"/>
          <w:bCs/>
          <w:sz w:val="28"/>
          <w:szCs w:val="28"/>
        </w:rPr>
      </w:pPr>
      <w:r w:rsidRPr="00942C21">
        <w:rPr>
          <w:rFonts w:ascii="標楷體" w:eastAsia="標楷體" w:hAnsi="標楷體" w:hint="eastAsia"/>
          <w:bCs/>
          <w:sz w:val="28"/>
          <w:szCs w:val="28"/>
        </w:rPr>
        <w:t>飼料</w:t>
      </w:r>
      <w:r w:rsidR="00942C21">
        <w:rPr>
          <w:rFonts w:ascii="標楷體" w:eastAsia="標楷體" w:hAnsi="標楷體" w:hint="eastAsia"/>
          <w:bCs/>
          <w:sz w:val="28"/>
          <w:szCs w:val="28"/>
        </w:rPr>
        <w:t>：</w:t>
      </w:r>
      <w:r w:rsidRPr="00942C21">
        <w:rPr>
          <w:rFonts w:ascii="標楷體" w:eastAsia="標楷體" w:hAnsi="標楷體" w:hint="eastAsia"/>
          <w:bCs/>
          <w:sz w:val="28"/>
          <w:szCs w:val="28"/>
        </w:rPr>
        <w:tab/>
        <w:t>飼料種類</w:t>
      </w:r>
    </w:p>
    <w:p w14:paraId="201CAFD3" w14:textId="0AE434FD" w:rsidR="00CF45F4" w:rsidRDefault="00CF45F4" w:rsidP="008A4EBF">
      <w:pPr>
        <w:pStyle w:val="af8"/>
        <w:numPr>
          <w:ilvl w:val="0"/>
          <w:numId w:val="11"/>
        </w:numPr>
        <w:spacing w:beforeLines="50" w:before="180" w:line="440" w:lineRule="exact"/>
        <w:ind w:left="993" w:rightChars="-149" w:right="-358" w:hanging="426"/>
        <w:rPr>
          <w:rFonts w:ascii="標楷體" w:eastAsia="標楷體" w:hAnsi="標楷體"/>
          <w:bCs/>
          <w:sz w:val="28"/>
          <w:szCs w:val="28"/>
        </w:rPr>
      </w:pPr>
      <w:r w:rsidRPr="00942C21">
        <w:rPr>
          <w:rFonts w:ascii="標楷體" w:eastAsia="標楷體" w:hAnsi="標楷體" w:hint="eastAsia"/>
          <w:bCs/>
          <w:sz w:val="28"/>
          <w:szCs w:val="28"/>
        </w:rPr>
        <w:t>環境變數</w:t>
      </w:r>
      <w:r w:rsidR="00942C21">
        <w:rPr>
          <w:rFonts w:ascii="標楷體" w:eastAsia="標楷體" w:hAnsi="標楷體" w:hint="eastAsia"/>
          <w:bCs/>
          <w:sz w:val="28"/>
          <w:szCs w:val="28"/>
        </w:rPr>
        <w:t>：</w:t>
      </w:r>
      <w:r w:rsidR="00942C21" w:rsidRPr="00942C21">
        <w:rPr>
          <w:rFonts w:ascii="標楷體" w:eastAsia="標楷體" w:hAnsi="標楷體"/>
          <w:bCs/>
          <w:sz w:val="28"/>
          <w:szCs w:val="28"/>
        </w:rPr>
        <w:t xml:space="preserve"> </w:t>
      </w:r>
      <w:r w:rsidRPr="00942C21">
        <w:rPr>
          <w:rFonts w:ascii="標楷體" w:eastAsia="標楷體" w:hAnsi="標楷體" w:hint="eastAsia"/>
          <w:bCs/>
          <w:sz w:val="28"/>
          <w:szCs w:val="28"/>
        </w:rPr>
        <w:t>室內濕度、室外濕度、室內溫度、室外溫度、</w:t>
      </w:r>
      <w:r w:rsidR="00F338DC">
        <w:rPr>
          <w:rFonts w:ascii="標楷體" w:eastAsia="標楷體" w:hAnsi="標楷體"/>
          <w:bCs/>
          <w:sz w:val="28"/>
          <w:szCs w:val="28"/>
        </w:rPr>
        <w:t>CO2</w:t>
      </w:r>
      <w:r w:rsidR="00F338DC">
        <w:rPr>
          <w:rFonts w:ascii="標楷體" w:eastAsia="標楷體" w:hAnsi="標楷體" w:hint="eastAsia"/>
          <w:bCs/>
          <w:sz w:val="28"/>
          <w:szCs w:val="28"/>
        </w:rPr>
        <w:t>、</w:t>
      </w:r>
      <w:r w:rsidRPr="00942C21">
        <w:rPr>
          <w:rFonts w:ascii="標楷體" w:eastAsia="標楷體" w:hAnsi="標楷體" w:hint="eastAsia"/>
          <w:bCs/>
          <w:sz w:val="28"/>
          <w:szCs w:val="28"/>
        </w:rPr>
        <w:t>耗水量、飼料消耗量、每日</w:t>
      </w:r>
      <w:proofErr w:type="gramStart"/>
      <w:r w:rsidRPr="00942C21">
        <w:rPr>
          <w:rFonts w:ascii="標楷體" w:eastAsia="標楷體" w:hAnsi="標楷體" w:hint="eastAsia"/>
          <w:bCs/>
          <w:sz w:val="28"/>
          <w:szCs w:val="28"/>
        </w:rPr>
        <w:t>產蛋數</w:t>
      </w:r>
      <w:proofErr w:type="gramEnd"/>
      <w:r w:rsidRPr="00942C21">
        <w:rPr>
          <w:rFonts w:ascii="標楷體" w:eastAsia="標楷體" w:hAnsi="標楷體" w:hint="eastAsia"/>
          <w:bCs/>
          <w:sz w:val="28"/>
          <w:szCs w:val="28"/>
        </w:rPr>
        <w:t>、每日雞隻死亡</w:t>
      </w:r>
      <w:r w:rsidR="00B0606C">
        <w:rPr>
          <w:rFonts w:ascii="標楷體" w:eastAsia="標楷體" w:hAnsi="標楷體" w:hint="eastAsia"/>
          <w:bCs/>
          <w:sz w:val="28"/>
          <w:szCs w:val="28"/>
        </w:rPr>
        <w:t xml:space="preserve"> （僅一畜牧場資料）</w:t>
      </w:r>
    </w:p>
    <w:p w14:paraId="38014BF1" w14:textId="77777777" w:rsidR="00981E1A" w:rsidRPr="00B757B7" w:rsidRDefault="00981E1A" w:rsidP="00981E1A">
      <w:pPr>
        <w:pStyle w:val="af8"/>
        <w:spacing w:beforeLines="50" w:before="180" w:line="440" w:lineRule="exact"/>
        <w:ind w:left="993" w:rightChars="-149" w:right="-358"/>
        <w:rPr>
          <w:rFonts w:ascii="標楷體" w:eastAsia="標楷體" w:hAnsi="標楷體"/>
          <w:bCs/>
          <w:sz w:val="28"/>
          <w:szCs w:val="28"/>
        </w:rPr>
      </w:pPr>
    </w:p>
    <w:p w14:paraId="559A62F5" w14:textId="4683CB22" w:rsidR="00981E1A" w:rsidRPr="00A1727C" w:rsidRDefault="006E5348" w:rsidP="00A1727C">
      <w:pPr>
        <w:pStyle w:val="af8"/>
        <w:numPr>
          <w:ilvl w:val="0"/>
          <w:numId w:val="15"/>
        </w:numPr>
        <w:spacing w:beforeLines="50" w:before="180" w:line="440" w:lineRule="exact"/>
        <w:ind w:left="425" w:firstLine="0"/>
        <w:rPr>
          <w:rFonts w:ascii="標楷體" w:eastAsia="標楷體" w:hAnsi="標楷體"/>
          <w:bCs/>
          <w:sz w:val="28"/>
          <w:szCs w:val="28"/>
        </w:rPr>
      </w:pPr>
      <w:r w:rsidRPr="002B6D8E">
        <w:rPr>
          <w:rFonts w:ascii="標楷體" w:eastAsia="標楷體" w:hAnsi="標楷體" w:hint="eastAsia"/>
          <w:bCs/>
          <w:sz w:val="28"/>
          <w:szCs w:val="28"/>
        </w:rPr>
        <w:t>洗選</w:t>
      </w:r>
      <w:r w:rsidR="00942C21" w:rsidRPr="002B6D8E">
        <w:rPr>
          <w:rFonts w:ascii="標楷體" w:eastAsia="標楷體" w:hAnsi="標楷體"/>
          <w:bCs/>
          <w:sz w:val="28"/>
          <w:szCs w:val="28"/>
        </w:rPr>
        <w:t>(</w:t>
      </w:r>
      <w:r w:rsidR="00942C21" w:rsidRPr="002B6D8E">
        <w:rPr>
          <w:rFonts w:ascii="標楷體" w:eastAsia="標楷體" w:hAnsi="標楷體" w:hint="eastAsia"/>
          <w:bCs/>
          <w:sz w:val="28"/>
          <w:szCs w:val="28"/>
        </w:rPr>
        <w:t>雞蛋清洗</w:t>
      </w:r>
      <w:r w:rsidRPr="002B6D8E">
        <w:rPr>
          <w:rFonts w:ascii="標楷體" w:eastAsia="標楷體" w:hAnsi="標楷體" w:hint="eastAsia"/>
          <w:bCs/>
          <w:sz w:val="28"/>
          <w:szCs w:val="28"/>
        </w:rPr>
        <w:t>篩選</w:t>
      </w:r>
      <w:r w:rsidR="00942C21" w:rsidRPr="002B6D8E">
        <w:rPr>
          <w:rFonts w:ascii="標楷體" w:eastAsia="標楷體" w:hAnsi="標楷體" w:hint="eastAsia"/>
          <w:bCs/>
          <w:sz w:val="28"/>
          <w:szCs w:val="28"/>
        </w:rPr>
        <w:t>)</w:t>
      </w:r>
    </w:p>
    <w:p w14:paraId="5E13A357" w14:textId="3B0A0E34" w:rsidR="00CF45F4" w:rsidRDefault="00CF45F4" w:rsidP="008A4EBF">
      <w:pPr>
        <w:pStyle w:val="af8"/>
        <w:numPr>
          <w:ilvl w:val="0"/>
          <w:numId w:val="10"/>
        </w:numPr>
        <w:spacing w:beforeLines="50" w:before="180" w:line="440" w:lineRule="exact"/>
        <w:ind w:left="993" w:hanging="426"/>
        <w:rPr>
          <w:rFonts w:ascii="標楷體" w:eastAsia="標楷體" w:hAnsi="標楷體"/>
          <w:sz w:val="28"/>
          <w:szCs w:val="28"/>
        </w:rPr>
      </w:pPr>
      <w:proofErr w:type="gramStart"/>
      <w:r w:rsidRPr="00CF45F4">
        <w:rPr>
          <w:rFonts w:ascii="標楷體" w:eastAsia="標楷體" w:hAnsi="標楷體" w:hint="eastAsia"/>
          <w:sz w:val="28"/>
          <w:szCs w:val="28"/>
        </w:rPr>
        <w:t>洗選量</w:t>
      </w:r>
      <w:proofErr w:type="gramEnd"/>
      <w:r w:rsidR="00942C21">
        <w:rPr>
          <w:rFonts w:ascii="標楷體" w:eastAsia="標楷體" w:hAnsi="標楷體" w:hint="eastAsia"/>
          <w:sz w:val="28"/>
          <w:szCs w:val="28"/>
        </w:rPr>
        <w:t>：</w:t>
      </w:r>
      <w:r>
        <w:rPr>
          <w:rFonts w:ascii="標楷體" w:eastAsia="標楷體" w:hAnsi="標楷體"/>
          <w:sz w:val="28"/>
          <w:szCs w:val="28"/>
        </w:rPr>
        <w:t xml:space="preserve"> </w:t>
      </w:r>
      <w:r w:rsidRPr="00942C21">
        <w:rPr>
          <w:rFonts w:ascii="標楷體" w:eastAsia="標楷體" w:hAnsi="標楷體" w:hint="eastAsia"/>
          <w:sz w:val="28"/>
          <w:szCs w:val="28"/>
        </w:rPr>
        <w:t>投入數(顆)</w:t>
      </w:r>
      <w:r w:rsidR="00942C21">
        <w:rPr>
          <w:rFonts w:ascii="標楷體" w:eastAsia="標楷體" w:hAnsi="標楷體" w:hint="eastAsia"/>
          <w:sz w:val="28"/>
          <w:szCs w:val="28"/>
        </w:rPr>
        <w:t>、</w:t>
      </w:r>
      <w:r w:rsidRPr="00942C21">
        <w:rPr>
          <w:rFonts w:ascii="標楷體" w:eastAsia="標楷體" w:hAnsi="標楷體" w:hint="eastAsia"/>
          <w:sz w:val="28"/>
          <w:szCs w:val="28"/>
        </w:rPr>
        <w:t>投入數(台斤)</w:t>
      </w:r>
      <w:r w:rsidR="00942C21">
        <w:rPr>
          <w:rFonts w:ascii="標楷體" w:eastAsia="標楷體" w:hAnsi="標楷體" w:hint="eastAsia"/>
          <w:sz w:val="28"/>
          <w:szCs w:val="28"/>
        </w:rPr>
        <w:t>、</w:t>
      </w:r>
      <w:proofErr w:type="gramStart"/>
      <w:r w:rsidRPr="00942C21">
        <w:rPr>
          <w:rFonts w:ascii="標楷體" w:eastAsia="標楷體" w:hAnsi="標楷體" w:hint="eastAsia"/>
          <w:sz w:val="28"/>
          <w:szCs w:val="28"/>
        </w:rPr>
        <w:t>洗選蛋生產</w:t>
      </w:r>
      <w:proofErr w:type="gramEnd"/>
      <w:r w:rsidRPr="00942C21">
        <w:rPr>
          <w:rFonts w:ascii="標楷體" w:eastAsia="標楷體" w:hAnsi="標楷體" w:hint="eastAsia"/>
          <w:sz w:val="28"/>
          <w:szCs w:val="28"/>
        </w:rPr>
        <w:t>日</w:t>
      </w:r>
      <w:r w:rsidR="00942C21">
        <w:rPr>
          <w:rFonts w:ascii="標楷體" w:eastAsia="標楷體" w:hAnsi="標楷體" w:hint="eastAsia"/>
          <w:sz w:val="28"/>
          <w:szCs w:val="28"/>
        </w:rPr>
        <w:t>、</w:t>
      </w:r>
      <w:r w:rsidRPr="00942C21">
        <w:rPr>
          <w:rFonts w:ascii="標楷體" w:eastAsia="標楷體" w:hAnsi="標楷體" w:hint="eastAsia"/>
          <w:sz w:val="28"/>
          <w:szCs w:val="28"/>
        </w:rPr>
        <w:t>蛋</w:t>
      </w:r>
      <w:proofErr w:type="gramStart"/>
      <w:r w:rsidRPr="00942C21">
        <w:rPr>
          <w:rFonts w:ascii="標楷體" w:eastAsia="標楷體" w:hAnsi="標楷體" w:hint="eastAsia"/>
          <w:sz w:val="28"/>
          <w:szCs w:val="28"/>
        </w:rPr>
        <w:t>規</w:t>
      </w:r>
      <w:proofErr w:type="gramEnd"/>
      <w:r w:rsidRPr="00942C21">
        <w:rPr>
          <w:rFonts w:ascii="標楷體" w:eastAsia="標楷體" w:hAnsi="標楷體" w:hint="eastAsia"/>
          <w:sz w:val="28"/>
          <w:szCs w:val="28"/>
        </w:rPr>
        <w:t>(g)</w:t>
      </w:r>
    </w:p>
    <w:p w14:paraId="08E3F99A" w14:textId="6959C017" w:rsidR="00942C21" w:rsidRDefault="00CF45F4" w:rsidP="008A4EBF">
      <w:pPr>
        <w:pStyle w:val="af8"/>
        <w:numPr>
          <w:ilvl w:val="0"/>
          <w:numId w:val="10"/>
        </w:numPr>
        <w:spacing w:beforeLines="50" w:before="180" w:line="440" w:lineRule="exact"/>
        <w:ind w:left="993" w:hanging="426"/>
        <w:rPr>
          <w:rFonts w:ascii="標楷體" w:eastAsia="標楷體" w:hAnsi="標楷體"/>
          <w:sz w:val="28"/>
          <w:szCs w:val="28"/>
        </w:rPr>
      </w:pPr>
      <w:r w:rsidRPr="00942C21">
        <w:rPr>
          <w:rFonts w:ascii="標楷體" w:eastAsia="標楷體" w:hAnsi="標楷體" w:hint="eastAsia"/>
          <w:sz w:val="28"/>
          <w:szCs w:val="28"/>
        </w:rPr>
        <w:t>不良率</w:t>
      </w:r>
      <w:r w:rsidR="00942C21">
        <w:rPr>
          <w:rFonts w:ascii="標楷體" w:eastAsia="標楷體" w:hAnsi="標楷體" w:hint="eastAsia"/>
          <w:sz w:val="28"/>
          <w:szCs w:val="28"/>
        </w:rPr>
        <w:t>：</w:t>
      </w:r>
      <w:r w:rsidRPr="00942C21">
        <w:rPr>
          <w:rFonts w:ascii="標楷體" w:eastAsia="標楷體" w:hAnsi="標楷體" w:hint="eastAsia"/>
          <w:sz w:val="28"/>
          <w:szCs w:val="28"/>
        </w:rPr>
        <w:t>裂紋不良率(%)</w:t>
      </w:r>
      <w:r w:rsidR="00942C21">
        <w:rPr>
          <w:rFonts w:ascii="標楷體" w:eastAsia="標楷體" w:hAnsi="標楷體" w:hint="eastAsia"/>
          <w:sz w:val="28"/>
          <w:szCs w:val="28"/>
        </w:rPr>
        <w:t>、</w:t>
      </w:r>
      <w:proofErr w:type="gramStart"/>
      <w:r w:rsidRPr="00942C21">
        <w:rPr>
          <w:rFonts w:ascii="標楷體" w:eastAsia="標楷體" w:hAnsi="標楷體" w:hint="eastAsia"/>
          <w:sz w:val="28"/>
          <w:szCs w:val="28"/>
        </w:rPr>
        <w:t>髒</w:t>
      </w:r>
      <w:proofErr w:type="gramEnd"/>
      <w:r w:rsidRPr="00942C21">
        <w:rPr>
          <w:rFonts w:ascii="標楷體" w:eastAsia="標楷體" w:hAnsi="標楷體" w:hint="eastAsia"/>
          <w:sz w:val="28"/>
          <w:szCs w:val="28"/>
        </w:rPr>
        <w:t>蛋不良率(%)</w:t>
      </w:r>
      <w:r w:rsidR="00942C21">
        <w:rPr>
          <w:rFonts w:ascii="標楷體" w:eastAsia="標楷體" w:hAnsi="標楷體" w:hint="eastAsia"/>
          <w:sz w:val="28"/>
          <w:szCs w:val="28"/>
        </w:rPr>
        <w:t>、</w:t>
      </w:r>
      <w:proofErr w:type="gramStart"/>
      <w:r w:rsidRPr="00942C21">
        <w:rPr>
          <w:rFonts w:ascii="標楷體" w:eastAsia="標楷體" w:hAnsi="標楷體" w:hint="eastAsia"/>
          <w:sz w:val="28"/>
          <w:szCs w:val="28"/>
        </w:rPr>
        <w:t>血蛋</w:t>
      </w:r>
      <w:proofErr w:type="gramEnd"/>
      <w:r w:rsidRPr="00942C21">
        <w:rPr>
          <w:rFonts w:ascii="標楷體" w:eastAsia="標楷體" w:hAnsi="標楷體" w:hint="eastAsia"/>
          <w:sz w:val="28"/>
          <w:szCs w:val="28"/>
        </w:rPr>
        <w:t>/大破蛋不良率(%)</w:t>
      </w:r>
      <w:r w:rsidR="00942C21">
        <w:rPr>
          <w:rFonts w:ascii="標楷體" w:eastAsia="標楷體" w:hAnsi="標楷體" w:hint="eastAsia"/>
          <w:sz w:val="28"/>
          <w:szCs w:val="28"/>
        </w:rPr>
        <w:t>、</w:t>
      </w:r>
      <w:r w:rsidRPr="00942C21">
        <w:rPr>
          <w:rFonts w:ascii="標楷體" w:eastAsia="標楷體" w:hAnsi="標楷體" w:hint="eastAsia"/>
          <w:sz w:val="28"/>
          <w:szCs w:val="28"/>
        </w:rPr>
        <w:t>總不良率(%)</w:t>
      </w:r>
      <w:r w:rsidR="00942C21">
        <w:rPr>
          <w:rFonts w:ascii="標楷體" w:eastAsia="標楷體" w:hAnsi="標楷體" w:hint="eastAsia"/>
          <w:sz w:val="28"/>
          <w:szCs w:val="28"/>
        </w:rPr>
        <w:t>、</w:t>
      </w:r>
      <w:r w:rsidRPr="00942C21">
        <w:rPr>
          <w:rFonts w:ascii="標楷體" w:eastAsia="標楷體" w:hAnsi="標楷體" w:hint="eastAsia"/>
          <w:sz w:val="28"/>
          <w:szCs w:val="28"/>
        </w:rPr>
        <w:t>良率(%)</w:t>
      </w:r>
      <w:r w:rsidR="00942C21">
        <w:rPr>
          <w:rFonts w:ascii="標楷體" w:eastAsia="標楷體" w:hAnsi="標楷體" w:hint="eastAsia"/>
          <w:sz w:val="28"/>
          <w:szCs w:val="28"/>
        </w:rPr>
        <w:t>、</w:t>
      </w:r>
      <w:r w:rsidRPr="00942C21">
        <w:rPr>
          <w:rFonts w:ascii="標楷體" w:eastAsia="標楷體" w:hAnsi="標楷體" w:hint="eastAsia"/>
          <w:sz w:val="28"/>
          <w:szCs w:val="28"/>
        </w:rPr>
        <w:t>報廢率（％）</w:t>
      </w:r>
    </w:p>
    <w:p w14:paraId="332B218D" w14:textId="0399D69D" w:rsidR="00A1727C" w:rsidRDefault="00A1727C" w:rsidP="00A1727C">
      <w:pPr>
        <w:pStyle w:val="af8"/>
        <w:spacing w:beforeLines="50" w:before="180" w:line="440" w:lineRule="exact"/>
        <w:ind w:left="993"/>
        <w:rPr>
          <w:rFonts w:ascii="標楷體" w:eastAsia="標楷體" w:hAnsi="標楷體"/>
          <w:sz w:val="28"/>
          <w:szCs w:val="28"/>
        </w:rPr>
      </w:pPr>
    </w:p>
    <w:p w14:paraId="3FCB06F9" w14:textId="77777777" w:rsidR="00A1727C" w:rsidRPr="00B757B7" w:rsidRDefault="00A1727C" w:rsidP="00A1727C">
      <w:pPr>
        <w:pStyle w:val="af8"/>
        <w:spacing w:beforeLines="50" w:before="180" w:line="440" w:lineRule="exact"/>
        <w:ind w:left="993"/>
        <w:rPr>
          <w:rFonts w:ascii="標楷體" w:eastAsia="標楷體" w:hAnsi="標楷體"/>
          <w:sz w:val="28"/>
          <w:szCs w:val="28"/>
        </w:rPr>
      </w:pPr>
    </w:p>
    <w:p w14:paraId="0B11A47A" w14:textId="5F421726" w:rsidR="00942C21" w:rsidRPr="00A1727C" w:rsidRDefault="00942C21" w:rsidP="00A1727C">
      <w:pPr>
        <w:pStyle w:val="af8"/>
        <w:numPr>
          <w:ilvl w:val="0"/>
          <w:numId w:val="15"/>
        </w:numPr>
        <w:spacing w:beforeLines="50" w:before="180" w:line="440" w:lineRule="exact"/>
        <w:ind w:left="425" w:firstLine="0"/>
        <w:rPr>
          <w:rFonts w:ascii="標楷體" w:eastAsia="標楷體" w:hAnsi="標楷體"/>
          <w:bCs/>
          <w:sz w:val="28"/>
          <w:szCs w:val="28"/>
        </w:rPr>
      </w:pPr>
      <w:r w:rsidRPr="00A1727C">
        <w:rPr>
          <w:rFonts w:ascii="標楷體" w:eastAsia="標楷體" w:hAnsi="標楷體" w:hint="eastAsia"/>
          <w:bCs/>
          <w:sz w:val="28"/>
          <w:szCs w:val="28"/>
        </w:rPr>
        <w:lastRenderedPageBreak/>
        <w:t>品質檢驗</w:t>
      </w:r>
    </w:p>
    <w:p w14:paraId="36AC9C88" w14:textId="1F5CA22B" w:rsidR="00942C21" w:rsidRPr="00942C21" w:rsidRDefault="00942C21" w:rsidP="008A4EBF">
      <w:pPr>
        <w:pStyle w:val="af8"/>
        <w:numPr>
          <w:ilvl w:val="0"/>
          <w:numId w:val="12"/>
        </w:numPr>
        <w:spacing w:beforeLines="50" w:before="180" w:line="440" w:lineRule="exact"/>
        <w:ind w:left="993" w:hanging="426"/>
        <w:rPr>
          <w:rFonts w:ascii="標楷體" w:eastAsia="標楷體" w:hAnsi="標楷體"/>
          <w:sz w:val="28"/>
          <w:szCs w:val="28"/>
        </w:rPr>
      </w:pPr>
      <w:r w:rsidRPr="00942C21">
        <w:rPr>
          <w:rFonts w:ascii="標楷體" w:eastAsia="標楷體" w:hAnsi="標楷體" w:hint="eastAsia"/>
          <w:sz w:val="28"/>
          <w:szCs w:val="28"/>
        </w:rPr>
        <w:t>蛋品質：重量、高度、蛋黃顏色、HU係數、等級、蛋殼厚度(mm)、蛋</w:t>
      </w:r>
      <w:proofErr w:type="gramStart"/>
      <w:r w:rsidRPr="00942C21">
        <w:rPr>
          <w:rFonts w:ascii="標楷體" w:eastAsia="標楷體" w:hAnsi="標楷體" w:hint="eastAsia"/>
          <w:sz w:val="28"/>
          <w:szCs w:val="28"/>
        </w:rPr>
        <w:t>規</w:t>
      </w:r>
      <w:proofErr w:type="gramEnd"/>
      <w:r w:rsidR="0017059E">
        <w:rPr>
          <w:rFonts w:ascii="標楷體" w:eastAsia="標楷體" w:hAnsi="標楷體"/>
          <w:sz w:val="28"/>
          <w:szCs w:val="28"/>
        </w:rPr>
        <w:t>(</w:t>
      </w:r>
      <w:r w:rsidRPr="00942C21">
        <w:rPr>
          <w:rFonts w:ascii="標楷體" w:eastAsia="標楷體" w:hAnsi="標楷體" w:hint="eastAsia"/>
          <w:sz w:val="28"/>
          <w:szCs w:val="28"/>
        </w:rPr>
        <w:t>g)</w:t>
      </w:r>
    </w:p>
    <w:p w14:paraId="4F4D74CD" w14:textId="6FA2590B" w:rsidR="00942C21" w:rsidRDefault="00942C21" w:rsidP="008A4EBF">
      <w:pPr>
        <w:pStyle w:val="af8"/>
        <w:numPr>
          <w:ilvl w:val="0"/>
          <w:numId w:val="12"/>
        </w:numPr>
        <w:spacing w:beforeLines="50" w:before="180" w:line="440" w:lineRule="exact"/>
        <w:ind w:left="993" w:hanging="426"/>
        <w:rPr>
          <w:rFonts w:ascii="標楷體" w:eastAsia="標楷體" w:hAnsi="標楷體"/>
          <w:sz w:val="28"/>
          <w:szCs w:val="28"/>
        </w:rPr>
      </w:pPr>
      <w:r w:rsidRPr="00942C21">
        <w:rPr>
          <w:rFonts w:ascii="標楷體" w:eastAsia="標楷體" w:hAnsi="標楷體" w:hint="eastAsia"/>
          <w:sz w:val="28"/>
          <w:szCs w:val="28"/>
        </w:rPr>
        <w:t>檢驗標的</w:t>
      </w:r>
      <w:r>
        <w:rPr>
          <w:rFonts w:ascii="標楷體" w:eastAsia="標楷體" w:hAnsi="標楷體" w:hint="eastAsia"/>
          <w:sz w:val="28"/>
          <w:szCs w:val="28"/>
        </w:rPr>
        <w:t>：</w:t>
      </w:r>
      <w:r w:rsidRPr="00942C21">
        <w:rPr>
          <w:rFonts w:ascii="標楷體" w:eastAsia="標楷體" w:hAnsi="標楷體" w:hint="eastAsia"/>
          <w:sz w:val="28"/>
          <w:szCs w:val="28"/>
        </w:rPr>
        <w:tab/>
        <w:t>檢驗日</w:t>
      </w:r>
      <w:r>
        <w:rPr>
          <w:rFonts w:ascii="標楷體" w:eastAsia="標楷體" w:hAnsi="標楷體" w:hint="eastAsia"/>
          <w:sz w:val="28"/>
          <w:szCs w:val="28"/>
        </w:rPr>
        <w:t>、</w:t>
      </w:r>
      <w:proofErr w:type="gramStart"/>
      <w:r w:rsidRPr="00942C21">
        <w:rPr>
          <w:rFonts w:ascii="標楷體" w:eastAsia="標楷體" w:hAnsi="標楷體" w:hint="eastAsia"/>
          <w:sz w:val="28"/>
          <w:szCs w:val="28"/>
        </w:rPr>
        <w:t>洗選蛋與否</w:t>
      </w:r>
      <w:proofErr w:type="gramEnd"/>
      <w:r>
        <w:rPr>
          <w:rFonts w:ascii="標楷體" w:eastAsia="標楷體" w:hAnsi="標楷體" w:hint="eastAsia"/>
          <w:sz w:val="28"/>
          <w:szCs w:val="28"/>
        </w:rPr>
        <w:t>、</w:t>
      </w:r>
      <w:proofErr w:type="gramStart"/>
      <w:r w:rsidRPr="00942C21">
        <w:rPr>
          <w:rFonts w:ascii="標楷體" w:eastAsia="標楷體" w:hAnsi="標楷體" w:hint="eastAsia"/>
          <w:sz w:val="28"/>
          <w:szCs w:val="28"/>
        </w:rPr>
        <w:t>產蛋後天數</w:t>
      </w:r>
      <w:proofErr w:type="gramEnd"/>
      <w:r>
        <w:rPr>
          <w:rFonts w:ascii="標楷體" w:eastAsia="標楷體" w:hAnsi="標楷體" w:hint="eastAsia"/>
          <w:sz w:val="28"/>
          <w:szCs w:val="28"/>
        </w:rPr>
        <w:t>、</w:t>
      </w:r>
      <w:proofErr w:type="gramStart"/>
      <w:r w:rsidRPr="00942C21">
        <w:rPr>
          <w:rFonts w:ascii="標楷體" w:eastAsia="標楷體" w:hAnsi="標楷體" w:hint="eastAsia"/>
          <w:sz w:val="28"/>
          <w:szCs w:val="28"/>
        </w:rPr>
        <w:t>藥殘檢驗</w:t>
      </w:r>
      <w:proofErr w:type="gramEnd"/>
      <w:r w:rsidRPr="00942C21">
        <w:rPr>
          <w:rFonts w:ascii="標楷體" w:eastAsia="標楷體" w:hAnsi="標楷體" w:hint="eastAsia"/>
          <w:sz w:val="28"/>
          <w:szCs w:val="28"/>
        </w:rPr>
        <w:t>合格</w:t>
      </w:r>
    </w:p>
    <w:p w14:paraId="4C906943" w14:textId="77777777" w:rsidR="0017059E" w:rsidRPr="00942C21" w:rsidRDefault="0017059E" w:rsidP="0017059E">
      <w:pPr>
        <w:pStyle w:val="af8"/>
        <w:spacing w:beforeLines="50" w:before="180" w:line="440" w:lineRule="exact"/>
        <w:ind w:left="860"/>
        <w:rPr>
          <w:rFonts w:ascii="標楷體" w:eastAsia="標楷體" w:hAnsi="標楷體"/>
          <w:sz w:val="28"/>
          <w:szCs w:val="28"/>
        </w:rPr>
      </w:pPr>
    </w:p>
    <w:p w14:paraId="5C5444FE" w14:textId="77777777" w:rsidR="00CF3F82" w:rsidRPr="00F62DAD" w:rsidRDefault="0017059E" w:rsidP="008A4EBF">
      <w:pPr>
        <w:pStyle w:val="af8"/>
        <w:widowControl w:val="0"/>
        <w:numPr>
          <w:ilvl w:val="0"/>
          <w:numId w:val="13"/>
        </w:numPr>
        <w:autoSpaceDE w:val="0"/>
        <w:autoSpaceDN w:val="0"/>
        <w:adjustRightInd w:val="0"/>
        <w:snapToGrid w:val="0"/>
        <w:spacing w:beforeLines="50" w:before="180" w:afterLines="10" w:after="36" w:line="440" w:lineRule="exact"/>
        <w:contextualSpacing w:val="0"/>
        <w:jc w:val="both"/>
        <w:rPr>
          <w:rFonts w:ascii="標楷體" w:eastAsia="標楷體" w:hAnsi="標楷體"/>
          <w:sz w:val="30"/>
          <w:szCs w:val="30"/>
        </w:rPr>
      </w:pPr>
      <w:r w:rsidRPr="00F62DAD">
        <w:rPr>
          <w:rFonts w:ascii="標楷體" w:eastAsia="標楷體" w:hAnsi="標楷體" w:hint="eastAsia"/>
          <w:sz w:val="30"/>
          <w:szCs w:val="30"/>
        </w:rPr>
        <w:t>計量分析模型</w:t>
      </w:r>
      <w:r w:rsidR="00787986" w:rsidRPr="00F62DAD">
        <w:rPr>
          <w:rFonts w:ascii="標楷體" w:eastAsia="標楷體" w:hAnsi="標楷體" w:hint="eastAsia"/>
          <w:sz w:val="30"/>
          <w:szCs w:val="30"/>
        </w:rPr>
        <w:t>及效能</w:t>
      </w:r>
      <w:r w:rsidRPr="00F62DAD">
        <w:rPr>
          <w:rFonts w:ascii="標楷體" w:eastAsia="標楷體" w:hAnsi="標楷體" w:hint="eastAsia"/>
          <w:sz w:val="30"/>
          <w:szCs w:val="30"/>
        </w:rPr>
        <w:t>：</w:t>
      </w:r>
    </w:p>
    <w:p w14:paraId="513920A0" w14:textId="0B97161A" w:rsidR="00B0606C" w:rsidRDefault="0017059E" w:rsidP="00D22CD7">
      <w:pPr>
        <w:pStyle w:val="af8"/>
        <w:widowControl w:val="0"/>
        <w:autoSpaceDE w:val="0"/>
        <w:autoSpaceDN w:val="0"/>
        <w:adjustRightInd w:val="0"/>
        <w:snapToGrid w:val="0"/>
        <w:spacing w:beforeLines="50" w:before="180" w:afterLines="10" w:after="36" w:line="440" w:lineRule="exact"/>
        <w:ind w:left="0" w:firstLineChars="200" w:firstLine="560"/>
        <w:contextualSpacing w:val="0"/>
        <w:jc w:val="both"/>
        <w:rPr>
          <w:rFonts w:ascii="標楷體" w:eastAsia="標楷體" w:hAnsi="標楷體"/>
          <w:sz w:val="28"/>
          <w:szCs w:val="28"/>
        </w:rPr>
      </w:pPr>
      <w:r>
        <w:rPr>
          <w:rFonts w:ascii="標楷體" w:eastAsia="標楷體" w:hAnsi="標楷體" w:hint="eastAsia"/>
          <w:sz w:val="28"/>
          <w:szCs w:val="28"/>
        </w:rPr>
        <w:t>由於資料</w:t>
      </w:r>
      <w:r w:rsidR="00905783">
        <w:rPr>
          <w:rFonts w:ascii="標楷體" w:eastAsia="標楷體" w:hAnsi="標楷體" w:hint="eastAsia"/>
          <w:sz w:val="28"/>
          <w:szCs w:val="28"/>
        </w:rPr>
        <w:t>特徵變數</w:t>
      </w:r>
      <w:r>
        <w:rPr>
          <w:rFonts w:ascii="標楷體" w:eastAsia="標楷體" w:hAnsi="標楷體" w:hint="eastAsia"/>
          <w:sz w:val="28"/>
          <w:szCs w:val="28"/>
        </w:rPr>
        <w:t>多屬非線性及類別性之資料，本研究最後採用</w:t>
      </w:r>
      <w:r w:rsidRPr="00792C88">
        <w:rPr>
          <w:rFonts w:ascii="標楷體" w:eastAsia="標楷體" w:hAnsi="標楷體" w:hint="eastAsia"/>
          <w:sz w:val="28"/>
          <w:szCs w:val="28"/>
        </w:rPr>
        <w:t>決策樹</w:t>
      </w:r>
      <w:r>
        <w:rPr>
          <w:rFonts w:ascii="標楷體" w:eastAsia="標楷體" w:hAnsi="標楷體" w:hint="eastAsia"/>
          <w:sz w:val="28"/>
          <w:szCs w:val="28"/>
        </w:rPr>
        <w:t>隨機森林回歸</w:t>
      </w:r>
      <w:r w:rsidRPr="00792C88">
        <w:rPr>
          <w:rFonts w:ascii="標楷體" w:eastAsia="標楷體" w:hAnsi="標楷體" w:hint="eastAsia"/>
          <w:sz w:val="28"/>
          <w:szCs w:val="28"/>
        </w:rPr>
        <w:t>模型</w:t>
      </w:r>
      <w:r w:rsidR="00B0606C">
        <w:rPr>
          <w:rStyle w:val="aff0"/>
          <w:rFonts w:ascii="標楷體" w:eastAsia="標楷體" w:hAnsi="標楷體"/>
          <w:sz w:val="28"/>
          <w:szCs w:val="28"/>
        </w:rPr>
        <w:footnoteReference w:id="1"/>
      </w:r>
      <w:r w:rsidR="00905783">
        <w:rPr>
          <w:rFonts w:ascii="標楷體" w:eastAsia="標楷體" w:hAnsi="標楷體"/>
          <w:sz w:val="28"/>
          <w:szCs w:val="28"/>
        </w:rPr>
        <w:t>(</w:t>
      </w:r>
      <w:r w:rsidR="00905783">
        <w:rPr>
          <w:rFonts w:ascii="標楷體" w:eastAsia="標楷體" w:hAnsi="標楷體" w:hint="eastAsia"/>
          <w:sz w:val="28"/>
          <w:szCs w:val="28"/>
        </w:rPr>
        <w:t>附件</w:t>
      </w:r>
      <w:r w:rsidR="00B0606C">
        <w:rPr>
          <w:rFonts w:ascii="標楷體" w:eastAsia="標楷體" w:hAnsi="標楷體" w:hint="eastAsia"/>
          <w:sz w:val="28"/>
          <w:szCs w:val="28"/>
        </w:rPr>
        <w:t>五</w:t>
      </w:r>
      <w:r w:rsidR="00B0606C">
        <w:rPr>
          <w:rFonts w:ascii="標楷體" w:eastAsia="標楷體" w:hAnsi="標楷體"/>
          <w:sz w:val="28"/>
          <w:szCs w:val="28"/>
        </w:rPr>
        <w:t>)</w:t>
      </w:r>
      <w:r w:rsidR="00F6608D">
        <w:rPr>
          <w:rFonts w:ascii="標楷體" w:eastAsia="標楷體" w:hAnsi="標楷體" w:hint="eastAsia"/>
          <w:sz w:val="28"/>
          <w:szCs w:val="28"/>
        </w:rPr>
        <w:t>，運用</w:t>
      </w:r>
      <w:r w:rsidR="00F6608D">
        <w:rPr>
          <w:rFonts w:ascii="標楷體" w:eastAsia="標楷體" w:hAnsi="標楷體"/>
          <w:sz w:val="28"/>
          <w:szCs w:val="28"/>
        </w:rPr>
        <w:t>JASP 0.18.3</w:t>
      </w:r>
      <w:r w:rsidR="00F6608D">
        <w:rPr>
          <w:rFonts w:ascii="標楷體" w:eastAsia="標楷體" w:hAnsi="標楷體" w:hint="eastAsia"/>
          <w:sz w:val="28"/>
          <w:szCs w:val="28"/>
        </w:rPr>
        <w:t>版進行分析</w:t>
      </w:r>
      <w:r w:rsidRPr="00792C88">
        <w:rPr>
          <w:rFonts w:ascii="標楷體" w:eastAsia="標楷體" w:hAnsi="標楷體" w:hint="eastAsia"/>
          <w:sz w:val="28"/>
          <w:szCs w:val="28"/>
        </w:rPr>
        <w:t>，探討</w:t>
      </w:r>
      <w:r w:rsidR="00CA311F">
        <w:rPr>
          <w:rFonts w:ascii="標楷體" w:eastAsia="標楷體" w:hAnsi="標楷體" w:hint="eastAsia"/>
          <w:sz w:val="28"/>
          <w:szCs w:val="28"/>
        </w:rPr>
        <w:t>雞蛋洗選</w:t>
      </w:r>
      <w:proofErr w:type="gramStart"/>
      <w:r w:rsidRPr="00792C88">
        <w:rPr>
          <w:rFonts w:ascii="標楷體" w:eastAsia="標楷體" w:hAnsi="標楷體" w:hint="eastAsia"/>
          <w:sz w:val="28"/>
          <w:szCs w:val="28"/>
        </w:rPr>
        <w:t>入盒率</w:t>
      </w:r>
      <w:proofErr w:type="gramEnd"/>
      <w:r>
        <w:rPr>
          <w:rFonts w:ascii="標楷體" w:eastAsia="標楷體" w:hAnsi="標楷體" w:hint="eastAsia"/>
          <w:sz w:val="28"/>
          <w:szCs w:val="28"/>
        </w:rPr>
        <w:t>之關鍵影響</w:t>
      </w:r>
      <w:r w:rsidRPr="00792C88">
        <w:rPr>
          <w:rFonts w:ascii="標楷體" w:eastAsia="標楷體" w:hAnsi="標楷體" w:hint="eastAsia"/>
          <w:sz w:val="28"/>
          <w:szCs w:val="28"/>
        </w:rPr>
        <w:t>因素。</w:t>
      </w:r>
      <w:r w:rsidR="00D25D63" w:rsidRPr="00D25D63">
        <w:rPr>
          <w:rFonts w:ascii="標楷體" w:eastAsia="標楷體" w:hAnsi="標楷體" w:hint="eastAsia"/>
          <w:sz w:val="28"/>
          <w:szCs w:val="28"/>
        </w:rPr>
        <w:t>模型</w:t>
      </w:r>
      <w:r w:rsidR="00A21580">
        <w:rPr>
          <w:rFonts w:ascii="標楷體" w:eastAsia="標楷體" w:hAnsi="標楷體" w:hint="eastAsia"/>
          <w:sz w:val="28"/>
          <w:szCs w:val="28"/>
        </w:rPr>
        <w:t>設定</w:t>
      </w:r>
      <w:r w:rsidR="00D25D63" w:rsidRPr="00D25D63">
        <w:rPr>
          <w:rFonts w:ascii="標楷體" w:eastAsia="標楷體" w:hAnsi="標楷體" w:hint="eastAsia"/>
          <w:sz w:val="28"/>
          <w:szCs w:val="28"/>
        </w:rPr>
        <w:t>初始</w:t>
      </w:r>
      <w:r w:rsidR="00A21580" w:rsidRPr="00D25D63">
        <w:rPr>
          <w:rFonts w:ascii="標楷體" w:eastAsia="標楷體" w:hAnsi="標楷體" w:hint="eastAsia"/>
          <w:sz w:val="28"/>
          <w:szCs w:val="28"/>
        </w:rPr>
        <w:t>決策樹</w:t>
      </w:r>
      <w:r w:rsidR="00D25D63" w:rsidRPr="00D25D63">
        <w:rPr>
          <w:rFonts w:ascii="標楷體" w:eastAsia="標楷體" w:hAnsi="標楷體" w:hint="eastAsia"/>
          <w:sz w:val="28"/>
          <w:szCs w:val="28"/>
        </w:rPr>
        <w:t>為1000棵，但在優化過程中，</w:t>
      </w:r>
      <w:proofErr w:type="gramStart"/>
      <w:r w:rsidR="00D25D63" w:rsidRPr="00D25D63">
        <w:rPr>
          <w:rFonts w:ascii="標楷體" w:eastAsia="標楷體" w:hAnsi="標楷體" w:hint="eastAsia"/>
          <w:sz w:val="28"/>
          <w:szCs w:val="28"/>
        </w:rPr>
        <w:t>當</w:t>
      </w:r>
      <w:r w:rsidR="00A21580">
        <w:rPr>
          <w:rFonts w:ascii="標楷體" w:eastAsia="標楷體" w:hAnsi="標楷體" w:hint="eastAsia"/>
          <w:sz w:val="28"/>
          <w:szCs w:val="28"/>
        </w:rPr>
        <w:t>袋外</w:t>
      </w:r>
      <w:proofErr w:type="gramEnd"/>
      <w:r w:rsidR="00D25D63" w:rsidRPr="00D25D63">
        <w:rPr>
          <w:rFonts w:ascii="標楷體" w:eastAsia="標楷體" w:hAnsi="標楷體" w:hint="eastAsia"/>
          <w:sz w:val="28"/>
          <w:szCs w:val="28"/>
        </w:rPr>
        <w:t>誤差於</w:t>
      </w:r>
      <w:proofErr w:type="gramStart"/>
      <w:r w:rsidR="00D25D63" w:rsidRPr="00D25D63">
        <w:rPr>
          <w:rFonts w:ascii="標楷體" w:eastAsia="標楷體" w:hAnsi="標楷體" w:hint="eastAsia"/>
          <w:sz w:val="28"/>
          <w:szCs w:val="28"/>
        </w:rPr>
        <w:t>673棵樹時達到</w:t>
      </w:r>
      <w:proofErr w:type="gramEnd"/>
      <w:r w:rsidR="00D25D63" w:rsidRPr="00D25D63">
        <w:rPr>
          <w:rFonts w:ascii="標楷體" w:eastAsia="標楷體" w:hAnsi="標楷體" w:hint="eastAsia"/>
          <w:sz w:val="28"/>
          <w:szCs w:val="28"/>
        </w:rPr>
        <w:t>收斂，系統自動停止訓練。</w:t>
      </w:r>
      <w:r w:rsidR="006D6CBC">
        <w:rPr>
          <w:rFonts w:ascii="標楷體" w:eastAsia="標楷體" w:hAnsi="標楷體" w:hint="eastAsia"/>
          <w:sz w:val="28"/>
          <w:szCs w:val="28"/>
        </w:rPr>
        <w:t>決策樹</w:t>
      </w:r>
      <w:r w:rsidR="00D25D63" w:rsidRPr="00D25D63">
        <w:rPr>
          <w:rFonts w:ascii="標楷體" w:eastAsia="標楷體" w:hAnsi="標楷體" w:hint="eastAsia"/>
          <w:sz w:val="28"/>
          <w:szCs w:val="28"/>
        </w:rPr>
        <w:t>每次分割</w:t>
      </w:r>
      <w:r w:rsidR="006D6CBC">
        <w:rPr>
          <w:rFonts w:ascii="標楷體" w:eastAsia="標楷體" w:hAnsi="標楷體" w:hint="eastAsia"/>
          <w:sz w:val="28"/>
          <w:szCs w:val="28"/>
        </w:rPr>
        <w:t>隨機攫取</w:t>
      </w:r>
      <w:r w:rsidR="00D25D63" w:rsidRPr="00D25D63">
        <w:rPr>
          <w:rFonts w:ascii="標楷體" w:eastAsia="標楷體" w:hAnsi="標楷體" w:hint="eastAsia"/>
          <w:sz w:val="28"/>
          <w:szCs w:val="28"/>
        </w:rPr>
        <w:t>使用4個特徵</w:t>
      </w:r>
      <w:r w:rsidR="00A21580">
        <w:rPr>
          <w:rFonts w:ascii="標楷體" w:eastAsia="標楷體" w:hAnsi="標楷體" w:hint="eastAsia"/>
          <w:sz w:val="28"/>
          <w:szCs w:val="28"/>
        </w:rPr>
        <w:t>驅動影響因子變數</w:t>
      </w:r>
      <w:r w:rsidR="006D6CBC">
        <w:rPr>
          <w:rFonts w:ascii="標楷體" w:eastAsia="標楷體" w:hAnsi="標楷體" w:hint="eastAsia"/>
          <w:sz w:val="28"/>
          <w:szCs w:val="28"/>
        </w:rPr>
        <w:t>進行</w:t>
      </w:r>
      <w:proofErr w:type="gramStart"/>
      <w:r w:rsidR="006D6CBC">
        <w:rPr>
          <w:rFonts w:ascii="標楷體" w:eastAsia="標楷體" w:hAnsi="標楷體" w:hint="eastAsia"/>
          <w:sz w:val="28"/>
          <w:szCs w:val="28"/>
        </w:rPr>
        <w:t>入盒率</w:t>
      </w:r>
      <w:proofErr w:type="gramEnd"/>
      <w:r w:rsidR="006D6CBC">
        <w:rPr>
          <w:rFonts w:ascii="標楷體" w:eastAsia="標楷體" w:hAnsi="標楷體" w:hint="eastAsia"/>
          <w:sz w:val="28"/>
          <w:szCs w:val="28"/>
        </w:rPr>
        <w:t>影響判別分析</w:t>
      </w:r>
      <w:r w:rsidR="00D25D63" w:rsidRPr="00D25D63">
        <w:rPr>
          <w:rFonts w:ascii="標楷體" w:eastAsia="標楷體" w:hAnsi="標楷體" w:hint="eastAsia"/>
          <w:sz w:val="28"/>
          <w:szCs w:val="28"/>
        </w:rPr>
        <w:t>。資料分割</w:t>
      </w:r>
      <w:proofErr w:type="gramStart"/>
      <w:r w:rsidR="00D25D63" w:rsidRPr="00D25D63">
        <w:rPr>
          <w:rFonts w:ascii="標楷體" w:eastAsia="標楷體" w:hAnsi="標楷體" w:hint="eastAsia"/>
          <w:sz w:val="28"/>
          <w:szCs w:val="28"/>
        </w:rPr>
        <w:t>採</w:t>
      </w:r>
      <w:proofErr w:type="gramEnd"/>
      <w:r w:rsidR="005B6BC0">
        <w:rPr>
          <w:rFonts w:ascii="標楷體" w:eastAsia="標楷體" w:hAnsi="標楷體"/>
          <w:sz w:val="28"/>
          <w:szCs w:val="28"/>
        </w:rPr>
        <w:t>7</w:t>
      </w:r>
      <w:r w:rsidR="00F6608D">
        <w:rPr>
          <w:rFonts w:ascii="標楷體" w:eastAsia="標楷體" w:hAnsi="標楷體"/>
          <w:sz w:val="28"/>
          <w:szCs w:val="28"/>
        </w:rPr>
        <w:t>0%</w:t>
      </w:r>
      <w:r w:rsidR="00D25D63" w:rsidRPr="00D25D63">
        <w:rPr>
          <w:rFonts w:ascii="標楷體" w:eastAsia="標楷體" w:hAnsi="標楷體" w:hint="eastAsia"/>
          <w:sz w:val="28"/>
          <w:szCs w:val="28"/>
        </w:rPr>
        <w:t>訓練、</w:t>
      </w:r>
      <w:r w:rsidR="005B6BC0">
        <w:rPr>
          <w:rFonts w:ascii="標楷體" w:eastAsia="標楷體" w:hAnsi="標楷體"/>
          <w:sz w:val="28"/>
          <w:szCs w:val="28"/>
        </w:rPr>
        <w:t>2</w:t>
      </w:r>
      <w:r w:rsidR="00F6608D">
        <w:rPr>
          <w:rFonts w:ascii="標楷體" w:eastAsia="標楷體" w:hAnsi="標楷體"/>
          <w:sz w:val="28"/>
          <w:szCs w:val="28"/>
        </w:rPr>
        <w:t>0%</w:t>
      </w:r>
      <w:r w:rsidR="00D25D63" w:rsidRPr="00D25D63">
        <w:rPr>
          <w:rFonts w:ascii="標楷體" w:eastAsia="標楷體" w:hAnsi="標楷體" w:hint="eastAsia"/>
          <w:sz w:val="28"/>
          <w:szCs w:val="28"/>
        </w:rPr>
        <w:t>驗證、</w:t>
      </w:r>
      <w:r w:rsidR="00F6608D">
        <w:rPr>
          <w:rFonts w:ascii="標楷體" w:eastAsia="標楷體" w:hAnsi="標楷體" w:hint="eastAsia"/>
          <w:sz w:val="28"/>
          <w:szCs w:val="28"/>
        </w:rPr>
        <w:t>1</w:t>
      </w:r>
      <w:r w:rsidR="00F6608D">
        <w:rPr>
          <w:rFonts w:ascii="標楷體" w:eastAsia="標楷體" w:hAnsi="標楷體"/>
          <w:sz w:val="28"/>
          <w:szCs w:val="28"/>
        </w:rPr>
        <w:t>0%</w:t>
      </w:r>
      <w:r w:rsidR="00D25D63" w:rsidRPr="00D25D63">
        <w:rPr>
          <w:rFonts w:ascii="標楷體" w:eastAsia="標楷體" w:hAnsi="標楷體" w:hint="eastAsia"/>
          <w:sz w:val="28"/>
          <w:szCs w:val="28"/>
        </w:rPr>
        <w:t>測試的標準配置。模型</w:t>
      </w:r>
      <w:proofErr w:type="gramStart"/>
      <w:r w:rsidR="00D25D63" w:rsidRPr="00D25D63">
        <w:rPr>
          <w:rFonts w:ascii="標楷體" w:eastAsia="標楷體" w:hAnsi="標楷體" w:hint="eastAsia"/>
          <w:sz w:val="28"/>
          <w:szCs w:val="28"/>
        </w:rPr>
        <w:t>以袋</w:t>
      </w:r>
      <w:r w:rsidR="00A21580">
        <w:rPr>
          <w:rFonts w:ascii="標楷體" w:eastAsia="標楷體" w:hAnsi="標楷體" w:hint="eastAsia"/>
          <w:sz w:val="28"/>
          <w:szCs w:val="28"/>
        </w:rPr>
        <w:t>外</w:t>
      </w:r>
      <w:r w:rsidR="00D25D63" w:rsidRPr="00D25D63">
        <w:rPr>
          <w:rFonts w:ascii="標楷體" w:eastAsia="標楷體" w:hAnsi="標楷體" w:hint="eastAsia"/>
          <w:sz w:val="28"/>
          <w:szCs w:val="28"/>
        </w:rPr>
        <w:t>樣本</w:t>
      </w:r>
      <w:proofErr w:type="gramEnd"/>
      <w:r w:rsidR="00D25D63" w:rsidRPr="00D25D63">
        <w:rPr>
          <w:rFonts w:ascii="標楷體" w:eastAsia="標楷體" w:hAnsi="標楷體" w:hint="eastAsia"/>
          <w:sz w:val="28"/>
          <w:szCs w:val="28"/>
        </w:rPr>
        <w:t>誤差 (Out-of-Bag Error， OOB)為優化準則，當誤差不再顯著改善時即停止</w:t>
      </w:r>
      <w:proofErr w:type="gramStart"/>
      <w:r w:rsidR="00D25D63" w:rsidRPr="00D25D63">
        <w:rPr>
          <w:rFonts w:ascii="標楷體" w:eastAsia="標楷體" w:hAnsi="標楷體" w:hint="eastAsia"/>
          <w:sz w:val="28"/>
          <w:szCs w:val="28"/>
        </w:rPr>
        <w:t>增加樹數</w:t>
      </w:r>
      <w:proofErr w:type="gramEnd"/>
      <w:r w:rsidR="00D25D63" w:rsidRPr="00D25D63">
        <w:rPr>
          <w:rFonts w:ascii="標楷體" w:eastAsia="標楷體" w:hAnsi="標楷體" w:hint="eastAsia"/>
          <w:sz w:val="28"/>
          <w:szCs w:val="28"/>
        </w:rPr>
        <w:t>，確保計算效率與模型穩定性的平衡。</w:t>
      </w:r>
      <w:r w:rsidR="00F6608D">
        <w:rPr>
          <w:rFonts w:ascii="標楷體" w:eastAsia="標楷體" w:hAnsi="標楷體" w:hint="eastAsia"/>
          <w:sz w:val="28"/>
          <w:szCs w:val="28"/>
        </w:rPr>
        <w:t>模型效能</w:t>
      </w:r>
      <w:r w:rsidR="00F6608D" w:rsidRPr="00F6608D">
        <w:rPr>
          <w:rFonts w:ascii="標楷體" w:eastAsia="標楷體" w:hAnsi="標楷體" w:hint="eastAsia"/>
          <w:sz w:val="28"/>
          <w:szCs w:val="28"/>
        </w:rPr>
        <w:t>評估指標包括決定係數（R²）、平均絕對誤差（MAE）、</w:t>
      </w:r>
      <w:proofErr w:type="gramStart"/>
      <w:r w:rsidR="00F6608D" w:rsidRPr="00F6608D">
        <w:rPr>
          <w:rFonts w:ascii="標楷體" w:eastAsia="標楷體" w:hAnsi="標楷體" w:hint="eastAsia"/>
          <w:sz w:val="28"/>
          <w:szCs w:val="28"/>
        </w:rPr>
        <w:t>均方誤差</w:t>
      </w:r>
      <w:proofErr w:type="gramEnd"/>
      <w:r w:rsidR="00F6608D" w:rsidRPr="00F6608D">
        <w:rPr>
          <w:rFonts w:ascii="標楷體" w:eastAsia="標楷體" w:hAnsi="標楷體" w:hint="eastAsia"/>
          <w:sz w:val="28"/>
          <w:szCs w:val="28"/>
        </w:rPr>
        <w:t>（MSE）與平均絕對百分比誤差（MAPE），並以「</w:t>
      </w:r>
      <w:r w:rsidR="005B6BC0">
        <w:rPr>
          <w:rFonts w:ascii="標楷體" w:eastAsia="標楷體" w:hAnsi="標楷體" w:hint="eastAsia"/>
          <w:sz w:val="28"/>
          <w:szCs w:val="28"/>
        </w:rPr>
        <w:t>平均準確率下降（</w:t>
      </w:r>
      <w:r w:rsidR="00F6608D" w:rsidRPr="00F6608D">
        <w:rPr>
          <w:rFonts w:ascii="標楷體" w:eastAsia="標楷體" w:hAnsi="標楷體" w:hint="eastAsia"/>
          <w:sz w:val="28"/>
          <w:szCs w:val="28"/>
        </w:rPr>
        <w:t>Mean Decrease in Accuracy</w:t>
      </w:r>
      <w:r w:rsidR="005B6BC0">
        <w:rPr>
          <w:rFonts w:ascii="標楷體" w:eastAsia="標楷體" w:hAnsi="標楷體" w:hint="eastAsia"/>
          <w:sz w:val="28"/>
          <w:szCs w:val="28"/>
        </w:rPr>
        <w:t>，</w:t>
      </w:r>
      <w:r w:rsidR="00F6608D">
        <w:rPr>
          <w:rFonts w:ascii="標楷體" w:eastAsia="標楷體" w:hAnsi="標楷體" w:hint="eastAsia"/>
          <w:sz w:val="28"/>
          <w:szCs w:val="28"/>
        </w:rPr>
        <w:t>M</w:t>
      </w:r>
      <w:r w:rsidR="00F6608D">
        <w:rPr>
          <w:rFonts w:ascii="標楷體" w:eastAsia="標楷體" w:hAnsi="標楷體"/>
          <w:sz w:val="28"/>
          <w:szCs w:val="28"/>
        </w:rPr>
        <w:t>DA）</w:t>
      </w:r>
      <w:r w:rsidR="00F6608D" w:rsidRPr="00F6608D">
        <w:rPr>
          <w:rFonts w:ascii="標楷體" w:eastAsia="標楷體" w:hAnsi="標楷體" w:hint="eastAsia"/>
          <w:sz w:val="28"/>
          <w:szCs w:val="28"/>
        </w:rPr>
        <w:t>」作為變數重要度衡量依據。</w:t>
      </w:r>
    </w:p>
    <w:p w14:paraId="37EDA03E" w14:textId="689DF81B" w:rsidR="00A21580" w:rsidRDefault="00A21580" w:rsidP="00D22CD7">
      <w:pPr>
        <w:pStyle w:val="af8"/>
        <w:widowControl w:val="0"/>
        <w:autoSpaceDE w:val="0"/>
        <w:autoSpaceDN w:val="0"/>
        <w:adjustRightInd w:val="0"/>
        <w:snapToGrid w:val="0"/>
        <w:spacing w:beforeLines="50" w:before="180" w:afterLines="10" w:after="36" w:line="440" w:lineRule="exact"/>
        <w:ind w:left="0" w:firstLineChars="200" w:firstLine="560"/>
        <w:contextualSpacing w:val="0"/>
        <w:jc w:val="both"/>
        <w:rPr>
          <w:rFonts w:ascii="標楷體" w:eastAsia="標楷體" w:hAnsi="標楷體"/>
          <w:sz w:val="28"/>
          <w:szCs w:val="28"/>
        </w:rPr>
      </w:pPr>
      <w:r>
        <w:rPr>
          <w:rFonts w:ascii="標楷體" w:eastAsia="標楷體" w:hAnsi="標楷體" w:hint="eastAsia"/>
          <w:sz w:val="28"/>
          <w:szCs w:val="28"/>
        </w:rPr>
        <w:t>表一為本研究</w:t>
      </w:r>
      <w:r w:rsidR="004339BA">
        <w:rPr>
          <w:rFonts w:ascii="標楷體" w:eastAsia="標楷體" w:hAnsi="標楷體" w:hint="eastAsia"/>
          <w:sz w:val="28"/>
          <w:szCs w:val="28"/>
        </w:rPr>
        <w:t>兩</w:t>
      </w:r>
      <w:r>
        <w:rPr>
          <w:rFonts w:ascii="標楷體" w:eastAsia="標楷體" w:hAnsi="標楷體" w:hint="eastAsia"/>
          <w:sz w:val="28"/>
          <w:szCs w:val="28"/>
        </w:rPr>
        <w:t>組資料隨機森林回歸模型設定及各項指標效能，當每次帶入四個特徵驅動變數，模型</w:t>
      </w:r>
      <w:r w:rsidR="005B6BC0">
        <w:rPr>
          <w:rFonts w:ascii="標楷體" w:eastAsia="標楷體" w:hAnsi="標楷體" w:hint="eastAsia"/>
          <w:sz w:val="28"/>
          <w:szCs w:val="28"/>
        </w:rPr>
        <w:t>在每棵樹中</w:t>
      </w:r>
      <w:r w:rsidR="005B6BC0">
        <w:rPr>
          <w:rFonts w:ascii="標楷體" w:eastAsia="標楷體" w:hAnsi="標楷體"/>
          <w:sz w:val="28"/>
          <w:szCs w:val="28"/>
        </w:rPr>
        <w:t>(</w:t>
      </w:r>
      <w:r w:rsidR="005B6BC0">
        <w:rPr>
          <w:rFonts w:ascii="標楷體" w:eastAsia="標楷體" w:hAnsi="標楷體" w:hint="eastAsia"/>
          <w:sz w:val="28"/>
          <w:szCs w:val="28"/>
        </w:rPr>
        <w:t>設定</w:t>
      </w:r>
      <w:r w:rsidR="005B6BC0">
        <w:rPr>
          <w:rFonts w:ascii="標楷體" w:eastAsia="標楷體" w:hAnsi="標楷體"/>
          <w:sz w:val="28"/>
          <w:szCs w:val="28"/>
        </w:rPr>
        <w:t>1000</w:t>
      </w:r>
      <w:r w:rsidR="005B6BC0">
        <w:rPr>
          <w:rFonts w:ascii="標楷體" w:eastAsia="標楷體" w:hAnsi="標楷體" w:hint="eastAsia"/>
          <w:sz w:val="28"/>
          <w:szCs w:val="28"/>
        </w:rPr>
        <w:t>顆)</w:t>
      </w:r>
      <w:r>
        <w:rPr>
          <w:rFonts w:ascii="標楷體" w:eastAsia="標楷體" w:hAnsi="標楷體" w:hint="eastAsia"/>
          <w:sz w:val="28"/>
          <w:szCs w:val="28"/>
        </w:rPr>
        <w:t>會</w:t>
      </w:r>
      <w:r w:rsidR="005B6BC0">
        <w:rPr>
          <w:rFonts w:ascii="標楷體" w:eastAsia="標楷體" w:hAnsi="標楷體" w:hint="eastAsia"/>
          <w:sz w:val="28"/>
          <w:szCs w:val="28"/>
        </w:rPr>
        <w:t>自動擬合訓練運算最佳切割臨界點（</w:t>
      </w:r>
      <w:r w:rsidR="005B6BC0">
        <w:rPr>
          <w:rFonts w:ascii="標楷體" w:eastAsia="標楷體" w:hAnsi="標楷體"/>
          <w:sz w:val="28"/>
          <w:szCs w:val="28"/>
        </w:rPr>
        <w:t>Cutoff Point）</w:t>
      </w:r>
      <w:r w:rsidR="005B6BC0">
        <w:rPr>
          <w:rFonts w:ascii="標楷體" w:eastAsia="標楷體" w:hAnsi="標楷體" w:hint="eastAsia"/>
          <w:sz w:val="28"/>
          <w:szCs w:val="28"/>
        </w:rPr>
        <w:t>，</w:t>
      </w:r>
      <w:r w:rsidR="00085826">
        <w:rPr>
          <w:rFonts w:ascii="標楷體" w:eastAsia="標楷體" w:hAnsi="標楷體" w:hint="eastAsia"/>
          <w:sz w:val="28"/>
          <w:szCs w:val="28"/>
        </w:rPr>
        <w:t>使得</w:t>
      </w:r>
      <w:proofErr w:type="gramStart"/>
      <w:r w:rsidR="00EF0FB9">
        <w:rPr>
          <w:rFonts w:ascii="標楷體" w:eastAsia="標楷體" w:hAnsi="標楷體" w:hint="eastAsia"/>
          <w:sz w:val="28"/>
          <w:szCs w:val="28"/>
        </w:rPr>
        <w:t>入盒率</w:t>
      </w:r>
      <w:proofErr w:type="gramEnd"/>
      <w:r w:rsidR="00085826">
        <w:rPr>
          <w:rFonts w:ascii="標楷體" w:eastAsia="標楷體" w:hAnsi="標楷體" w:hint="eastAsia"/>
          <w:sz w:val="28"/>
          <w:szCs w:val="28"/>
        </w:rPr>
        <w:t>預測值與真實值</w:t>
      </w:r>
      <w:proofErr w:type="gramStart"/>
      <w:r w:rsidR="00085826">
        <w:rPr>
          <w:rFonts w:ascii="標楷體" w:eastAsia="標楷體" w:hAnsi="標楷體" w:hint="eastAsia"/>
          <w:sz w:val="28"/>
          <w:szCs w:val="28"/>
        </w:rPr>
        <w:t>間均方誤差</w:t>
      </w:r>
      <w:proofErr w:type="gramEnd"/>
      <w:r w:rsidR="00085826">
        <w:rPr>
          <w:rFonts w:ascii="標楷體" w:eastAsia="標楷體" w:hAnsi="標楷體" w:hint="eastAsia"/>
          <w:sz w:val="28"/>
          <w:szCs w:val="28"/>
        </w:rPr>
        <w:t>（</w:t>
      </w:r>
      <w:r w:rsidR="00085826" w:rsidRPr="00085826">
        <w:rPr>
          <w:rFonts w:ascii="標楷體" w:eastAsia="標楷體" w:hAnsi="標楷體" w:hint="eastAsia"/>
          <w:sz w:val="28"/>
          <w:szCs w:val="28"/>
        </w:rPr>
        <w:t>M</w:t>
      </w:r>
      <w:r w:rsidR="00085826" w:rsidRPr="00085826">
        <w:rPr>
          <w:rFonts w:ascii="標楷體" w:eastAsia="標楷體" w:hAnsi="標楷體"/>
          <w:sz w:val="28"/>
          <w:szCs w:val="28"/>
        </w:rPr>
        <w:t>SE</w:t>
      </w:r>
      <w:r w:rsidR="00085826">
        <w:rPr>
          <w:rFonts w:ascii="標楷體" w:eastAsia="標楷體" w:hAnsi="標楷體" w:hint="eastAsia"/>
          <w:sz w:val="28"/>
          <w:szCs w:val="28"/>
        </w:rPr>
        <w:t>）</w:t>
      </w:r>
      <w:r w:rsidR="00085826" w:rsidRPr="00085826">
        <w:rPr>
          <w:rFonts w:ascii="標楷體" w:eastAsia="標楷體" w:hAnsi="標楷體" w:hint="eastAsia"/>
          <w:sz w:val="28"/>
          <w:szCs w:val="28"/>
        </w:rPr>
        <w:t>最小化</w:t>
      </w:r>
      <w:r w:rsidR="00085826">
        <w:rPr>
          <w:rFonts w:ascii="標楷體" w:eastAsia="標楷體" w:hAnsi="標楷體" w:hint="eastAsia"/>
          <w:sz w:val="28"/>
          <w:szCs w:val="28"/>
        </w:rPr>
        <w:t>，研究結果</w:t>
      </w:r>
      <w:r w:rsidR="00EF0FB9">
        <w:rPr>
          <w:rFonts w:ascii="標楷體" w:eastAsia="標楷體" w:hAnsi="標楷體" w:hint="eastAsia"/>
          <w:sz w:val="28"/>
          <w:szCs w:val="28"/>
        </w:rPr>
        <w:t>兩</w:t>
      </w:r>
      <w:r w:rsidR="00085826">
        <w:rPr>
          <w:rFonts w:ascii="標楷體" w:eastAsia="標楷體" w:hAnsi="標楷體" w:hint="eastAsia"/>
          <w:sz w:val="28"/>
          <w:szCs w:val="28"/>
        </w:rPr>
        <w:t>組隨機森林模型的預測的兩組平均絕對百分比誤差分別為</w:t>
      </w:r>
      <w:r w:rsidR="00085826">
        <w:rPr>
          <w:rFonts w:ascii="標楷體" w:eastAsia="標楷體" w:hAnsi="標楷體"/>
          <w:sz w:val="28"/>
          <w:szCs w:val="28"/>
        </w:rPr>
        <w:t>0.56%</w:t>
      </w:r>
      <w:r w:rsidR="00085826">
        <w:rPr>
          <w:rFonts w:ascii="標楷體" w:eastAsia="標楷體" w:hAnsi="標楷體" w:hint="eastAsia"/>
          <w:sz w:val="28"/>
          <w:szCs w:val="28"/>
        </w:rPr>
        <w:t>和</w:t>
      </w:r>
      <w:r w:rsidR="00085826">
        <w:rPr>
          <w:rFonts w:ascii="標楷體" w:eastAsia="標楷體" w:hAnsi="標楷體"/>
          <w:sz w:val="28"/>
          <w:szCs w:val="28"/>
        </w:rPr>
        <w:t>0.72%</w:t>
      </w:r>
      <w:r w:rsidR="00085826">
        <w:rPr>
          <w:rFonts w:ascii="標楷體" w:eastAsia="標楷體" w:hAnsi="標楷體" w:hint="eastAsia"/>
          <w:sz w:val="28"/>
          <w:szCs w:val="28"/>
        </w:rPr>
        <w:t>，且決定係數</w:t>
      </w:r>
      <w:r w:rsidR="00085826" w:rsidRPr="00F6608D">
        <w:rPr>
          <w:rFonts w:ascii="標楷體" w:eastAsia="標楷體" w:hAnsi="標楷體" w:hint="eastAsia"/>
          <w:sz w:val="28"/>
          <w:szCs w:val="28"/>
        </w:rPr>
        <w:t>R²</w:t>
      </w:r>
      <w:r w:rsidR="00085826">
        <w:rPr>
          <w:rFonts w:ascii="標楷體" w:eastAsia="標楷體" w:hAnsi="標楷體" w:hint="eastAsia"/>
          <w:sz w:val="28"/>
          <w:szCs w:val="28"/>
        </w:rPr>
        <w:t>分別為</w:t>
      </w:r>
      <w:r w:rsidR="00085826">
        <w:rPr>
          <w:rFonts w:ascii="標楷體" w:eastAsia="標楷體" w:hAnsi="標楷體"/>
          <w:sz w:val="28"/>
          <w:szCs w:val="28"/>
        </w:rPr>
        <w:t>0.973</w:t>
      </w:r>
      <w:r w:rsidR="00085826">
        <w:rPr>
          <w:rFonts w:ascii="標楷體" w:eastAsia="標楷體" w:hAnsi="標楷體" w:hint="eastAsia"/>
          <w:sz w:val="28"/>
          <w:szCs w:val="28"/>
        </w:rPr>
        <w:t>和0</w:t>
      </w:r>
      <w:r w:rsidR="00085826">
        <w:rPr>
          <w:rFonts w:ascii="標楷體" w:eastAsia="標楷體" w:hAnsi="標楷體"/>
          <w:sz w:val="28"/>
          <w:szCs w:val="28"/>
        </w:rPr>
        <w:t>.972</w:t>
      </w:r>
      <w:r w:rsidR="00085826">
        <w:rPr>
          <w:rFonts w:ascii="標楷體" w:eastAsia="標楷體" w:hAnsi="標楷體" w:hint="eastAsia"/>
          <w:sz w:val="28"/>
          <w:szCs w:val="28"/>
        </w:rPr>
        <w:t>，顯示模型對於本研究資料之解釋力及預測能力極佳。</w:t>
      </w:r>
      <w:r w:rsidR="00667D14">
        <w:rPr>
          <w:rFonts w:ascii="標楷體" w:eastAsia="標楷體" w:hAnsi="標楷體" w:hint="eastAsia"/>
          <w:sz w:val="28"/>
          <w:szCs w:val="28"/>
        </w:rPr>
        <w:t>另外圖一</w:t>
      </w:r>
      <w:r w:rsidR="00F440BA">
        <w:rPr>
          <w:rFonts w:ascii="標楷體" w:eastAsia="標楷體" w:hAnsi="標楷體" w:hint="eastAsia"/>
          <w:sz w:val="28"/>
          <w:szCs w:val="28"/>
        </w:rPr>
        <w:t>、</w:t>
      </w:r>
      <w:r w:rsidR="00667D14">
        <w:rPr>
          <w:rFonts w:ascii="標楷體" w:eastAsia="標楷體" w:hAnsi="標楷體" w:hint="eastAsia"/>
          <w:sz w:val="28"/>
          <w:szCs w:val="28"/>
        </w:rPr>
        <w:t>圖二，也顯示</w:t>
      </w:r>
      <w:r w:rsidR="00F440BA">
        <w:rPr>
          <w:rFonts w:ascii="標楷體" w:eastAsia="標楷體" w:hAnsi="標楷體" w:hint="eastAsia"/>
          <w:sz w:val="28"/>
          <w:szCs w:val="28"/>
        </w:rPr>
        <w:t>了模型預測效能及模型穩定收斂的狀況，顯示研究結果有其重要之意義。</w:t>
      </w:r>
    </w:p>
    <w:p w14:paraId="0F4422D1" w14:textId="19B3F616" w:rsidR="00D72BC0" w:rsidRDefault="00D72BC0" w:rsidP="00D22CD7">
      <w:pPr>
        <w:pStyle w:val="af8"/>
        <w:widowControl w:val="0"/>
        <w:autoSpaceDE w:val="0"/>
        <w:autoSpaceDN w:val="0"/>
        <w:adjustRightInd w:val="0"/>
        <w:snapToGrid w:val="0"/>
        <w:spacing w:beforeLines="50" w:before="180" w:afterLines="10" w:after="36" w:line="440" w:lineRule="exact"/>
        <w:ind w:left="0" w:firstLineChars="200" w:firstLine="560"/>
        <w:contextualSpacing w:val="0"/>
        <w:jc w:val="both"/>
        <w:rPr>
          <w:rFonts w:ascii="標楷體" w:eastAsia="標楷體" w:hAnsi="標楷體"/>
          <w:sz w:val="28"/>
          <w:szCs w:val="28"/>
        </w:rPr>
      </w:pPr>
    </w:p>
    <w:p w14:paraId="27F47393" w14:textId="77777777" w:rsidR="00D72BC0" w:rsidRDefault="00D72BC0" w:rsidP="00D22CD7">
      <w:pPr>
        <w:pStyle w:val="af8"/>
        <w:widowControl w:val="0"/>
        <w:autoSpaceDE w:val="0"/>
        <w:autoSpaceDN w:val="0"/>
        <w:adjustRightInd w:val="0"/>
        <w:snapToGrid w:val="0"/>
        <w:spacing w:beforeLines="50" w:before="180" w:afterLines="10" w:after="36" w:line="440" w:lineRule="exact"/>
        <w:ind w:left="0" w:firstLineChars="200" w:firstLine="560"/>
        <w:contextualSpacing w:val="0"/>
        <w:jc w:val="both"/>
        <w:rPr>
          <w:rFonts w:ascii="標楷體" w:eastAsia="標楷體" w:hAnsi="標楷體"/>
          <w:sz w:val="28"/>
          <w:szCs w:val="28"/>
        </w:rPr>
      </w:pPr>
    </w:p>
    <w:p w14:paraId="11FB8936" w14:textId="5F2A7E67" w:rsidR="00E60A55" w:rsidRPr="009868F0" w:rsidRDefault="00E60A55" w:rsidP="0067289C">
      <w:pPr>
        <w:widowControl/>
        <w:adjustRightInd w:val="0"/>
        <w:snapToGrid w:val="0"/>
        <w:spacing w:beforeLines="50" w:before="180" w:afterLines="50" w:after="180"/>
        <w:ind w:firstLineChars="50" w:firstLine="120"/>
        <w:outlineLvl w:val="1"/>
        <w:rPr>
          <w:rFonts w:eastAsia="標楷體"/>
          <w:b/>
          <w:kern w:val="0"/>
        </w:rPr>
      </w:pPr>
      <w:r w:rsidRPr="009868F0">
        <w:rPr>
          <w:rFonts w:eastAsia="標楷體"/>
          <w:b/>
          <w:kern w:val="0"/>
        </w:rPr>
        <w:lastRenderedPageBreak/>
        <w:t>表</w:t>
      </w:r>
      <w:r w:rsidR="00A21580">
        <w:rPr>
          <w:rFonts w:eastAsia="標楷體" w:hint="eastAsia"/>
          <w:b/>
          <w:kern w:val="0"/>
        </w:rPr>
        <w:t>一、</w:t>
      </w:r>
      <w:r w:rsidR="00085826">
        <w:rPr>
          <w:rFonts w:eastAsia="標楷體" w:hint="eastAsia"/>
          <w:b/>
          <w:kern w:val="0"/>
        </w:rPr>
        <w:t>二組資料</w:t>
      </w:r>
      <w:r w:rsidRPr="009868F0">
        <w:rPr>
          <w:rFonts w:eastAsia="標楷體"/>
          <w:b/>
          <w:kern w:val="0"/>
        </w:rPr>
        <w:t>隨機森林</w:t>
      </w:r>
      <w:r w:rsidR="00B453A2">
        <w:rPr>
          <w:rFonts w:eastAsia="標楷體" w:hint="eastAsia"/>
          <w:b/>
          <w:kern w:val="0"/>
        </w:rPr>
        <w:t>回歸</w:t>
      </w:r>
      <w:r w:rsidRPr="009868F0">
        <w:rPr>
          <w:rFonts w:eastAsia="標楷體"/>
          <w:b/>
          <w:kern w:val="0"/>
        </w:rPr>
        <w:t>模</w:t>
      </w:r>
      <w:r w:rsidRPr="009868F0">
        <w:rPr>
          <w:rFonts w:eastAsia="標楷體" w:hint="eastAsia"/>
          <w:b/>
          <w:kern w:val="0"/>
        </w:rPr>
        <w:t>型</w:t>
      </w:r>
      <w:r w:rsidRPr="009868F0">
        <w:rPr>
          <w:rFonts w:eastAsia="標楷體"/>
          <w:b/>
          <w:kern w:val="0"/>
        </w:rPr>
        <w:t>設定與指標</w:t>
      </w:r>
      <w:r w:rsidR="00B453A2">
        <w:rPr>
          <w:rFonts w:eastAsia="標楷體" w:hint="eastAsia"/>
          <w:b/>
          <w:kern w:val="0"/>
        </w:rPr>
        <w:t>效能</w:t>
      </w:r>
    </w:p>
    <w:tbl>
      <w:tblPr>
        <w:tblStyle w:val="af"/>
        <w:tblW w:w="0" w:type="auto"/>
        <w:tblLayout w:type="fixed"/>
        <w:tblLook w:val="04A0" w:firstRow="1" w:lastRow="0" w:firstColumn="1" w:lastColumn="0" w:noHBand="0" w:noVBand="1"/>
      </w:tblPr>
      <w:tblGrid>
        <w:gridCol w:w="2823"/>
        <w:gridCol w:w="3268"/>
        <w:gridCol w:w="1701"/>
        <w:gridCol w:w="1701"/>
      </w:tblGrid>
      <w:tr w:rsidR="00B453A2" w:rsidRPr="004A6001" w14:paraId="56AFEE2B" w14:textId="668BBD5E" w:rsidTr="004B7F44">
        <w:trPr>
          <w:trHeight w:val="1185"/>
        </w:trPr>
        <w:tc>
          <w:tcPr>
            <w:tcW w:w="2823" w:type="dxa"/>
          </w:tcPr>
          <w:p w14:paraId="79CBA884"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模型設定項目</w:t>
            </w:r>
          </w:p>
        </w:tc>
        <w:tc>
          <w:tcPr>
            <w:tcW w:w="3268" w:type="dxa"/>
          </w:tcPr>
          <w:p w14:paraId="150CD03C"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說明</w:t>
            </w:r>
          </w:p>
        </w:tc>
        <w:tc>
          <w:tcPr>
            <w:tcW w:w="1701" w:type="dxa"/>
          </w:tcPr>
          <w:p w14:paraId="279D4013" w14:textId="00436741" w:rsidR="00B453A2" w:rsidRPr="004A6001" w:rsidRDefault="00B453A2" w:rsidP="004B7F44">
            <w:pPr>
              <w:rPr>
                <w:rFonts w:ascii="標楷體" w:eastAsia="標楷體" w:hAnsi="標楷體" w:cstheme="minorHAnsi"/>
              </w:rPr>
            </w:pPr>
            <w:r w:rsidRPr="004A6001">
              <w:rPr>
                <w:rFonts w:ascii="標楷體" w:eastAsia="標楷體" w:hAnsi="標楷體" w:cstheme="minorHAnsi"/>
              </w:rPr>
              <w:t>單一畜牧場</w:t>
            </w:r>
            <w:proofErr w:type="gramStart"/>
            <w:r w:rsidRPr="004A6001">
              <w:rPr>
                <w:rFonts w:ascii="標楷體" w:eastAsia="標楷體" w:hAnsi="標楷體" w:cstheme="minorHAnsi"/>
              </w:rPr>
              <w:t>朔源洗</w:t>
            </w:r>
            <w:proofErr w:type="gramEnd"/>
            <w:r w:rsidRPr="004A6001">
              <w:rPr>
                <w:rFonts w:ascii="標楷體" w:eastAsia="標楷體" w:hAnsi="標楷體" w:cstheme="minorHAnsi"/>
              </w:rPr>
              <w:t>選資訊 (含環控)</w:t>
            </w:r>
          </w:p>
        </w:tc>
        <w:tc>
          <w:tcPr>
            <w:tcW w:w="1701" w:type="dxa"/>
          </w:tcPr>
          <w:p w14:paraId="19ECBBC2" w14:textId="345371D9" w:rsidR="00B453A2" w:rsidRPr="004A6001" w:rsidRDefault="00B453A2" w:rsidP="004B7F44">
            <w:pPr>
              <w:rPr>
                <w:rFonts w:ascii="標楷體" w:eastAsia="標楷體" w:hAnsi="標楷體" w:cstheme="minorHAnsi"/>
              </w:rPr>
            </w:pPr>
            <w:r w:rsidRPr="004A6001">
              <w:rPr>
                <w:rFonts w:ascii="標楷體" w:eastAsia="標楷體" w:hAnsi="標楷體" w:cstheme="minorHAnsi"/>
              </w:rPr>
              <w:t>13家畜牧場</w:t>
            </w:r>
            <w:proofErr w:type="gramStart"/>
            <w:r w:rsidRPr="004A6001">
              <w:rPr>
                <w:rFonts w:ascii="標楷體" w:eastAsia="標楷體" w:hAnsi="標楷體" w:cstheme="minorHAnsi"/>
              </w:rPr>
              <w:t>朔源洗</w:t>
            </w:r>
            <w:proofErr w:type="gramEnd"/>
            <w:r w:rsidRPr="004A6001">
              <w:rPr>
                <w:rFonts w:ascii="標楷體" w:eastAsia="標楷體" w:hAnsi="標楷體" w:cstheme="minorHAnsi"/>
              </w:rPr>
              <w:t>選資訊  (不含環控)</w:t>
            </w:r>
          </w:p>
        </w:tc>
      </w:tr>
      <w:tr w:rsidR="00B453A2" w:rsidRPr="004A6001" w14:paraId="7F6DFC3F" w14:textId="0D78397C" w:rsidTr="004B7F44">
        <w:tc>
          <w:tcPr>
            <w:tcW w:w="2823" w:type="dxa"/>
            <w:vAlign w:val="center"/>
          </w:tcPr>
          <w:p w14:paraId="4F49459C" w14:textId="77777777" w:rsidR="00B453A2" w:rsidRPr="004A6001" w:rsidRDefault="00B453A2" w:rsidP="004B7F44">
            <w:pPr>
              <w:rPr>
                <w:rFonts w:ascii="標楷體" w:eastAsia="標楷體" w:hAnsi="標楷體" w:cstheme="minorHAnsi"/>
              </w:rPr>
            </w:pPr>
            <w:proofErr w:type="gramStart"/>
            <w:r w:rsidRPr="004A6001">
              <w:rPr>
                <w:rFonts w:ascii="標楷體" w:eastAsia="標楷體" w:hAnsi="標楷體" w:cstheme="minorHAnsi"/>
              </w:rPr>
              <w:t>樹數</w:t>
            </w:r>
            <w:proofErr w:type="gramEnd"/>
            <w:r w:rsidRPr="004A6001">
              <w:rPr>
                <w:rFonts w:ascii="標楷體" w:eastAsia="標楷體" w:hAnsi="標楷體" w:cstheme="minorHAnsi"/>
              </w:rPr>
              <w:t>（Number of Trees）</w:t>
            </w:r>
          </w:p>
        </w:tc>
        <w:tc>
          <w:tcPr>
            <w:tcW w:w="3268" w:type="dxa"/>
            <w:vAlign w:val="center"/>
          </w:tcPr>
          <w:p w14:paraId="49005361"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模型中建構之決策樹數量</w:t>
            </w:r>
          </w:p>
        </w:tc>
        <w:tc>
          <w:tcPr>
            <w:tcW w:w="1701" w:type="dxa"/>
            <w:vAlign w:val="center"/>
          </w:tcPr>
          <w:p w14:paraId="2C8B84AF"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1000</w:t>
            </w:r>
          </w:p>
        </w:tc>
        <w:tc>
          <w:tcPr>
            <w:tcW w:w="1701" w:type="dxa"/>
            <w:vAlign w:val="center"/>
          </w:tcPr>
          <w:p w14:paraId="5841F5BB" w14:textId="02AFAF90" w:rsidR="00B453A2" w:rsidRPr="004A6001" w:rsidRDefault="00B453A2" w:rsidP="004B7F44">
            <w:pPr>
              <w:rPr>
                <w:rFonts w:ascii="標楷體" w:eastAsia="標楷體" w:hAnsi="標楷體" w:cstheme="minorHAnsi"/>
              </w:rPr>
            </w:pPr>
            <w:r w:rsidRPr="004A6001">
              <w:rPr>
                <w:rFonts w:ascii="標楷體" w:eastAsia="標楷體" w:hAnsi="標楷體" w:cstheme="minorHAnsi"/>
              </w:rPr>
              <w:t>673</w:t>
            </w:r>
          </w:p>
        </w:tc>
      </w:tr>
      <w:tr w:rsidR="00B453A2" w:rsidRPr="004A6001" w14:paraId="130D1226" w14:textId="03F94A35" w:rsidTr="004B7F44">
        <w:trPr>
          <w:trHeight w:val="872"/>
        </w:trPr>
        <w:tc>
          <w:tcPr>
            <w:tcW w:w="2823" w:type="dxa"/>
            <w:vAlign w:val="center"/>
          </w:tcPr>
          <w:p w14:paraId="3972F273"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每次分裂使用特徵數（Features per Split）</w:t>
            </w:r>
          </w:p>
        </w:tc>
        <w:tc>
          <w:tcPr>
            <w:tcW w:w="3268" w:type="dxa"/>
            <w:vAlign w:val="center"/>
          </w:tcPr>
          <w:p w14:paraId="09CBFF78" w14:textId="18B6DEA5" w:rsidR="00B453A2" w:rsidRPr="004A6001" w:rsidRDefault="00B453A2" w:rsidP="004B7F44">
            <w:pPr>
              <w:rPr>
                <w:rFonts w:ascii="標楷體" w:eastAsia="標楷體" w:hAnsi="標楷體" w:cstheme="minorHAnsi"/>
              </w:rPr>
            </w:pPr>
            <w:r w:rsidRPr="004A6001">
              <w:rPr>
                <w:rFonts w:ascii="標楷體" w:eastAsia="標楷體" w:hAnsi="標楷體" w:cstheme="minorHAnsi"/>
              </w:rPr>
              <w:t>每棵樹於節點分裂時考慮的</w:t>
            </w:r>
            <w:r w:rsidR="004B7F44" w:rsidRPr="004A6001">
              <w:rPr>
                <w:rFonts w:ascii="標楷體" w:eastAsia="標楷體" w:hAnsi="標楷體" w:cstheme="minorHAnsi"/>
              </w:rPr>
              <w:t>特徵</w:t>
            </w:r>
            <w:r w:rsidRPr="004A6001">
              <w:rPr>
                <w:rFonts w:ascii="標楷體" w:eastAsia="標楷體" w:hAnsi="標楷體" w:cstheme="minorHAnsi"/>
              </w:rPr>
              <w:t>變數</w:t>
            </w:r>
            <w:r w:rsidR="004B7F44" w:rsidRPr="004A6001">
              <w:rPr>
                <w:rFonts w:ascii="標楷體" w:eastAsia="標楷體" w:hAnsi="標楷體" w:cstheme="minorHAnsi"/>
              </w:rPr>
              <w:t>(驅動因子)</w:t>
            </w:r>
            <w:r w:rsidRPr="004A6001">
              <w:rPr>
                <w:rFonts w:ascii="標楷體" w:eastAsia="標楷體" w:hAnsi="標楷體" w:cstheme="minorHAnsi"/>
              </w:rPr>
              <w:t>數量</w:t>
            </w:r>
          </w:p>
        </w:tc>
        <w:tc>
          <w:tcPr>
            <w:tcW w:w="1701" w:type="dxa"/>
            <w:vAlign w:val="center"/>
          </w:tcPr>
          <w:p w14:paraId="72146254"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4</w:t>
            </w:r>
          </w:p>
        </w:tc>
        <w:tc>
          <w:tcPr>
            <w:tcW w:w="1701" w:type="dxa"/>
            <w:vAlign w:val="center"/>
          </w:tcPr>
          <w:p w14:paraId="0DA09498" w14:textId="6E22E8CA" w:rsidR="00B453A2" w:rsidRPr="004A6001" w:rsidRDefault="00B453A2" w:rsidP="004B7F44">
            <w:pPr>
              <w:rPr>
                <w:rFonts w:ascii="標楷體" w:eastAsia="標楷體" w:hAnsi="標楷體" w:cstheme="minorHAnsi"/>
              </w:rPr>
            </w:pPr>
            <w:r w:rsidRPr="004A6001">
              <w:rPr>
                <w:rFonts w:ascii="標楷體" w:eastAsia="標楷體" w:hAnsi="標楷體" w:cstheme="minorHAnsi"/>
              </w:rPr>
              <w:t>4</w:t>
            </w:r>
          </w:p>
        </w:tc>
      </w:tr>
      <w:tr w:rsidR="00B453A2" w:rsidRPr="004A6001" w14:paraId="22A82E92" w14:textId="35D8EAC4" w:rsidTr="004B7F44">
        <w:trPr>
          <w:trHeight w:val="842"/>
        </w:trPr>
        <w:tc>
          <w:tcPr>
            <w:tcW w:w="2823" w:type="dxa"/>
            <w:vAlign w:val="center"/>
          </w:tcPr>
          <w:p w14:paraId="777E095A" w14:textId="38DB497D" w:rsidR="00B453A2" w:rsidRPr="004A6001" w:rsidRDefault="00C77211" w:rsidP="004B7F44">
            <w:pPr>
              <w:rPr>
                <w:rFonts w:ascii="標楷體" w:eastAsia="標楷體" w:hAnsi="標楷體" w:cstheme="minorHAnsi"/>
              </w:rPr>
            </w:pPr>
            <w:r w:rsidRPr="004A6001">
              <w:rPr>
                <w:rFonts w:ascii="標楷體" w:eastAsia="標楷體" w:hAnsi="標楷體" w:cstheme="minorHAnsi"/>
              </w:rPr>
              <w:t>模型建立</w:t>
            </w:r>
            <w:proofErr w:type="gramStart"/>
            <w:r w:rsidRPr="004A6001">
              <w:rPr>
                <w:rFonts w:ascii="標楷體" w:eastAsia="標楷體" w:hAnsi="標楷體" w:cstheme="minorHAnsi"/>
              </w:rPr>
              <w:t>資料切分</w:t>
            </w:r>
            <w:proofErr w:type="gramEnd"/>
          </w:p>
        </w:tc>
        <w:tc>
          <w:tcPr>
            <w:tcW w:w="3268" w:type="dxa"/>
            <w:vAlign w:val="center"/>
          </w:tcPr>
          <w:p w14:paraId="3939C1D3" w14:textId="274C304F" w:rsidR="00B453A2" w:rsidRPr="004A6001" w:rsidRDefault="00B453A2" w:rsidP="004B7F44">
            <w:pPr>
              <w:rPr>
                <w:rFonts w:ascii="標楷體" w:eastAsia="標楷體" w:hAnsi="標楷體" w:cstheme="minorHAnsi"/>
              </w:rPr>
            </w:pPr>
            <w:r w:rsidRPr="004A6001">
              <w:rPr>
                <w:rFonts w:ascii="標楷體" w:eastAsia="標楷體" w:hAnsi="標楷體" w:cstheme="minorHAnsi"/>
              </w:rPr>
              <w:t>訓練</w:t>
            </w:r>
            <w:r w:rsidR="00C77211" w:rsidRPr="004A6001">
              <w:rPr>
                <w:rFonts w:ascii="標楷體" w:eastAsia="標楷體" w:hAnsi="標楷體" w:cstheme="minorHAnsi"/>
              </w:rPr>
              <w:t>/驗證/測試</w:t>
            </w:r>
            <w:r w:rsidRPr="004A6001">
              <w:rPr>
                <w:rFonts w:ascii="標楷體" w:eastAsia="標楷體" w:hAnsi="標楷體" w:cstheme="minorHAnsi"/>
              </w:rPr>
              <w:t>資料筆數</w:t>
            </w:r>
          </w:p>
        </w:tc>
        <w:tc>
          <w:tcPr>
            <w:tcW w:w="1701" w:type="dxa"/>
            <w:vAlign w:val="center"/>
          </w:tcPr>
          <w:p w14:paraId="77CD865A" w14:textId="39283D3B" w:rsidR="00B453A2" w:rsidRPr="004A6001" w:rsidRDefault="00B453A2" w:rsidP="004B7F44">
            <w:pPr>
              <w:rPr>
                <w:rFonts w:ascii="標楷體" w:eastAsia="標楷體" w:hAnsi="標楷體" w:cstheme="minorHAnsi"/>
              </w:rPr>
            </w:pPr>
            <w:r w:rsidRPr="004A6001">
              <w:rPr>
                <w:rFonts w:ascii="標楷體" w:eastAsia="標楷體" w:hAnsi="標楷體" w:cstheme="minorHAnsi"/>
              </w:rPr>
              <w:t>332</w:t>
            </w:r>
            <w:r w:rsidR="00C77211" w:rsidRPr="004A6001">
              <w:rPr>
                <w:rFonts w:ascii="標楷體" w:eastAsia="標楷體" w:hAnsi="標楷體" w:cstheme="minorHAnsi"/>
              </w:rPr>
              <w:t xml:space="preserve"> /0 /82</w:t>
            </w:r>
          </w:p>
        </w:tc>
        <w:tc>
          <w:tcPr>
            <w:tcW w:w="1701" w:type="dxa"/>
            <w:vAlign w:val="center"/>
          </w:tcPr>
          <w:p w14:paraId="5DB32DA1" w14:textId="50A40957" w:rsidR="00B453A2" w:rsidRPr="004A6001" w:rsidRDefault="00C77211" w:rsidP="004B7F44">
            <w:pPr>
              <w:rPr>
                <w:rFonts w:ascii="標楷體" w:eastAsia="標楷體" w:hAnsi="標楷體" w:cstheme="minorHAnsi"/>
              </w:rPr>
            </w:pPr>
            <w:r w:rsidRPr="004A6001">
              <w:rPr>
                <w:rFonts w:ascii="標楷體" w:eastAsia="標楷體" w:hAnsi="標楷體" w:cstheme="minorHAnsi"/>
              </w:rPr>
              <w:t>6710 / 1678 / 2096</w:t>
            </w:r>
          </w:p>
        </w:tc>
      </w:tr>
      <w:tr w:rsidR="00B453A2" w:rsidRPr="004A6001" w14:paraId="0BBDCB2B" w14:textId="25668113" w:rsidTr="004B7F44">
        <w:tc>
          <w:tcPr>
            <w:tcW w:w="2823" w:type="dxa"/>
            <w:vAlign w:val="center"/>
          </w:tcPr>
          <w:p w14:paraId="5C736259" w14:textId="4A8031DF" w:rsidR="00B453A2" w:rsidRPr="004A6001" w:rsidRDefault="00B453A2" w:rsidP="004B7F44">
            <w:pPr>
              <w:rPr>
                <w:rFonts w:ascii="標楷體" w:eastAsia="標楷體" w:hAnsi="標楷體" w:cstheme="minorHAnsi"/>
              </w:rPr>
            </w:pPr>
            <w:r w:rsidRPr="004A6001">
              <w:rPr>
                <w:rFonts w:ascii="標楷體" w:eastAsia="標楷體" w:hAnsi="標楷體" w:cstheme="minorHAnsi"/>
              </w:rPr>
              <w:t>測試集</w:t>
            </w:r>
            <w:r w:rsidR="00C77211" w:rsidRPr="004A6001">
              <w:rPr>
                <w:rFonts w:ascii="標楷體" w:eastAsia="標楷體" w:hAnsi="標楷體" w:cstheme="minorHAnsi"/>
              </w:rPr>
              <w:t>平</w:t>
            </w:r>
            <w:r w:rsidRPr="004A6001">
              <w:rPr>
                <w:rFonts w:ascii="標楷體" w:eastAsia="標楷體" w:hAnsi="標楷體" w:cstheme="minorHAnsi"/>
              </w:rPr>
              <w:t>均平方誤差（Test MSE）</w:t>
            </w:r>
          </w:p>
        </w:tc>
        <w:tc>
          <w:tcPr>
            <w:tcW w:w="3268" w:type="dxa"/>
            <w:vAlign w:val="center"/>
          </w:tcPr>
          <w:p w14:paraId="5190E046"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模型於測試資料之誤差</w:t>
            </w:r>
            <w:proofErr w:type="gramStart"/>
            <w:r w:rsidRPr="004A6001">
              <w:rPr>
                <w:rFonts w:ascii="標楷體" w:eastAsia="標楷體" w:hAnsi="標楷體" w:cstheme="minorHAnsi"/>
              </w:rPr>
              <w:t>平方平均值</w:t>
            </w:r>
            <w:proofErr w:type="gramEnd"/>
          </w:p>
        </w:tc>
        <w:tc>
          <w:tcPr>
            <w:tcW w:w="1701" w:type="dxa"/>
            <w:vAlign w:val="center"/>
          </w:tcPr>
          <w:p w14:paraId="3DF8C581"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0.904</w:t>
            </w:r>
          </w:p>
        </w:tc>
        <w:tc>
          <w:tcPr>
            <w:tcW w:w="1701" w:type="dxa"/>
            <w:vAlign w:val="center"/>
          </w:tcPr>
          <w:p w14:paraId="68728087" w14:textId="5776D850" w:rsidR="00B453A2" w:rsidRPr="004A6001" w:rsidRDefault="00C77211" w:rsidP="004B7F44">
            <w:pPr>
              <w:rPr>
                <w:rFonts w:ascii="標楷體" w:eastAsia="標楷體" w:hAnsi="標楷體" w:cstheme="minorHAnsi"/>
              </w:rPr>
            </w:pPr>
            <w:r w:rsidRPr="004A6001">
              <w:rPr>
                <w:rFonts w:ascii="標楷體" w:eastAsia="標楷體" w:hAnsi="標楷體" w:cstheme="minorHAnsi"/>
              </w:rPr>
              <w:t>1.239</w:t>
            </w:r>
          </w:p>
        </w:tc>
      </w:tr>
      <w:tr w:rsidR="00B453A2" w:rsidRPr="004A6001" w14:paraId="34FFF41C" w14:textId="24CCE127" w:rsidTr="004B7F44">
        <w:tc>
          <w:tcPr>
            <w:tcW w:w="2823" w:type="dxa"/>
            <w:vAlign w:val="center"/>
          </w:tcPr>
          <w:p w14:paraId="0B27FA47" w14:textId="77777777" w:rsidR="00B453A2" w:rsidRPr="004A6001" w:rsidRDefault="00B453A2" w:rsidP="004B7F44">
            <w:pPr>
              <w:rPr>
                <w:rFonts w:ascii="標楷體" w:eastAsia="標楷體" w:hAnsi="標楷體" w:cstheme="minorHAnsi"/>
              </w:rPr>
            </w:pPr>
            <w:proofErr w:type="gramStart"/>
            <w:r w:rsidRPr="004A6001">
              <w:rPr>
                <w:rFonts w:ascii="標楷體" w:eastAsia="標楷體" w:hAnsi="標楷體" w:cstheme="minorHAnsi"/>
              </w:rPr>
              <w:t>袋外誤差</w:t>
            </w:r>
            <w:proofErr w:type="gramEnd"/>
            <w:r w:rsidRPr="004A6001">
              <w:rPr>
                <w:rFonts w:ascii="標楷體" w:eastAsia="標楷體" w:hAnsi="標楷體" w:cstheme="minorHAnsi"/>
              </w:rPr>
              <w:t>（Out-of-bag Error, OOB Error）</w:t>
            </w:r>
          </w:p>
        </w:tc>
        <w:tc>
          <w:tcPr>
            <w:tcW w:w="3268" w:type="dxa"/>
            <w:vAlign w:val="center"/>
          </w:tcPr>
          <w:p w14:paraId="17B93E7A" w14:textId="77777777" w:rsidR="00B453A2" w:rsidRPr="004A6001" w:rsidRDefault="00B453A2" w:rsidP="004B7F44">
            <w:pPr>
              <w:rPr>
                <w:rFonts w:ascii="標楷體" w:eastAsia="標楷體" w:hAnsi="標楷體" w:cstheme="minorHAnsi"/>
              </w:rPr>
            </w:pPr>
            <w:proofErr w:type="gramStart"/>
            <w:r w:rsidRPr="004A6001">
              <w:rPr>
                <w:rFonts w:ascii="標楷體" w:eastAsia="標楷體" w:hAnsi="標楷體" w:cstheme="minorHAnsi"/>
              </w:rPr>
              <w:t>使用袋外樣本</w:t>
            </w:r>
            <w:proofErr w:type="gramEnd"/>
            <w:r w:rsidRPr="004A6001">
              <w:rPr>
                <w:rFonts w:ascii="標楷體" w:eastAsia="標楷體" w:hAnsi="標楷體" w:cstheme="minorHAnsi"/>
              </w:rPr>
              <w:t>計算之模型泛化誤差</w:t>
            </w:r>
          </w:p>
        </w:tc>
        <w:tc>
          <w:tcPr>
            <w:tcW w:w="1701" w:type="dxa"/>
            <w:vAlign w:val="center"/>
          </w:tcPr>
          <w:p w14:paraId="389E8924"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0.948</w:t>
            </w:r>
          </w:p>
        </w:tc>
        <w:tc>
          <w:tcPr>
            <w:tcW w:w="1701" w:type="dxa"/>
            <w:vAlign w:val="center"/>
          </w:tcPr>
          <w:p w14:paraId="62E652FB" w14:textId="34D8D10E" w:rsidR="00B453A2" w:rsidRPr="004A6001" w:rsidRDefault="00CF3F82" w:rsidP="004B7F44">
            <w:pPr>
              <w:rPr>
                <w:rFonts w:ascii="標楷體" w:eastAsia="標楷體" w:hAnsi="標楷體" w:cstheme="minorHAnsi"/>
              </w:rPr>
            </w:pPr>
            <w:r w:rsidRPr="004A6001">
              <w:rPr>
                <w:rFonts w:ascii="標楷體" w:eastAsia="標楷體" w:hAnsi="標楷體" w:cstheme="minorHAnsi"/>
              </w:rPr>
              <w:t>1.614</w:t>
            </w:r>
          </w:p>
        </w:tc>
      </w:tr>
      <w:tr w:rsidR="00B453A2" w:rsidRPr="004A6001" w14:paraId="6B398BB1" w14:textId="108FCACF" w:rsidTr="004B7F44">
        <w:tc>
          <w:tcPr>
            <w:tcW w:w="2823" w:type="dxa"/>
            <w:vAlign w:val="center"/>
          </w:tcPr>
          <w:p w14:paraId="5A449B54"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決定係數（R²）</w:t>
            </w:r>
          </w:p>
        </w:tc>
        <w:tc>
          <w:tcPr>
            <w:tcW w:w="3268" w:type="dxa"/>
            <w:vAlign w:val="center"/>
          </w:tcPr>
          <w:p w14:paraId="1507D875"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模型可解釋資料變異之比例</w:t>
            </w:r>
          </w:p>
        </w:tc>
        <w:tc>
          <w:tcPr>
            <w:tcW w:w="1701" w:type="dxa"/>
            <w:vAlign w:val="center"/>
          </w:tcPr>
          <w:p w14:paraId="6907CC67"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0.973</w:t>
            </w:r>
          </w:p>
        </w:tc>
        <w:tc>
          <w:tcPr>
            <w:tcW w:w="1701" w:type="dxa"/>
            <w:vAlign w:val="center"/>
          </w:tcPr>
          <w:p w14:paraId="77641953" w14:textId="7F3A9644" w:rsidR="00B453A2" w:rsidRPr="004A6001" w:rsidRDefault="00CF3F82" w:rsidP="004B7F44">
            <w:pPr>
              <w:rPr>
                <w:rFonts w:ascii="標楷體" w:eastAsia="標楷體" w:hAnsi="標楷體" w:cstheme="minorHAnsi"/>
              </w:rPr>
            </w:pPr>
            <w:r w:rsidRPr="004A6001">
              <w:rPr>
                <w:rFonts w:ascii="標楷體" w:eastAsia="標楷體" w:hAnsi="標楷體" w:cstheme="minorHAnsi"/>
              </w:rPr>
              <w:t>0.972</w:t>
            </w:r>
          </w:p>
        </w:tc>
      </w:tr>
      <w:tr w:rsidR="00B453A2" w:rsidRPr="004A6001" w14:paraId="71C385C3" w14:textId="3D324554" w:rsidTr="004B7F44">
        <w:tc>
          <w:tcPr>
            <w:tcW w:w="2823" w:type="dxa"/>
            <w:vAlign w:val="center"/>
          </w:tcPr>
          <w:p w14:paraId="19B1044F"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均方根誤差（RMSE）</w:t>
            </w:r>
          </w:p>
        </w:tc>
        <w:tc>
          <w:tcPr>
            <w:tcW w:w="3268" w:type="dxa"/>
            <w:vAlign w:val="center"/>
          </w:tcPr>
          <w:p w14:paraId="36FEF9AE"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預測誤差之標準化平方根值</w:t>
            </w:r>
          </w:p>
        </w:tc>
        <w:tc>
          <w:tcPr>
            <w:tcW w:w="1701" w:type="dxa"/>
            <w:vAlign w:val="center"/>
          </w:tcPr>
          <w:p w14:paraId="6EBD5DC7" w14:textId="77777777" w:rsidR="00B453A2" w:rsidRPr="004A6001" w:rsidRDefault="00B453A2" w:rsidP="004B7F44">
            <w:pPr>
              <w:rPr>
                <w:rFonts w:ascii="標楷體" w:eastAsia="標楷體" w:hAnsi="標楷體" w:cstheme="minorHAnsi"/>
              </w:rPr>
            </w:pPr>
            <w:r w:rsidRPr="004A6001">
              <w:rPr>
                <w:rFonts w:ascii="標楷體" w:eastAsia="標楷體" w:hAnsi="標楷體" w:cstheme="minorHAnsi"/>
              </w:rPr>
              <w:t>0.951</w:t>
            </w:r>
          </w:p>
        </w:tc>
        <w:tc>
          <w:tcPr>
            <w:tcW w:w="1701" w:type="dxa"/>
            <w:vAlign w:val="center"/>
          </w:tcPr>
          <w:p w14:paraId="4C9A8C4C" w14:textId="148EBE45" w:rsidR="00B453A2" w:rsidRPr="004A6001" w:rsidRDefault="00CF3F82" w:rsidP="004B7F44">
            <w:pPr>
              <w:rPr>
                <w:rFonts w:ascii="標楷體" w:eastAsia="標楷體" w:hAnsi="標楷體" w:cstheme="minorHAnsi"/>
              </w:rPr>
            </w:pPr>
            <w:r w:rsidRPr="004A6001">
              <w:rPr>
                <w:rFonts w:ascii="標楷體" w:eastAsia="標楷體" w:hAnsi="標楷體" w:cstheme="minorHAnsi"/>
              </w:rPr>
              <w:t>1.104</w:t>
            </w:r>
          </w:p>
        </w:tc>
      </w:tr>
      <w:tr w:rsidR="00C77211" w:rsidRPr="004A6001" w14:paraId="3B57FB56" w14:textId="0C38946B" w:rsidTr="004B7F44">
        <w:tc>
          <w:tcPr>
            <w:tcW w:w="2823" w:type="dxa"/>
            <w:vAlign w:val="center"/>
          </w:tcPr>
          <w:p w14:paraId="74EF8E63"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平均絕對誤差（MAE / MAD）</w:t>
            </w:r>
          </w:p>
        </w:tc>
        <w:tc>
          <w:tcPr>
            <w:tcW w:w="3268" w:type="dxa"/>
            <w:vAlign w:val="center"/>
          </w:tcPr>
          <w:p w14:paraId="2536523E"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預測值與實際值之平均差距</w:t>
            </w:r>
          </w:p>
        </w:tc>
        <w:tc>
          <w:tcPr>
            <w:tcW w:w="1701" w:type="dxa"/>
            <w:vAlign w:val="center"/>
          </w:tcPr>
          <w:p w14:paraId="2FFDEC1E"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0.460</w:t>
            </w:r>
          </w:p>
        </w:tc>
        <w:tc>
          <w:tcPr>
            <w:tcW w:w="1701" w:type="dxa"/>
            <w:vAlign w:val="center"/>
          </w:tcPr>
          <w:p w14:paraId="71A2891C" w14:textId="63750094" w:rsidR="00C77211" w:rsidRPr="004A6001" w:rsidRDefault="00CF3F82" w:rsidP="004B7F44">
            <w:pPr>
              <w:rPr>
                <w:rFonts w:ascii="標楷體" w:eastAsia="標楷體" w:hAnsi="標楷體" w:cstheme="minorHAnsi"/>
              </w:rPr>
            </w:pPr>
            <w:r w:rsidRPr="004A6001">
              <w:rPr>
                <w:rFonts w:ascii="標楷體" w:eastAsia="標楷體" w:hAnsi="標楷體" w:cstheme="minorHAnsi"/>
              </w:rPr>
              <w:t>0.564</w:t>
            </w:r>
          </w:p>
        </w:tc>
      </w:tr>
      <w:tr w:rsidR="00C77211" w:rsidRPr="004A6001" w14:paraId="6AB815E8" w14:textId="79DDCCEE" w:rsidTr="004B7F44">
        <w:tc>
          <w:tcPr>
            <w:tcW w:w="2823" w:type="dxa"/>
            <w:vAlign w:val="center"/>
          </w:tcPr>
          <w:p w14:paraId="3951F42D"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平均絕對百分比誤差（MAPE）</w:t>
            </w:r>
          </w:p>
        </w:tc>
        <w:tc>
          <w:tcPr>
            <w:tcW w:w="3268" w:type="dxa"/>
            <w:vAlign w:val="center"/>
          </w:tcPr>
          <w:p w14:paraId="18112556"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預測誤差占實際值百分比</w:t>
            </w:r>
          </w:p>
        </w:tc>
        <w:tc>
          <w:tcPr>
            <w:tcW w:w="1701" w:type="dxa"/>
            <w:vAlign w:val="center"/>
          </w:tcPr>
          <w:p w14:paraId="64D2168D" w14:textId="77777777" w:rsidR="00C77211" w:rsidRPr="004A6001" w:rsidRDefault="00C77211" w:rsidP="004B7F44">
            <w:pPr>
              <w:rPr>
                <w:rFonts w:ascii="標楷體" w:eastAsia="標楷體" w:hAnsi="標楷體" w:cstheme="minorHAnsi"/>
              </w:rPr>
            </w:pPr>
            <w:r w:rsidRPr="004A6001">
              <w:rPr>
                <w:rFonts w:ascii="標楷體" w:eastAsia="標楷體" w:hAnsi="標楷體" w:cstheme="minorHAnsi"/>
              </w:rPr>
              <w:t>0.56%</w:t>
            </w:r>
          </w:p>
        </w:tc>
        <w:tc>
          <w:tcPr>
            <w:tcW w:w="1701" w:type="dxa"/>
            <w:vAlign w:val="center"/>
          </w:tcPr>
          <w:p w14:paraId="4D0BBE6C" w14:textId="33332531" w:rsidR="00C77211" w:rsidRPr="004A6001" w:rsidRDefault="00CF3F82" w:rsidP="004B7F44">
            <w:pPr>
              <w:rPr>
                <w:rFonts w:ascii="標楷體" w:eastAsia="標楷體" w:hAnsi="標楷體" w:cstheme="minorHAnsi"/>
              </w:rPr>
            </w:pPr>
            <w:r w:rsidRPr="004A6001">
              <w:rPr>
                <w:rFonts w:ascii="標楷體" w:eastAsia="標楷體" w:hAnsi="標楷體" w:cstheme="minorHAnsi"/>
              </w:rPr>
              <w:t>0.72%</w:t>
            </w:r>
          </w:p>
        </w:tc>
      </w:tr>
    </w:tbl>
    <w:p w14:paraId="35108820" w14:textId="7C056732" w:rsidR="009D0564" w:rsidRDefault="00E60A55" w:rsidP="00CF3F82">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9868F0">
        <w:rPr>
          <w:rFonts w:eastAsia="標楷體"/>
          <w:kern w:val="0"/>
        </w:rPr>
        <w:t>資料來源：研究以</w:t>
      </w:r>
      <w:r w:rsidRPr="009868F0">
        <w:rPr>
          <w:rFonts w:eastAsia="標楷體"/>
          <w:kern w:val="0"/>
        </w:rPr>
        <w:t>JASP 0.18.4</w:t>
      </w:r>
      <w:r w:rsidRPr="009868F0">
        <w:rPr>
          <w:rFonts w:eastAsia="標楷體"/>
          <w:kern w:val="0"/>
        </w:rPr>
        <w:t>分析結果整理（</w:t>
      </w:r>
      <w:r w:rsidRPr="009868F0">
        <w:rPr>
          <w:rFonts w:eastAsia="標楷體"/>
          <w:kern w:val="0"/>
        </w:rPr>
        <w:t>2025</w:t>
      </w:r>
      <w:r w:rsidRPr="009868F0">
        <w:rPr>
          <w:rFonts w:eastAsia="標楷體"/>
          <w:kern w:val="0"/>
        </w:rPr>
        <w:t>）。</w:t>
      </w:r>
    </w:p>
    <w:p w14:paraId="232BDD3F" w14:textId="2343BE81" w:rsidR="00F6615B" w:rsidRPr="009868F0" w:rsidRDefault="00F6615B" w:rsidP="004E01D5">
      <w:pPr>
        <w:rPr>
          <w:rFonts w:eastAsia="標楷體"/>
          <w:kern w:val="0"/>
        </w:rPr>
      </w:pPr>
      <w:r w:rsidRPr="004E01D5">
        <w:rPr>
          <w:noProof/>
        </w:rPr>
        <w:drawing>
          <wp:inline distT="0" distB="0" distL="0" distR="0" wp14:anchorId="230261D0" wp14:editId="46F48780">
            <wp:extent cx="2866445" cy="23812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t="64047" r="31364"/>
                    <a:stretch/>
                  </pic:blipFill>
                  <pic:spPr bwMode="auto">
                    <a:xfrm>
                      <a:off x="0" y="0"/>
                      <a:ext cx="2999000" cy="2491367"/>
                    </a:xfrm>
                    <a:prstGeom prst="rect">
                      <a:avLst/>
                    </a:prstGeom>
                    <a:pattFill prst="pct5">
                      <a:fgClr>
                        <a:sysClr val="windowText" lastClr="000000"/>
                      </a:fgClr>
                      <a:bgClr>
                        <a:schemeClr val="bg1"/>
                      </a:bgClr>
                    </a:pattFill>
                    <a:ln>
                      <a:noFill/>
                    </a:ln>
                    <a:extLst>
                      <a:ext uri="{53640926-AAD7-44D8-BBD7-CCE9431645EC}">
                        <a14:shadowObscured xmlns:a14="http://schemas.microsoft.com/office/drawing/2010/main"/>
                      </a:ext>
                    </a:extLst>
                  </pic:spPr>
                </pic:pic>
              </a:graphicData>
            </a:graphic>
          </wp:inline>
        </w:drawing>
      </w:r>
      <w:r w:rsidR="004E01D5">
        <w:rPr>
          <w:rFonts w:eastAsia="標楷體" w:hint="eastAsia"/>
          <w:kern w:val="0"/>
        </w:rPr>
        <w:t xml:space="preserve"> </w:t>
      </w:r>
      <w:r w:rsidR="004E01D5">
        <w:rPr>
          <w:rFonts w:eastAsia="標楷體"/>
          <w:kern w:val="0"/>
        </w:rPr>
        <w:t xml:space="preserve"> </w:t>
      </w:r>
      <w:r w:rsidR="004E01D5" w:rsidRPr="009868F0">
        <w:rPr>
          <w:rFonts w:eastAsia="標楷體"/>
          <w:noProof/>
          <w:kern w:val="0"/>
        </w:rPr>
        <w:drawing>
          <wp:inline distT="0" distB="0" distL="0" distR="0" wp14:anchorId="78F01D19" wp14:editId="39E31907">
            <wp:extent cx="3029447" cy="2144395"/>
            <wp:effectExtent l="19050" t="19050" r="19050" b="27305"/>
            <wp:docPr id="986674486" name="圖片 98667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colorTemperature colorTemp="4710"/>
                              </a14:imgEffect>
                            </a14:imgLayer>
                          </a14:imgProps>
                        </a:ext>
                        <a:ext uri="{28A0092B-C50C-407E-A947-70E740481C1C}">
                          <a14:useLocalDpi xmlns:a14="http://schemas.microsoft.com/office/drawing/2010/main" val="0"/>
                        </a:ext>
                      </a:extLst>
                    </a:blip>
                    <a:srcRect/>
                    <a:stretch>
                      <a:fillRect/>
                    </a:stretch>
                  </pic:blipFill>
                  <pic:spPr bwMode="auto">
                    <a:xfrm>
                      <a:off x="0" y="0"/>
                      <a:ext cx="3060220" cy="2166178"/>
                    </a:xfrm>
                    <a:prstGeom prst="rect">
                      <a:avLst/>
                    </a:prstGeom>
                    <a:pattFill prst="pct5">
                      <a:fgClr>
                        <a:sysClr val="windowText" lastClr="000000"/>
                      </a:fgClr>
                      <a:bgClr>
                        <a:schemeClr val="bg1"/>
                      </a:bgClr>
                    </a:pattFill>
                    <a:ln>
                      <a:solidFill>
                        <a:schemeClr val="tx1"/>
                      </a:solidFill>
                    </a:ln>
                  </pic:spPr>
                </pic:pic>
              </a:graphicData>
            </a:graphic>
          </wp:inline>
        </w:drawing>
      </w:r>
    </w:p>
    <w:p w14:paraId="3E63F85B" w14:textId="56CE1620" w:rsidR="00F6615B" w:rsidRDefault="00F6615B" w:rsidP="00981E1A">
      <w:pPr>
        <w:autoSpaceDE w:val="0"/>
        <w:autoSpaceDN w:val="0"/>
        <w:adjustRightInd w:val="0"/>
        <w:snapToGrid w:val="0"/>
        <w:spacing w:beforeLines="50" w:before="180" w:afterLines="10" w:after="36" w:line="440" w:lineRule="exact"/>
        <w:ind w:firstLineChars="50" w:firstLine="120"/>
        <w:jc w:val="both"/>
        <w:rPr>
          <w:rFonts w:eastAsia="標楷體"/>
          <w:b/>
          <w:kern w:val="0"/>
        </w:rPr>
      </w:pPr>
      <w:r w:rsidRPr="009868F0">
        <w:rPr>
          <w:rFonts w:eastAsia="標楷體"/>
          <w:b/>
          <w:kern w:val="0"/>
        </w:rPr>
        <w:t>圖</w:t>
      </w:r>
      <w:proofErr w:type="gramStart"/>
      <w:r w:rsidR="00667D14">
        <w:rPr>
          <w:rFonts w:eastAsia="標楷體" w:hint="eastAsia"/>
          <w:b/>
          <w:kern w:val="0"/>
        </w:rPr>
        <w:t>ㄧ</w:t>
      </w:r>
      <w:proofErr w:type="gramEnd"/>
      <w:r w:rsidR="00667D14">
        <w:rPr>
          <w:rFonts w:eastAsia="標楷體" w:hint="eastAsia"/>
          <w:b/>
          <w:kern w:val="0"/>
        </w:rPr>
        <w:t>、</w:t>
      </w:r>
      <w:r w:rsidR="004E01D5">
        <w:rPr>
          <w:rFonts w:eastAsia="標楷體" w:hint="eastAsia"/>
          <w:b/>
          <w:kern w:val="0"/>
        </w:rPr>
        <w:t>兩組分析資料</w:t>
      </w:r>
      <w:r w:rsidRPr="009868F0">
        <w:rPr>
          <w:rFonts w:eastAsia="標楷體"/>
          <w:b/>
          <w:kern w:val="0"/>
        </w:rPr>
        <w:t>模型之預測效能圖（</w:t>
      </w:r>
      <w:r w:rsidRPr="009868F0">
        <w:rPr>
          <w:rFonts w:eastAsia="標楷體"/>
          <w:b/>
          <w:kern w:val="0"/>
        </w:rPr>
        <w:t>Predictive Performance Plot</w:t>
      </w:r>
      <w:r w:rsidRPr="009868F0">
        <w:rPr>
          <w:rFonts w:eastAsia="標楷體"/>
          <w:b/>
          <w:kern w:val="0"/>
        </w:rPr>
        <w:t>）</w:t>
      </w:r>
    </w:p>
    <w:p w14:paraId="1276D37D" w14:textId="364300C4" w:rsidR="00F6615B" w:rsidRPr="009868F0" w:rsidRDefault="00F6615B" w:rsidP="00F6615B">
      <w:pPr>
        <w:widowControl/>
        <w:rPr>
          <w:rFonts w:eastAsia="標楷體"/>
          <w:kern w:val="0"/>
        </w:rPr>
      </w:pPr>
    </w:p>
    <w:p w14:paraId="739C25B1" w14:textId="6DA299EE" w:rsidR="00F6615B" w:rsidRDefault="00F6615B" w:rsidP="004E01D5">
      <w:pPr>
        <w:widowControl/>
        <w:rPr>
          <w:rFonts w:eastAsia="標楷體"/>
          <w:kern w:val="0"/>
        </w:rPr>
      </w:pPr>
      <w:r w:rsidRPr="009868F0">
        <w:rPr>
          <w:rFonts w:eastAsia="標楷體"/>
          <w:noProof/>
          <w:kern w:val="0"/>
        </w:rPr>
        <w:lastRenderedPageBreak/>
        <w:drawing>
          <wp:inline distT="0" distB="0" distL="0" distR="0" wp14:anchorId="7EF09A1B" wp14:editId="5F51337A">
            <wp:extent cx="2780030" cy="204724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4875" cy="2050808"/>
                    </a:xfrm>
                    <a:prstGeom prst="rect">
                      <a:avLst/>
                    </a:prstGeom>
                    <a:pattFill prst="pct5">
                      <a:fgClr>
                        <a:sysClr val="windowText" lastClr="000000"/>
                      </a:fgClr>
                      <a:bgClr>
                        <a:schemeClr val="bg1"/>
                      </a:bgClr>
                    </a:pattFill>
                  </pic:spPr>
                </pic:pic>
              </a:graphicData>
            </a:graphic>
          </wp:inline>
        </w:drawing>
      </w:r>
      <w:r w:rsidR="004E01D5">
        <w:rPr>
          <w:rFonts w:eastAsia="標楷體" w:hint="eastAsia"/>
          <w:kern w:val="0"/>
        </w:rPr>
        <w:t xml:space="preserve"> </w:t>
      </w:r>
      <w:r w:rsidR="004E01D5">
        <w:rPr>
          <w:rFonts w:eastAsia="標楷體"/>
          <w:kern w:val="0"/>
        </w:rPr>
        <w:t xml:space="preserve"> </w:t>
      </w:r>
      <w:r w:rsidR="004E01D5" w:rsidRPr="009868F0">
        <w:rPr>
          <w:rFonts w:eastAsia="標楷體"/>
          <w:noProof/>
          <w:kern w:val="0"/>
        </w:rPr>
        <w:drawing>
          <wp:inline distT="0" distB="0" distL="0" distR="0" wp14:anchorId="49496A50" wp14:editId="7A36E553">
            <wp:extent cx="2809875" cy="2043430"/>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9011" cy="2079163"/>
                    </a:xfrm>
                    <a:prstGeom prst="rect">
                      <a:avLst/>
                    </a:prstGeom>
                    <a:pattFill prst="pct5">
                      <a:fgClr>
                        <a:sysClr val="windowText" lastClr="000000"/>
                      </a:fgClr>
                      <a:bgClr>
                        <a:schemeClr val="bg1"/>
                      </a:bgClr>
                    </a:pattFill>
                    <a:ln>
                      <a:noFill/>
                    </a:ln>
                  </pic:spPr>
                </pic:pic>
              </a:graphicData>
            </a:graphic>
          </wp:inline>
        </w:drawing>
      </w:r>
    </w:p>
    <w:p w14:paraId="0B1C9FF6" w14:textId="70C4B395" w:rsidR="00D22CD7" w:rsidRPr="00A8616B" w:rsidRDefault="00F6615B" w:rsidP="00A8616B">
      <w:pPr>
        <w:widowControl/>
        <w:spacing w:before="100" w:beforeAutospacing="1" w:after="100" w:afterAutospacing="1"/>
        <w:rPr>
          <w:rFonts w:eastAsia="標楷體"/>
          <w:kern w:val="0"/>
        </w:rPr>
      </w:pPr>
      <w:r w:rsidRPr="009868F0">
        <w:rPr>
          <w:rFonts w:eastAsia="標楷體"/>
          <w:b/>
          <w:kern w:val="0"/>
        </w:rPr>
        <w:t>圖</w:t>
      </w:r>
      <w:r w:rsidR="00667D14">
        <w:rPr>
          <w:rFonts w:eastAsia="標楷體" w:hint="eastAsia"/>
          <w:b/>
          <w:kern w:val="0"/>
        </w:rPr>
        <w:t>二、</w:t>
      </w:r>
      <w:r w:rsidR="004E01D5">
        <w:rPr>
          <w:rFonts w:eastAsia="標楷體" w:hint="eastAsia"/>
          <w:kern w:val="0"/>
        </w:rPr>
        <w:t>兩組</w:t>
      </w:r>
      <w:r w:rsidRPr="009868F0">
        <w:rPr>
          <w:rFonts w:eastAsia="標楷體"/>
          <w:kern w:val="0"/>
        </w:rPr>
        <w:t>隨機森林模型</w:t>
      </w:r>
      <w:proofErr w:type="gramStart"/>
      <w:r w:rsidR="004E01D5">
        <w:rPr>
          <w:rFonts w:eastAsia="標楷體" w:hint="eastAsia"/>
          <w:kern w:val="0"/>
        </w:rPr>
        <w:t>之袋外</w:t>
      </w:r>
      <w:proofErr w:type="gramEnd"/>
      <w:r w:rsidR="004E01D5">
        <w:rPr>
          <w:rFonts w:eastAsia="標楷體" w:hint="eastAsia"/>
          <w:kern w:val="0"/>
        </w:rPr>
        <w:t>樣本均誤差</w:t>
      </w:r>
      <w:r w:rsidRPr="009868F0">
        <w:rPr>
          <w:rFonts w:eastAsia="標楷體"/>
          <w:kern w:val="0"/>
        </w:rPr>
        <w:t>收斂圖</w:t>
      </w:r>
    </w:p>
    <w:p w14:paraId="5268EB9A" w14:textId="65DDDAB8" w:rsidR="001A4E32" w:rsidRPr="00F62DAD" w:rsidRDefault="001A4E32" w:rsidP="008A4EBF">
      <w:pPr>
        <w:pStyle w:val="af8"/>
        <w:widowControl w:val="0"/>
        <w:numPr>
          <w:ilvl w:val="0"/>
          <w:numId w:val="13"/>
        </w:numPr>
        <w:autoSpaceDE w:val="0"/>
        <w:autoSpaceDN w:val="0"/>
        <w:adjustRightInd w:val="0"/>
        <w:snapToGrid w:val="0"/>
        <w:spacing w:beforeLines="50" w:before="180" w:afterLines="10" w:after="36" w:line="440" w:lineRule="exact"/>
        <w:contextualSpacing w:val="0"/>
        <w:jc w:val="both"/>
        <w:rPr>
          <w:rFonts w:ascii="標楷體" w:eastAsia="標楷體" w:hAnsi="標楷體"/>
          <w:sz w:val="30"/>
          <w:szCs w:val="30"/>
        </w:rPr>
      </w:pPr>
      <w:r w:rsidRPr="00F62DAD">
        <w:rPr>
          <w:rFonts w:ascii="標楷體" w:eastAsia="標楷體" w:hAnsi="標楷體" w:hint="eastAsia"/>
          <w:sz w:val="30"/>
          <w:szCs w:val="30"/>
        </w:rPr>
        <w:t xml:space="preserve"> 單一畜牧</w:t>
      </w:r>
      <w:proofErr w:type="gramStart"/>
      <w:r w:rsidRPr="00F62DAD">
        <w:rPr>
          <w:rFonts w:ascii="標楷體" w:eastAsia="標楷體" w:hAnsi="標楷體" w:hint="eastAsia"/>
          <w:sz w:val="30"/>
          <w:szCs w:val="30"/>
        </w:rPr>
        <w:t>場含環控</w:t>
      </w:r>
      <w:r w:rsidR="00EF0FB9" w:rsidRPr="00F62DAD">
        <w:rPr>
          <w:rFonts w:ascii="標楷體" w:eastAsia="標楷體" w:hAnsi="標楷體" w:hint="eastAsia"/>
          <w:sz w:val="30"/>
          <w:szCs w:val="30"/>
        </w:rPr>
        <w:t>入盒率</w:t>
      </w:r>
      <w:r w:rsidRPr="00F62DAD">
        <w:rPr>
          <w:rFonts w:ascii="標楷體" w:eastAsia="標楷體" w:hAnsi="標楷體" w:hint="eastAsia"/>
          <w:sz w:val="30"/>
          <w:szCs w:val="30"/>
        </w:rPr>
        <w:t>洗選蛋朔源</w:t>
      </w:r>
      <w:proofErr w:type="gramEnd"/>
      <w:r w:rsidRPr="00F62DAD">
        <w:rPr>
          <w:rFonts w:ascii="標楷體" w:eastAsia="標楷體" w:hAnsi="標楷體" w:hint="eastAsia"/>
          <w:sz w:val="30"/>
          <w:szCs w:val="30"/>
        </w:rPr>
        <w:t>資訊決策樹分析結果</w:t>
      </w:r>
    </w:p>
    <w:p w14:paraId="45350D60" w14:textId="5B7D04F2" w:rsidR="00D25D63" w:rsidRPr="00F440BA" w:rsidRDefault="00F440BA" w:rsidP="00A21580">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sz w:val="28"/>
          <w:szCs w:val="28"/>
        </w:rPr>
        <w:t xml:space="preserve">    </w:t>
      </w:r>
      <w:r w:rsidR="00A8616B">
        <w:rPr>
          <w:rFonts w:ascii="標楷體" w:eastAsia="標楷體" w:hAnsi="標楷體" w:hint="eastAsia"/>
          <w:sz w:val="28"/>
          <w:szCs w:val="28"/>
        </w:rPr>
        <w:t>第一組分析以單一家</w:t>
      </w:r>
      <w:r w:rsidR="00AD70A8" w:rsidRPr="00AD70A8">
        <w:rPr>
          <w:rFonts w:ascii="標楷體" w:eastAsia="標楷體" w:hAnsi="標楷體" w:hint="eastAsia"/>
          <w:sz w:val="28"/>
          <w:szCs w:val="28"/>
        </w:rPr>
        <w:t>具</w:t>
      </w:r>
      <w:proofErr w:type="gramStart"/>
      <w:r w:rsidR="00AD70A8" w:rsidRPr="00AD70A8">
        <w:rPr>
          <w:rFonts w:ascii="標楷體" w:eastAsia="標楷體" w:hAnsi="標楷體" w:hint="eastAsia"/>
          <w:sz w:val="28"/>
          <w:szCs w:val="28"/>
        </w:rPr>
        <w:t>完整</w:t>
      </w:r>
      <w:r w:rsidR="00A8616B">
        <w:rPr>
          <w:rFonts w:ascii="標楷體" w:eastAsia="標楷體" w:hAnsi="標楷體" w:hint="eastAsia"/>
          <w:sz w:val="28"/>
          <w:szCs w:val="28"/>
        </w:rPr>
        <w:t>朔源飼養</w:t>
      </w:r>
      <w:proofErr w:type="gramEnd"/>
      <w:r w:rsidR="00A8616B">
        <w:rPr>
          <w:rFonts w:ascii="標楷體" w:eastAsia="標楷體" w:hAnsi="標楷體" w:hint="eastAsia"/>
          <w:sz w:val="28"/>
          <w:szCs w:val="28"/>
        </w:rPr>
        <w:t>含</w:t>
      </w:r>
      <w:proofErr w:type="gramStart"/>
      <w:r w:rsidR="00AD70A8" w:rsidRPr="00AD70A8">
        <w:rPr>
          <w:rFonts w:ascii="標楷體" w:eastAsia="標楷體" w:hAnsi="標楷體" w:hint="eastAsia"/>
          <w:sz w:val="28"/>
          <w:szCs w:val="28"/>
        </w:rPr>
        <w:t>環控感測</w:t>
      </w:r>
      <w:proofErr w:type="gramEnd"/>
      <w:r w:rsidR="00AD70A8" w:rsidRPr="00AD70A8">
        <w:rPr>
          <w:rFonts w:ascii="標楷體" w:eastAsia="標楷體" w:hAnsi="標楷體" w:hint="eastAsia"/>
          <w:sz w:val="28"/>
          <w:szCs w:val="28"/>
        </w:rPr>
        <w:t>記錄的代表性</w:t>
      </w:r>
      <w:r w:rsidR="00AD70A8">
        <w:rPr>
          <w:rFonts w:ascii="標楷體" w:eastAsia="標楷體" w:hAnsi="標楷體" w:hint="eastAsia"/>
          <w:sz w:val="28"/>
          <w:szCs w:val="28"/>
        </w:rPr>
        <w:t>畜牧場</w:t>
      </w:r>
      <w:r w:rsidR="00AD70A8" w:rsidRPr="00AD70A8">
        <w:rPr>
          <w:rFonts w:ascii="標楷體" w:eastAsia="標楷體" w:hAnsi="標楷體" w:hint="eastAsia"/>
          <w:sz w:val="28"/>
          <w:szCs w:val="28"/>
        </w:rPr>
        <w:t>為例，</w:t>
      </w:r>
      <w:r w:rsidR="00AD70A8">
        <w:rPr>
          <w:rFonts w:ascii="標楷體" w:eastAsia="標楷體" w:hAnsi="標楷體" w:hint="eastAsia"/>
          <w:sz w:val="28"/>
          <w:szCs w:val="28"/>
        </w:rPr>
        <w:t>進行個案深度分析，</w:t>
      </w:r>
      <w:r w:rsidR="00AD70A8" w:rsidRPr="00AD70A8">
        <w:rPr>
          <w:rFonts w:ascii="標楷體" w:eastAsia="標楷體" w:hAnsi="標楷體" w:hint="eastAsia"/>
          <w:sz w:val="28"/>
          <w:szCs w:val="28"/>
        </w:rPr>
        <w:t>該</w:t>
      </w:r>
      <w:r w:rsidR="00A8616B">
        <w:rPr>
          <w:rFonts w:ascii="標楷體" w:eastAsia="標楷體" w:hAnsi="標楷體" w:hint="eastAsia"/>
          <w:sz w:val="28"/>
          <w:szCs w:val="28"/>
        </w:rPr>
        <w:t>場</w:t>
      </w:r>
      <w:r w:rsidR="00AD70A8" w:rsidRPr="00AD70A8">
        <w:rPr>
          <w:rFonts w:ascii="標楷體" w:eastAsia="標楷體" w:hAnsi="標楷體" w:hint="eastAsia"/>
          <w:sz w:val="28"/>
          <w:szCs w:val="28"/>
        </w:rPr>
        <w:t>提供連續時間序列</w:t>
      </w:r>
      <w:r w:rsidR="00A16392">
        <w:rPr>
          <w:rFonts w:ascii="標楷體" w:eastAsia="標楷體" w:hAnsi="標楷體" w:hint="eastAsia"/>
          <w:sz w:val="28"/>
          <w:szCs w:val="28"/>
        </w:rPr>
        <w:t>日</w:t>
      </w:r>
      <w:r w:rsidR="00AD70A8" w:rsidRPr="00AD70A8">
        <w:rPr>
          <w:rFonts w:ascii="標楷體" w:eastAsia="標楷體" w:hAnsi="標楷體" w:hint="eastAsia"/>
          <w:sz w:val="28"/>
          <w:szCs w:val="28"/>
        </w:rPr>
        <w:t>資料，涵蓋溫度、濕度、</w:t>
      </w:r>
      <w:r w:rsidR="00AD70A8" w:rsidRPr="00AD70A8">
        <w:rPr>
          <w:rFonts w:ascii="標楷體" w:eastAsia="標楷體" w:hAnsi="標楷體"/>
          <w:sz w:val="28"/>
          <w:szCs w:val="28"/>
        </w:rPr>
        <w:t>CO</w:t>
      </w:r>
      <w:r w:rsidR="00AD70A8" w:rsidRPr="00AD70A8">
        <w:rPr>
          <w:rFonts w:ascii="Cambria Math" w:eastAsia="標楷體" w:hAnsi="Cambria Math" w:cs="Cambria Math"/>
          <w:sz w:val="28"/>
          <w:szCs w:val="28"/>
        </w:rPr>
        <w:t>₂</w:t>
      </w:r>
      <w:r w:rsidR="00AD70A8" w:rsidRPr="00AD70A8">
        <w:rPr>
          <w:rFonts w:ascii="標楷體" w:eastAsia="標楷體" w:hAnsi="標楷體" w:hint="eastAsia"/>
          <w:sz w:val="28"/>
          <w:szCs w:val="28"/>
        </w:rPr>
        <w:t>濃度、投入量、日洗選量與不良率等</w:t>
      </w:r>
      <w:r w:rsidR="00F42786">
        <w:rPr>
          <w:rFonts w:ascii="標楷體" w:eastAsia="標楷體" w:hAnsi="標楷體" w:hint="eastAsia"/>
          <w:sz w:val="28"/>
          <w:szCs w:val="28"/>
        </w:rPr>
        <w:t>共計</w:t>
      </w:r>
      <w:r w:rsidR="00F42786">
        <w:rPr>
          <w:rFonts w:ascii="標楷體" w:eastAsia="標楷體" w:hAnsi="標楷體"/>
          <w:sz w:val="28"/>
          <w:szCs w:val="28"/>
        </w:rPr>
        <w:t>25</w:t>
      </w:r>
      <w:r w:rsidR="00F42786">
        <w:rPr>
          <w:rFonts w:ascii="標楷體" w:eastAsia="標楷體" w:hAnsi="標楷體" w:hint="eastAsia"/>
          <w:sz w:val="28"/>
          <w:szCs w:val="28"/>
        </w:rPr>
        <w:t>項</w:t>
      </w:r>
      <w:r w:rsidR="00A8616B">
        <w:rPr>
          <w:rFonts w:ascii="標楷體" w:eastAsia="標楷體" w:hAnsi="標楷體" w:hint="eastAsia"/>
          <w:sz w:val="28"/>
          <w:szCs w:val="28"/>
        </w:rPr>
        <w:t>朔源資訊</w:t>
      </w:r>
      <w:r w:rsidR="00AD70A8" w:rsidRPr="00AD70A8">
        <w:rPr>
          <w:rFonts w:ascii="標楷體" w:eastAsia="標楷體" w:hAnsi="標楷體" w:hint="eastAsia"/>
          <w:sz w:val="28"/>
          <w:szCs w:val="28"/>
        </w:rPr>
        <w:t>變數</w:t>
      </w:r>
      <w:r w:rsidR="00293AB5">
        <w:rPr>
          <w:rFonts w:ascii="標楷體" w:eastAsia="標楷體" w:hAnsi="標楷體" w:hint="eastAsia"/>
          <w:sz w:val="28"/>
          <w:szCs w:val="28"/>
        </w:rPr>
        <w:t>，如表二</w:t>
      </w:r>
      <w:r w:rsidR="00AD70A8" w:rsidRPr="00AD70A8">
        <w:rPr>
          <w:rFonts w:ascii="標楷體" w:eastAsia="標楷體" w:hAnsi="標楷體" w:hint="eastAsia"/>
          <w:sz w:val="28"/>
          <w:szCs w:val="28"/>
        </w:rPr>
        <w:t>。</w:t>
      </w:r>
      <w:r w:rsidR="00AD70A8">
        <w:rPr>
          <w:rFonts w:ascii="標楷體" w:eastAsia="標楷體" w:hAnsi="標楷體" w:hint="eastAsia"/>
          <w:sz w:val="28"/>
          <w:szCs w:val="28"/>
        </w:rPr>
        <w:t>由於該單一畜牧場的環控數據</w:t>
      </w:r>
      <w:r w:rsidR="00AD70A8">
        <w:rPr>
          <w:rFonts w:ascii="標楷體" w:eastAsia="標楷體" w:hAnsi="標楷體"/>
          <w:sz w:val="28"/>
          <w:szCs w:val="28"/>
        </w:rPr>
        <w:t>(</w:t>
      </w:r>
      <w:r w:rsidR="00AD70A8">
        <w:rPr>
          <w:rFonts w:ascii="標楷體" w:eastAsia="標楷體" w:hAnsi="標楷體" w:hint="eastAsia"/>
          <w:sz w:val="28"/>
          <w:szCs w:val="28"/>
        </w:rPr>
        <w:t>溫度、濕度、及</w:t>
      </w:r>
      <w:r w:rsidR="00AD70A8">
        <w:rPr>
          <w:rFonts w:ascii="標楷體" w:eastAsia="標楷體" w:hAnsi="標楷體"/>
          <w:sz w:val="28"/>
          <w:szCs w:val="28"/>
        </w:rPr>
        <w:t>CO</w:t>
      </w:r>
      <w:r w:rsidR="00AD70A8" w:rsidRPr="00B72DFB">
        <w:rPr>
          <w:rFonts w:ascii="標楷體" w:eastAsia="標楷體" w:hAnsi="標楷體"/>
          <w:sz w:val="16"/>
          <w:szCs w:val="16"/>
        </w:rPr>
        <w:t>2</w:t>
      </w:r>
      <w:r w:rsidR="00AD70A8">
        <w:rPr>
          <w:rFonts w:ascii="標楷體" w:eastAsia="標楷體" w:hAnsi="標楷體" w:hint="eastAsia"/>
          <w:sz w:val="28"/>
          <w:szCs w:val="28"/>
        </w:rPr>
        <w:t>通風性)為固定小範圍</w:t>
      </w:r>
      <w:r w:rsidR="00A8616B">
        <w:rPr>
          <w:rFonts w:ascii="標楷體" w:eastAsia="標楷體" w:hAnsi="標楷體" w:hint="eastAsia"/>
          <w:sz w:val="28"/>
          <w:szCs w:val="28"/>
        </w:rPr>
        <w:t>變動</w:t>
      </w:r>
      <w:r w:rsidR="00AD70A8">
        <w:rPr>
          <w:rFonts w:ascii="標楷體" w:eastAsia="標楷體" w:hAnsi="標楷體" w:hint="eastAsia"/>
          <w:sz w:val="28"/>
          <w:szCs w:val="28"/>
        </w:rPr>
        <w:t>，量化分析較無法捕捉其影響性，因此從新定義三者特性</w:t>
      </w:r>
      <w:r w:rsidR="00A8616B">
        <w:rPr>
          <w:rFonts w:ascii="標楷體" w:eastAsia="標楷體" w:hAnsi="標楷體" w:hint="eastAsia"/>
          <w:sz w:val="28"/>
          <w:szCs w:val="28"/>
        </w:rPr>
        <w:t>為</w:t>
      </w:r>
      <w:r w:rsidR="00AD70A8">
        <w:rPr>
          <w:rFonts w:ascii="標楷體" w:eastAsia="標楷體" w:hAnsi="標楷體" w:hint="eastAsia"/>
          <w:sz w:val="28"/>
          <w:szCs w:val="28"/>
        </w:rPr>
        <w:t>室內達標率、</w:t>
      </w:r>
      <w:proofErr w:type="gramStart"/>
      <w:r w:rsidR="00AD70A8">
        <w:rPr>
          <w:rFonts w:ascii="標楷體" w:eastAsia="標楷體" w:hAnsi="標楷體" w:hint="eastAsia"/>
          <w:sz w:val="28"/>
          <w:szCs w:val="28"/>
        </w:rPr>
        <w:t>室內外差穩定性</w:t>
      </w:r>
      <w:proofErr w:type="gramEnd"/>
      <w:r w:rsidR="00AD70A8">
        <w:rPr>
          <w:rFonts w:ascii="標楷體" w:eastAsia="標楷體" w:hAnsi="標楷體" w:hint="eastAsia"/>
          <w:sz w:val="28"/>
          <w:szCs w:val="28"/>
        </w:rPr>
        <w:t>、及理想值偏離差距之管理效能如表</w:t>
      </w:r>
      <w:proofErr w:type="gramStart"/>
      <w:r w:rsidR="00AD70A8">
        <w:rPr>
          <w:rFonts w:ascii="標楷體" w:eastAsia="標楷體" w:hAnsi="標楷體" w:hint="eastAsia"/>
          <w:sz w:val="28"/>
          <w:szCs w:val="28"/>
        </w:rPr>
        <w:t>三</w:t>
      </w:r>
      <w:proofErr w:type="gramEnd"/>
      <w:r w:rsidR="00293AB5">
        <w:rPr>
          <w:rFonts w:ascii="標楷體" w:eastAsia="標楷體" w:hAnsi="標楷體" w:hint="eastAsia"/>
          <w:sz w:val="28"/>
          <w:szCs w:val="28"/>
        </w:rPr>
        <w:t>，</w:t>
      </w:r>
      <w:proofErr w:type="gramStart"/>
      <w:r w:rsidR="00AD70A8" w:rsidRPr="00AD70A8">
        <w:rPr>
          <w:rFonts w:ascii="標楷體" w:eastAsia="標楷體" w:hAnsi="標楷體" w:hint="eastAsia"/>
          <w:sz w:val="28"/>
          <w:szCs w:val="28"/>
        </w:rPr>
        <w:t>透過此層分析</w:t>
      </w:r>
      <w:proofErr w:type="gramEnd"/>
      <w:r w:rsidR="00AD70A8" w:rsidRPr="00AD70A8">
        <w:rPr>
          <w:rFonts w:ascii="標楷體" w:eastAsia="標楷體" w:hAnsi="標楷體" w:hint="eastAsia"/>
          <w:sz w:val="28"/>
          <w:szCs w:val="28"/>
        </w:rPr>
        <w:t>，可整合「環境穩定性」與「生產結構」對</w:t>
      </w:r>
      <w:proofErr w:type="gramStart"/>
      <w:r w:rsidR="00AD70A8" w:rsidRPr="00AD70A8">
        <w:rPr>
          <w:rFonts w:ascii="標楷體" w:eastAsia="標楷體" w:hAnsi="標楷體" w:hint="eastAsia"/>
          <w:sz w:val="28"/>
          <w:szCs w:val="28"/>
        </w:rPr>
        <w:t>入盒率</w:t>
      </w:r>
      <w:proofErr w:type="gramEnd"/>
      <w:r w:rsidR="00AD70A8" w:rsidRPr="00AD70A8">
        <w:rPr>
          <w:rFonts w:ascii="標楷體" w:eastAsia="標楷體" w:hAnsi="標楷體" w:hint="eastAsia"/>
          <w:sz w:val="28"/>
          <w:szCs w:val="28"/>
        </w:rPr>
        <w:t>的動態影響，並以公式化指標</w:t>
      </w:r>
      <w:proofErr w:type="gramStart"/>
      <w:r w:rsidR="00AD70A8" w:rsidRPr="00AD70A8">
        <w:rPr>
          <w:rFonts w:ascii="標楷體" w:eastAsia="標楷體" w:hAnsi="標楷體" w:hint="eastAsia"/>
          <w:sz w:val="28"/>
          <w:szCs w:val="28"/>
        </w:rPr>
        <w:t>（</w:t>
      </w:r>
      <w:proofErr w:type="gramEnd"/>
      <w:r w:rsidR="00AD70A8" w:rsidRPr="00AD70A8">
        <w:rPr>
          <w:rFonts w:ascii="標楷體" w:eastAsia="標楷體" w:hAnsi="標楷體" w:hint="eastAsia"/>
          <w:sz w:val="28"/>
          <w:szCs w:val="28"/>
        </w:rPr>
        <w:t>如溫度達標率、濕度穩定性、</w:t>
      </w:r>
      <w:r w:rsidR="00AD70A8" w:rsidRPr="00AD70A8">
        <w:rPr>
          <w:rFonts w:ascii="標楷體" w:eastAsia="標楷體" w:hAnsi="標楷體"/>
          <w:sz w:val="28"/>
          <w:szCs w:val="28"/>
        </w:rPr>
        <w:t>CO</w:t>
      </w:r>
      <w:r w:rsidR="00AD70A8" w:rsidRPr="00AD70A8">
        <w:rPr>
          <w:rFonts w:ascii="Cambria Math" w:eastAsia="標楷體" w:hAnsi="Cambria Math" w:cs="Cambria Math"/>
          <w:sz w:val="28"/>
          <w:szCs w:val="28"/>
        </w:rPr>
        <w:t>₂</w:t>
      </w:r>
      <w:r w:rsidR="00AD70A8" w:rsidRPr="00AD70A8">
        <w:rPr>
          <w:rFonts w:ascii="標楷體" w:eastAsia="標楷體" w:hAnsi="標楷體" w:hint="eastAsia"/>
          <w:sz w:val="28"/>
          <w:szCs w:val="28"/>
        </w:rPr>
        <w:t>通風充分性等）進行量化建模，</w:t>
      </w:r>
      <w:r w:rsidR="00293AB5">
        <w:rPr>
          <w:rFonts w:ascii="標楷體" w:eastAsia="標楷體" w:hAnsi="標楷體" w:hint="eastAsia"/>
          <w:sz w:val="28"/>
          <w:szCs w:val="28"/>
        </w:rPr>
        <w:t>探討對入盒率之影響關係，</w:t>
      </w:r>
      <w:r w:rsidR="00AD70A8" w:rsidRPr="00AD70A8">
        <w:rPr>
          <w:rFonts w:ascii="標楷體" w:eastAsia="標楷體" w:hAnsi="標楷體" w:hint="eastAsia"/>
          <w:sz w:val="28"/>
          <w:szCs w:val="28"/>
        </w:rPr>
        <w:t>進而建構可操作之預測模型與管理策略</w:t>
      </w:r>
      <w:r w:rsidR="00AD70A8">
        <w:rPr>
          <w:rFonts w:ascii="標楷體" w:eastAsia="標楷體" w:hAnsi="標楷體" w:hint="eastAsia"/>
          <w:sz w:val="28"/>
          <w:szCs w:val="28"/>
        </w:rPr>
        <w:t>。</w:t>
      </w:r>
    </w:p>
    <w:p w14:paraId="729A90EA" w14:textId="7629B2C5" w:rsidR="00D25D63" w:rsidRPr="009868F0" w:rsidRDefault="00D25D63" w:rsidP="00A1727C">
      <w:pPr>
        <w:widowControl/>
        <w:spacing w:beforeLines="50" w:before="180" w:afterLines="50" w:after="180"/>
        <w:ind w:firstLineChars="150" w:firstLine="360"/>
        <w:rPr>
          <w:rFonts w:eastAsia="標楷體"/>
          <w:kern w:val="0"/>
        </w:rPr>
      </w:pPr>
      <w:r w:rsidRPr="009868F0">
        <w:rPr>
          <w:rFonts w:eastAsia="標楷體"/>
          <w:b/>
          <w:kern w:val="0"/>
        </w:rPr>
        <w:t>表</w:t>
      </w:r>
      <w:r w:rsidR="00EF0FB9">
        <w:rPr>
          <w:rFonts w:eastAsia="標楷體" w:hint="eastAsia"/>
          <w:b/>
          <w:kern w:val="0"/>
        </w:rPr>
        <w:t>二、</w:t>
      </w:r>
      <w:r w:rsidRPr="009868F0">
        <w:rPr>
          <w:rFonts w:eastAsia="標楷體"/>
          <w:b/>
          <w:kern w:val="0"/>
        </w:rPr>
        <w:t>彙</w:t>
      </w:r>
      <w:proofErr w:type="gramStart"/>
      <w:r w:rsidRPr="009868F0">
        <w:rPr>
          <w:rFonts w:eastAsia="標楷體"/>
          <w:b/>
          <w:kern w:val="0"/>
        </w:rPr>
        <w:t>整</w:t>
      </w:r>
      <w:r w:rsidR="00F42786">
        <w:rPr>
          <w:rFonts w:eastAsia="標楷體" w:hint="eastAsia"/>
          <w:b/>
          <w:kern w:val="0"/>
        </w:rPr>
        <w:t>入盒率</w:t>
      </w:r>
      <w:proofErr w:type="gramEnd"/>
      <w:r w:rsidR="00F42786">
        <w:rPr>
          <w:rFonts w:eastAsia="標楷體" w:hint="eastAsia"/>
          <w:b/>
          <w:kern w:val="0"/>
        </w:rPr>
        <w:t>影響</w:t>
      </w:r>
      <w:r w:rsidRPr="009868F0">
        <w:rPr>
          <w:rFonts w:eastAsia="標楷體"/>
          <w:b/>
          <w:kern w:val="0"/>
        </w:rPr>
        <w:t>變數定義與公式</w:t>
      </w:r>
    </w:p>
    <w:tbl>
      <w:tblPr>
        <w:tblStyle w:val="af"/>
        <w:tblW w:w="8296" w:type="dxa"/>
        <w:tblInd w:w="279" w:type="dxa"/>
        <w:tblLook w:val="04A0" w:firstRow="1" w:lastRow="0" w:firstColumn="1" w:lastColumn="0" w:noHBand="0" w:noVBand="1"/>
      </w:tblPr>
      <w:tblGrid>
        <w:gridCol w:w="2605"/>
        <w:gridCol w:w="5691"/>
      </w:tblGrid>
      <w:tr w:rsidR="00D25D63" w:rsidRPr="002F6BD3" w14:paraId="6BC8ED52" w14:textId="77777777" w:rsidTr="00D22CD7">
        <w:tc>
          <w:tcPr>
            <w:tcW w:w="2605" w:type="dxa"/>
            <w:vAlign w:val="center"/>
          </w:tcPr>
          <w:p w14:paraId="2EB65154" w14:textId="77777777" w:rsidR="00D25D63" w:rsidRPr="002F6BD3" w:rsidRDefault="00D25D63" w:rsidP="00F338DC">
            <w:pPr>
              <w:rPr>
                <w:rFonts w:ascii="標楷體" w:eastAsia="標楷體" w:hAnsi="標楷體"/>
              </w:rPr>
            </w:pPr>
            <w:r w:rsidRPr="002F6BD3">
              <w:rPr>
                <w:rFonts w:ascii="標楷體" w:eastAsia="標楷體" w:hAnsi="標楷體"/>
              </w:rPr>
              <w:t>構面名稱</w:t>
            </w:r>
          </w:p>
        </w:tc>
        <w:tc>
          <w:tcPr>
            <w:tcW w:w="5691" w:type="dxa"/>
            <w:vAlign w:val="center"/>
          </w:tcPr>
          <w:p w14:paraId="235AC1C8" w14:textId="77777777" w:rsidR="00D25D63" w:rsidRPr="002F6BD3" w:rsidRDefault="00D25D63" w:rsidP="00F338DC">
            <w:pPr>
              <w:rPr>
                <w:rFonts w:ascii="標楷體" w:eastAsia="標楷體" w:hAnsi="標楷體"/>
              </w:rPr>
            </w:pPr>
            <w:r w:rsidRPr="002F6BD3">
              <w:rPr>
                <w:rFonts w:ascii="標楷體" w:eastAsia="標楷體" w:hAnsi="標楷體"/>
              </w:rPr>
              <w:t>觀察變數（實際欄位名）</w:t>
            </w:r>
          </w:p>
        </w:tc>
      </w:tr>
      <w:tr w:rsidR="00D25D63" w:rsidRPr="002F6BD3" w14:paraId="663FEB12" w14:textId="77777777" w:rsidTr="00D22CD7">
        <w:tc>
          <w:tcPr>
            <w:tcW w:w="2605" w:type="dxa"/>
            <w:vAlign w:val="center"/>
          </w:tcPr>
          <w:p w14:paraId="16455090" w14:textId="77777777" w:rsidR="00D25D63" w:rsidRPr="002F6BD3" w:rsidRDefault="00D25D63" w:rsidP="00F338DC">
            <w:pPr>
              <w:rPr>
                <w:rFonts w:ascii="標楷體" w:eastAsia="標楷體" w:hAnsi="標楷體"/>
              </w:rPr>
            </w:pPr>
            <w:r w:rsidRPr="002F6BD3">
              <w:rPr>
                <w:rFonts w:ascii="標楷體" w:eastAsia="標楷體" w:hAnsi="標楷體"/>
              </w:rPr>
              <w:t>溫度管理構面 TEMP</w:t>
            </w:r>
          </w:p>
        </w:tc>
        <w:tc>
          <w:tcPr>
            <w:tcW w:w="5691" w:type="dxa"/>
            <w:vAlign w:val="center"/>
          </w:tcPr>
          <w:p w14:paraId="7C305BD5" w14:textId="26FD259E" w:rsidR="00D25D63" w:rsidRPr="002F6BD3" w:rsidRDefault="00D25D63" w:rsidP="00F338DC">
            <w:pPr>
              <w:rPr>
                <w:rFonts w:ascii="標楷體" w:eastAsia="標楷體" w:hAnsi="標楷體"/>
              </w:rPr>
            </w:pPr>
            <w:r w:rsidRPr="002F6BD3">
              <w:rPr>
                <w:rFonts w:ascii="標楷體" w:eastAsia="標楷體" w:hAnsi="標楷體"/>
              </w:rPr>
              <w:t>TEMP1、TEMP2、TEMP3</w:t>
            </w:r>
            <w:r w:rsidR="00F42786" w:rsidRPr="002F6BD3">
              <w:rPr>
                <w:rFonts w:ascii="標楷體" w:eastAsia="標楷體" w:hAnsi="標楷體"/>
              </w:rPr>
              <w:t xml:space="preserve"> (</w:t>
            </w:r>
            <w:r w:rsidR="00F42786" w:rsidRPr="002F6BD3">
              <w:rPr>
                <w:rFonts w:ascii="標楷體" w:eastAsia="標楷體" w:hAnsi="標楷體" w:hint="eastAsia"/>
              </w:rPr>
              <w:t>定義如表三)</w:t>
            </w:r>
          </w:p>
        </w:tc>
      </w:tr>
      <w:tr w:rsidR="00D25D63" w:rsidRPr="002F6BD3" w14:paraId="2B4BAE8A" w14:textId="77777777" w:rsidTr="00D22CD7">
        <w:tc>
          <w:tcPr>
            <w:tcW w:w="2605" w:type="dxa"/>
            <w:vAlign w:val="center"/>
          </w:tcPr>
          <w:p w14:paraId="3D29F292" w14:textId="77777777" w:rsidR="00D25D63" w:rsidRPr="002F6BD3" w:rsidRDefault="00D25D63" w:rsidP="00D22CD7">
            <w:pPr>
              <w:rPr>
                <w:rFonts w:ascii="標楷體" w:eastAsia="標楷體" w:hAnsi="標楷體"/>
              </w:rPr>
            </w:pPr>
            <w:r w:rsidRPr="002F6BD3">
              <w:rPr>
                <w:rFonts w:ascii="標楷體" w:eastAsia="標楷體" w:hAnsi="標楷體"/>
              </w:rPr>
              <w:t>濕度管理構面 HUMI</w:t>
            </w:r>
          </w:p>
        </w:tc>
        <w:tc>
          <w:tcPr>
            <w:tcW w:w="5691" w:type="dxa"/>
            <w:vAlign w:val="center"/>
          </w:tcPr>
          <w:p w14:paraId="0D4BAD80" w14:textId="1FD8D77B" w:rsidR="00D25D63" w:rsidRPr="002F6BD3" w:rsidRDefault="00D25D63" w:rsidP="00F338DC">
            <w:pPr>
              <w:rPr>
                <w:rFonts w:ascii="標楷體" w:eastAsia="標楷體" w:hAnsi="標楷體"/>
              </w:rPr>
            </w:pPr>
            <w:r w:rsidRPr="002F6BD3">
              <w:rPr>
                <w:rFonts w:ascii="標楷體" w:eastAsia="標楷體" w:hAnsi="標楷體"/>
              </w:rPr>
              <w:t>HUMI1、HUMI2、HUMI3</w:t>
            </w:r>
            <w:r w:rsidR="00F42786" w:rsidRPr="002F6BD3">
              <w:rPr>
                <w:rFonts w:ascii="標楷體" w:eastAsia="標楷體" w:hAnsi="標楷體" w:hint="eastAsia"/>
              </w:rPr>
              <w:t>（定義如表三）</w:t>
            </w:r>
          </w:p>
        </w:tc>
      </w:tr>
      <w:tr w:rsidR="00D25D63" w:rsidRPr="002F6BD3" w14:paraId="094D30D4" w14:textId="77777777" w:rsidTr="00D22CD7">
        <w:tc>
          <w:tcPr>
            <w:tcW w:w="2605" w:type="dxa"/>
            <w:vAlign w:val="center"/>
          </w:tcPr>
          <w:p w14:paraId="1173AFF7" w14:textId="77777777" w:rsidR="00D25D63" w:rsidRPr="002F6BD3" w:rsidRDefault="00D25D63" w:rsidP="00F338DC">
            <w:pPr>
              <w:rPr>
                <w:rFonts w:ascii="標楷體" w:eastAsia="標楷體" w:hAnsi="標楷體"/>
              </w:rPr>
            </w:pPr>
            <w:r w:rsidRPr="002F6BD3">
              <w:rPr>
                <w:rFonts w:ascii="標楷體" w:eastAsia="標楷體" w:hAnsi="標楷體"/>
              </w:rPr>
              <w:t>CO</w:t>
            </w:r>
            <w:r w:rsidRPr="002F6BD3">
              <w:rPr>
                <w:rFonts w:eastAsia="標楷體"/>
              </w:rPr>
              <w:t>₂</w:t>
            </w:r>
            <w:r w:rsidRPr="002F6BD3">
              <w:rPr>
                <w:rFonts w:ascii="標楷體" w:eastAsia="標楷體" w:hAnsi="標楷體"/>
              </w:rPr>
              <w:t>管理構面</w:t>
            </w:r>
          </w:p>
        </w:tc>
        <w:tc>
          <w:tcPr>
            <w:tcW w:w="5691" w:type="dxa"/>
            <w:vAlign w:val="center"/>
          </w:tcPr>
          <w:p w14:paraId="1E324351" w14:textId="18632E74" w:rsidR="00D25D63" w:rsidRPr="002F6BD3" w:rsidRDefault="00D25D63" w:rsidP="00F338DC">
            <w:pPr>
              <w:rPr>
                <w:rFonts w:ascii="標楷體" w:eastAsia="標楷體" w:hAnsi="標楷體"/>
              </w:rPr>
            </w:pPr>
            <w:r w:rsidRPr="002F6BD3">
              <w:rPr>
                <w:rFonts w:ascii="標楷體" w:eastAsia="標楷體" w:hAnsi="標楷體"/>
              </w:rPr>
              <w:t>CO2_1_CO</w:t>
            </w:r>
            <w:r w:rsidRPr="002F6BD3">
              <w:rPr>
                <w:rFonts w:eastAsia="標楷體"/>
              </w:rPr>
              <w:t>₂</w:t>
            </w:r>
            <w:r w:rsidRPr="002F6BD3">
              <w:rPr>
                <w:rFonts w:ascii="標楷體" w:eastAsia="標楷體" w:hAnsi="標楷體"/>
              </w:rPr>
              <w:t>達標度、CO2_2_CO</w:t>
            </w:r>
            <w:r w:rsidRPr="002F6BD3">
              <w:rPr>
                <w:rFonts w:eastAsia="標楷體"/>
              </w:rPr>
              <w:t>₂</w:t>
            </w:r>
            <w:r w:rsidRPr="002F6BD3">
              <w:rPr>
                <w:rFonts w:ascii="標楷體" w:eastAsia="標楷體" w:hAnsi="標楷體"/>
              </w:rPr>
              <w:t>通風充分性、CO2_3 _CO</w:t>
            </w:r>
            <w:r w:rsidRPr="002F6BD3">
              <w:rPr>
                <w:rFonts w:eastAsia="標楷體"/>
              </w:rPr>
              <w:t>₂</w:t>
            </w:r>
            <w:r w:rsidRPr="002F6BD3">
              <w:rPr>
                <w:rFonts w:ascii="標楷體" w:eastAsia="標楷體" w:hAnsi="標楷體"/>
              </w:rPr>
              <w:t>安全裕度指標</w:t>
            </w:r>
            <w:r w:rsidR="00F42786" w:rsidRPr="002F6BD3">
              <w:rPr>
                <w:rFonts w:ascii="標楷體" w:eastAsia="標楷體" w:hAnsi="標楷體" w:hint="eastAsia"/>
              </w:rPr>
              <w:t xml:space="preserve"> （定義如表三）</w:t>
            </w:r>
          </w:p>
        </w:tc>
      </w:tr>
      <w:tr w:rsidR="00D25D63" w:rsidRPr="002F6BD3" w14:paraId="7A90D104" w14:textId="77777777" w:rsidTr="00D22CD7">
        <w:tc>
          <w:tcPr>
            <w:tcW w:w="2605" w:type="dxa"/>
            <w:vAlign w:val="center"/>
          </w:tcPr>
          <w:p w14:paraId="7156E38B" w14:textId="77777777" w:rsidR="00D25D63" w:rsidRPr="002F6BD3" w:rsidRDefault="00D25D63" w:rsidP="00F338DC">
            <w:pPr>
              <w:rPr>
                <w:rFonts w:ascii="標楷體" w:eastAsia="標楷體" w:hAnsi="標楷體"/>
              </w:rPr>
            </w:pPr>
            <w:r w:rsidRPr="002F6BD3">
              <w:rPr>
                <w:rFonts w:ascii="標楷體" w:eastAsia="標楷體" w:hAnsi="標楷體"/>
              </w:rPr>
              <w:t xml:space="preserve">蛋品質構面 </w:t>
            </w:r>
          </w:p>
        </w:tc>
        <w:tc>
          <w:tcPr>
            <w:tcW w:w="5691" w:type="dxa"/>
            <w:vAlign w:val="center"/>
          </w:tcPr>
          <w:p w14:paraId="2D6443FB" w14:textId="77777777" w:rsidR="00D25D63" w:rsidRPr="002F6BD3" w:rsidRDefault="00D25D63" w:rsidP="00F338DC">
            <w:pPr>
              <w:rPr>
                <w:rFonts w:ascii="標楷體" w:eastAsia="標楷體" w:hAnsi="標楷體"/>
              </w:rPr>
            </w:pPr>
            <w:r w:rsidRPr="002F6BD3">
              <w:rPr>
                <w:rFonts w:ascii="標楷體" w:eastAsia="標楷體" w:hAnsi="標楷體"/>
              </w:rPr>
              <w:t>重量、高度、蛋黃顏色、HU係數、蛋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r>
      <w:tr w:rsidR="00D25D63" w:rsidRPr="002F6BD3" w14:paraId="76D479D3" w14:textId="77777777" w:rsidTr="00D22CD7">
        <w:tc>
          <w:tcPr>
            <w:tcW w:w="2605" w:type="dxa"/>
            <w:vAlign w:val="center"/>
          </w:tcPr>
          <w:p w14:paraId="20AF88AE" w14:textId="77777777" w:rsidR="00D25D63" w:rsidRPr="002F6BD3" w:rsidRDefault="00D25D63" w:rsidP="00F338DC">
            <w:pPr>
              <w:rPr>
                <w:rFonts w:ascii="標楷體" w:eastAsia="標楷體" w:hAnsi="標楷體"/>
              </w:rPr>
            </w:pPr>
            <w:r w:rsidRPr="002F6BD3">
              <w:rPr>
                <w:rFonts w:ascii="標楷體" w:eastAsia="標楷體" w:hAnsi="標楷體"/>
              </w:rPr>
              <w:t>不良率構面</w:t>
            </w:r>
          </w:p>
        </w:tc>
        <w:tc>
          <w:tcPr>
            <w:tcW w:w="5691" w:type="dxa"/>
            <w:vAlign w:val="center"/>
          </w:tcPr>
          <w:p w14:paraId="091B4937" w14:textId="77777777" w:rsidR="00D25D63" w:rsidRPr="002F6BD3" w:rsidRDefault="00D25D63" w:rsidP="00F338DC">
            <w:pPr>
              <w:rPr>
                <w:rFonts w:ascii="標楷體" w:eastAsia="標楷體" w:hAnsi="標楷體"/>
              </w:rPr>
            </w:pPr>
            <w:r w:rsidRPr="002F6BD3">
              <w:rPr>
                <w:rFonts w:ascii="標楷體" w:eastAsia="標楷體" w:hAnsi="標楷體"/>
              </w:rPr>
              <w:t>裂紋不良率 (%)、</w:t>
            </w:r>
            <w:proofErr w:type="gramStart"/>
            <w:r w:rsidRPr="002F6BD3">
              <w:rPr>
                <w:rFonts w:ascii="標楷體" w:eastAsia="標楷體" w:hAnsi="標楷體"/>
              </w:rPr>
              <w:t>髒</w:t>
            </w:r>
            <w:proofErr w:type="gramEnd"/>
            <w:r w:rsidRPr="002F6BD3">
              <w:rPr>
                <w:rFonts w:ascii="標楷體" w:eastAsia="標楷體" w:hAnsi="標楷體"/>
              </w:rPr>
              <w:t>蛋不良率 (%)、</w:t>
            </w:r>
            <w:proofErr w:type="gramStart"/>
            <w:r w:rsidRPr="002F6BD3">
              <w:rPr>
                <w:rFonts w:ascii="標楷體" w:eastAsia="標楷體" w:hAnsi="標楷體"/>
              </w:rPr>
              <w:t>血蛋</w:t>
            </w:r>
            <w:proofErr w:type="gramEnd"/>
            <w:r w:rsidRPr="002F6BD3">
              <w:rPr>
                <w:rFonts w:ascii="標楷體" w:eastAsia="標楷體" w:hAnsi="標楷體"/>
              </w:rPr>
              <w:t>/大破蛋不良率 (%)、總不良率 (%)、良率 (%)</w:t>
            </w:r>
          </w:p>
        </w:tc>
      </w:tr>
      <w:tr w:rsidR="00D25D63" w:rsidRPr="002F6BD3" w14:paraId="57BAECE1" w14:textId="77777777" w:rsidTr="00D22CD7">
        <w:tc>
          <w:tcPr>
            <w:tcW w:w="2605" w:type="dxa"/>
            <w:vAlign w:val="center"/>
          </w:tcPr>
          <w:p w14:paraId="5052925B" w14:textId="77777777" w:rsidR="00D25D63" w:rsidRPr="002F6BD3" w:rsidRDefault="00D25D63" w:rsidP="00F338DC">
            <w:pPr>
              <w:rPr>
                <w:rFonts w:ascii="標楷體" w:eastAsia="標楷體" w:hAnsi="標楷體"/>
              </w:rPr>
            </w:pPr>
            <w:r w:rsidRPr="002F6BD3">
              <w:rPr>
                <w:rFonts w:ascii="標楷體" w:eastAsia="標楷體" w:hAnsi="標楷體"/>
              </w:rPr>
              <w:t xml:space="preserve">生產管理構面 </w:t>
            </w:r>
          </w:p>
        </w:tc>
        <w:tc>
          <w:tcPr>
            <w:tcW w:w="5691" w:type="dxa"/>
            <w:vAlign w:val="center"/>
          </w:tcPr>
          <w:p w14:paraId="0AC58CE5" w14:textId="77777777" w:rsidR="00D25D63" w:rsidRPr="002F6BD3" w:rsidRDefault="00D25D63" w:rsidP="00F338DC">
            <w:pPr>
              <w:rPr>
                <w:rFonts w:ascii="標楷體" w:eastAsia="標楷體" w:hAnsi="標楷體"/>
              </w:rPr>
            </w:pPr>
            <w:proofErr w:type="gramStart"/>
            <w:r w:rsidRPr="002F6BD3">
              <w:rPr>
                <w:rFonts w:ascii="標楷體" w:eastAsia="標楷體" w:hAnsi="標楷體"/>
              </w:rPr>
              <w:t>雞齡</w:t>
            </w:r>
            <w:proofErr w:type="gramEnd"/>
            <w:r w:rsidRPr="002F6BD3">
              <w:rPr>
                <w:rFonts w:ascii="標楷體" w:eastAsia="標楷體" w:hAnsi="標楷體"/>
              </w:rPr>
              <w:t xml:space="preserve"> (</w:t>
            </w:r>
            <w:proofErr w:type="gramStart"/>
            <w:r w:rsidRPr="002F6BD3">
              <w:rPr>
                <w:rFonts w:ascii="標楷體" w:eastAsia="標楷體" w:hAnsi="標楷體"/>
              </w:rPr>
              <w:t>週</w:t>
            </w:r>
            <w:proofErr w:type="gramEnd"/>
            <w:r w:rsidRPr="002F6BD3">
              <w:rPr>
                <w:rFonts w:ascii="標楷體" w:eastAsia="標楷體" w:hAnsi="標楷體"/>
              </w:rPr>
              <w:t>)、季節、蛋殼分組</w:t>
            </w:r>
          </w:p>
        </w:tc>
      </w:tr>
      <w:tr w:rsidR="00D25D63" w:rsidRPr="002F6BD3" w14:paraId="56E147FD" w14:textId="77777777" w:rsidTr="00D22CD7">
        <w:tc>
          <w:tcPr>
            <w:tcW w:w="2605" w:type="dxa"/>
            <w:vAlign w:val="center"/>
          </w:tcPr>
          <w:p w14:paraId="391E5CB7" w14:textId="77777777" w:rsidR="00D25D63" w:rsidRPr="002F6BD3" w:rsidRDefault="00D25D63" w:rsidP="00F338DC">
            <w:pPr>
              <w:rPr>
                <w:rFonts w:ascii="標楷體" w:eastAsia="標楷體" w:hAnsi="標楷體"/>
              </w:rPr>
            </w:pPr>
            <w:proofErr w:type="gramStart"/>
            <w:r w:rsidRPr="002F6BD3">
              <w:rPr>
                <w:rFonts w:ascii="標楷體" w:eastAsia="標楷體" w:hAnsi="標楷體"/>
              </w:rPr>
              <w:t>入盒成果</w:t>
            </w:r>
            <w:proofErr w:type="gramEnd"/>
            <w:r w:rsidRPr="002F6BD3">
              <w:rPr>
                <w:rFonts w:ascii="標楷體" w:eastAsia="標楷體" w:hAnsi="標楷體"/>
              </w:rPr>
              <w:t xml:space="preserve">構面 </w:t>
            </w:r>
          </w:p>
        </w:tc>
        <w:tc>
          <w:tcPr>
            <w:tcW w:w="5691" w:type="dxa"/>
            <w:vAlign w:val="center"/>
          </w:tcPr>
          <w:p w14:paraId="5CD79E50" w14:textId="77777777" w:rsidR="00D25D63" w:rsidRPr="002F6BD3" w:rsidRDefault="00D25D63" w:rsidP="00F338DC">
            <w:pPr>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rPr>
              <w:t xml:space="preserve"> (%)</w:t>
            </w:r>
          </w:p>
        </w:tc>
      </w:tr>
    </w:tbl>
    <w:p w14:paraId="64AC7A52" w14:textId="39673A5A" w:rsidR="00D25D63" w:rsidRPr="009868F0" w:rsidRDefault="00D25D63" w:rsidP="00A1727C">
      <w:pPr>
        <w:widowControl/>
        <w:spacing w:beforeLines="50" w:before="180" w:afterLines="50" w:after="180"/>
        <w:ind w:firstLineChars="150" w:firstLine="360"/>
        <w:rPr>
          <w:rFonts w:eastAsia="標楷體"/>
          <w:b/>
          <w:kern w:val="0"/>
        </w:rPr>
      </w:pPr>
      <w:r w:rsidRPr="009868F0">
        <w:rPr>
          <w:rFonts w:eastAsia="標楷體"/>
          <w:b/>
          <w:kern w:val="0"/>
        </w:rPr>
        <w:t>表</w:t>
      </w:r>
      <w:r w:rsidR="00B72DFB">
        <w:rPr>
          <w:rFonts w:eastAsia="標楷體" w:hint="eastAsia"/>
          <w:b/>
          <w:kern w:val="0"/>
        </w:rPr>
        <w:t>三、溫度濕度及</w:t>
      </w:r>
      <w:r w:rsidR="00B72DFB">
        <w:rPr>
          <w:rFonts w:eastAsia="標楷體"/>
          <w:b/>
          <w:kern w:val="0"/>
        </w:rPr>
        <w:t>CO</w:t>
      </w:r>
      <w:r w:rsidR="00B72DFB" w:rsidRPr="00A1727C">
        <w:rPr>
          <w:rFonts w:eastAsia="標楷體"/>
          <w:b/>
          <w:kern w:val="0"/>
        </w:rPr>
        <w:t>2</w:t>
      </w:r>
      <w:r w:rsidR="00B72DFB">
        <w:rPr>
          <w:rFonts w:eastAsia="標楷體" w:hint="eastAsia"/>
          <w:b/>
          <w:kern w:val="0"/>
        </w:rPr>
        <w:t>空氣流通性之達標率、穩定性、與管理效能定義</w:t>
      </w:r>
    </w:p>
    <w:tbl>
      <w:tblPr>
        <w:tblStyle w:val="af"/>
        <w:tblW w:w="0" w:type="auto"/>
        <w:tblInd w:w="279" w:type="dxa"/>
        <w:tblLook w:val="04A0" w:firstRow="1" w:lastRow="0" w:firstColumn="1" w:lastColumn="0" w:noHBand="0" w:noVBand="1"/>
      </w:tblPr>
      <w:tblGrid>
        <w:gridCol w:w="648"/>
        <w:gridCol w:w="7857"/>
      </w:tblGrid>
      <w:tr w:rsidR="00D25D63" w:rsidRPr="002F6BD3" w14:paraId="37FD01BB" w14:textId="77777777" w:rsidTr="00293AB5">
        <w:tc>
          <w:tcPr>
            <w:tcW w:w="648" w:type="dxa"/>
          </w:tcPr>
          <w:p w14:paraId="47DD8883" w14:textId="77777777" w:rsidR="00D25D63" w:rsidRPr="002F6BD3" w:rsidRDefault="00D25D63" w:rsidP="00F338DC">
            <w:pPr>
              <w:rPr>
                <w:rFonts w:ascii="標楷體" w:eastAsia="標楷體" w:hAnsi="標楷體"/>
              </w:rPr>
            </w:pPr>
          </w:p>
        </w:tc>
        <w:tc>
          <w:tcPr>
            <w:tcW w:w="7857" w:type="dxa"/>
          </w:tcPr>
          <w:p w14:paraId="18CAD293" w14:textId="77777777" w:rsidR="00D25D63" w:rsidRPr="002F6BD3" w:rsidRDefault="00D25D63" w:rsidP="00F338DC">
            <w:pPr>
              <w:rPr>
                <w:rFonts w:ascii="標楷體" w:eastAsia="標楷體" w:hAnsi="標楷體"/>
              </w:rPr>
            </w:pPr>
            <w:r w:rsidRPr="002F6BD3">
              <w:rPr>
                <w:rFonts w:ascii="標楷體" w:eastAsia="標楷體" w:hAnsi="標楷體"/>
              </w:rPr>
              <w:t>定義與公式</w:t>
            </w:r>
          </w:p>
        </w:tc>
      </w:tr>
      <w:tr w:rsidR="00D25D63" w:rsidRPr="002F6BD3" w14:paraId="0203C57D" w14:textId="77777777" w:rsidTr="00293AB5">
        <w:tc>
          <w:tcPr>
            <w:tcW w:w="648" w:type="dxa"/>
            <w:vMerge w:val="restart"/>
          </w:tcPr>
          <w:p w14:paraId="003842D9" w14:textId="77777777" w:rsidR="00D25D63" w:rsidRPr="002F6BD3" w:rsidRDefault="00D25D63" w:rsidP="00F338DC">
            <w:pPr>
              <w:rPr>
                <w:rFonts w:ascii="標楷體" w:eastAsia="標楷體" w:hAnsi="標楷體"/>
              </w:rPr>
            </w:pPr>
            <w:r w:rsidRPr="002F6BD3">
              <w:rPr>
                <w:rFonts w:ascii="標楷體" w:eastAsia="標楷體" w:hAnsi="標楷體"/>
              </w:rPr>
              <w:t>溫度指標計算</w:t>
            </w:r>
          </w:p>
        </w:tc>
        <w:tc>
          <w:tcPr>
            <w:tcW w:w="7857" w:type="dxa"/>
          </w:tcPr>
          <w:p w14:paraId="09691F21" w14:textId="77777777" w:rsidR="00D25D63" w:rsidRPr="002F6BD3" w:rsidRDefault="00D25D63" w:rsidP="00F338DC">
            <w:pPr>
              <w:rPr>
                <w:rFonts w:ascii="標楷體" w:eastAsia="標楷體" w:hAnsi="標楷體"/>
              </w:rPr>
            </w:pPr>
            <w:r w:rsidRPr="002F6BD3">
              <w:rPr>
                <w:rFonts w:ascii="標楷體" w:eastAsia="標楷體" w:hAnsi="標楷體"/>
              </w:rPr>
              <w:t xml:space="preserve">TEMP1 = 溫度達標率 </w:t>
            </w:r>
          </w:p>
          <w:p w14:paraId="20DBF37B"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目標) / 目標 </w:t>
            </w:r>
          </w:p>
          <w:p w14:paraId="31188A45"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(22 - 20) / 20 = 1 - 2/20 = 1 - 0.10 = 0.90 </w:t>
            </w:r>
          </w:p>
          <w:p w14:paraId="157D466F" w14:textId="77777777" w:rsidR="00D25D63" w:rsidRPr="002F6BD3" w:rsidRDefault="00D25D63" w:rsidP="00F338DC">
            <w:pPr>
              <w:rPr>
                <w:rFonts w:ascii="標楷體" w:eastAsia="標楷體" w:hAnsi="標楷體"/>
              </w:rPr>
            </w:pPr>
            <w:r w:rsidRPr="002F6BD3">
              <w:rPr>
                <w:rFonts w:ascii="標楷體" w:eastAsia="標楷體" w:hAnsi="標楷體"/>
              </w:rPr>
              <w:t xml:space="preserve">解讀： 溫度偏離目標10%，達標率90%，表現良好。 </w:t>
            </w:r>
          </w:p>
        </w:tc>
      </w:tr>
      <w:tr w:rsidR="00D25D63" w:rsidRPr="002F6BD3" w14:paraId="75400AC7" w14:textId="77777777" w:rsidTr="00293AB5">
        <w:tc>
          <w:tcPr>
            <w:tcW w:w="648" w:type="dxa"/>
            <w:vMerge/>
          </w:tcPr>
          <w:p w14:paraId="65BC0E3C" w14:textId="77777777" w:rsidR="00D25D63" w:rsidRPr="002F6BD3" w:rsidRDefault="00D25D63" w:rsidP="00F338DC">
            <w:pPr>
              <w:rPr>
                <w:rFonts w:ascii="標楷體" w:eastAsia="標楷體" w:hAnsi="標楷體"/>
              </w:rPr>
            </w:pPr>
          </w:p>
        </w:tc>
        <w:tc>
          <w:tcPr>
            <w:tcW w:w="7857" w:type="dxa"/>
          </w:tcPr>
          <w:p w14:paraId="7A7AF05F" w14:textId="77777777" w:rsidR="00D25D63" w:rsidRPr="002F6BD3" w:rsidRDefault="00D25D63" w:rsidP="00F338DC">
            <w:pPr>
              <w:rPr>
                <w:rFonts w:ascii="標楷體" w:eastAsia="標楷體" w:hAnsi="標楷體"/>
              </w:rPr>
            </w:pPr>
            <w:r w:rsidRPr="002F6BD3">
              <w:rPr>
                <w:rFonts w:ascii="標楷體" w:eastAsia="標楷體" w:hAnsi="標楷體"/>
              </w:rPr>
              <w:t xml:space="preserve">TEMP2 = 溫度穩定性 </w:t>
            </w:r>
          </w:p>
          <w:p w14:paraId="59645A21"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戶外) /  (室內 + 戶外) </w:t>
            </w:r>
          </w:p>
          <w:p w14:paraId="79E29A4C"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(22 - 18) </w:t>
            </w:r>
            <w:proofErr w:type="gramStart"/>
            <w:r w:rsidRPr="002F6BD3">
              <w:rPr>
                <w:rFonts w:ascii="標楷體" w:eastAsia="標楷體" w:hAnsi="標楷體"/>
              </w:rPr>
              <w:t>/  (</w:t>
            </w:r>
            <w:proofErr w:type="gramEnd"/>
            <w:r w:rsidRPr="002F6BD3">
              <w:rPr>
                <w:rFonts w:ascii="標楷體" w:eastAsia="標楷體" w:hAnsi="標楷體"/>
              </w:rPr>
              <w:t xml:space="preserve">22 + 18) = 1 - 4/40 = 1 - 0.10 = 0.90 </w:t>
            </w:r>
          </w:p>
          <w:p w14:paraId="05464E8C" w14:textId="77777777" w:rsidR="00D25D63" w:rsidRPr="002F6BD3" w:rsidRDefault="00D25D63" w:rsidP="00F338DC">
            <w:pPr>
              <w:rPr>
                <w:rFonts w:ascii="標楷體" w:eastAsia="標楷體" w:hAnsi="標楷體"/>
              </w:rPr>
            </w:pPr>
            <w:r w:rsidRPr="002F6BD3">
              <w:rPr>
                <w:rFonts w:ascii="標楷體" w:eastAsia="標楷體" w:hAnsi="標楷體"/>
              </w:rPr>
              <w:t xml:space="preserve">解讀： 室內外溫差僅10%，保溫隔熱性能優秀。 </w:t>
            </w:r>
          </w:p>
        </w:tc>
      </w:tr>
      <w:tr w:rsidR="00D25D63" w:rsidRPr="002F6BD3" w14:paraId="443FE1ED" w14:textId="77777777" w:rsidTr="00293AB5">
        <w:tc>
          <w:tcPr>
            <w:tcW w:w="648" w:type="dxa"/>
            <w:vMerge/>
          </w:tcPr>
          <w:p w14:paraId="34EA5DCB" w14:textId="77777777" w:rsidR="00D25D63" w:rsidRPr="002F6BD3" w:rsidRDefault="00D25D63" w:rsidP="00F338DC">
            <w:pPr>
              <w:rPr>
                <w:rFonts w:ascii="標楷體" w:eastAsia="標楷體" w:hAnsi="標楷體"/>
              </w:rPr>
            </w:pPr>
          </w:p>
        </w:tc>
        <w:tc>
          <w:tcPr>
            <w:tcW w:w="7857" w:type="dxa"/>
          </w:tcPr>
          <w:p w14:paraId="1E1D04FF" w14:textId="77777777" w:rsidR="00D25D63" w:rsidRPr="002F6BD3" w:rsidRDefault="00D25D63" w:rsidP="00F338DC">
            <w:pPr>
              <w:rPr>
                <w:rFonts w:ascii="標楷體" w:eastAsia="標楷體" w:hAnsi="標楷體"/>
              </w:rPr>
            </w:pPr>
            <w:r w:rsidRPr="002F6BD3">
              <w:rPr>
                <w:rFonts w:ascii="標楷體" w:eastAsia="標楷體" w:hAnsi="標楷體"/>
              </w:rPr>
              <w:t xml:space="preserve">TEMP3 = 溫度管理效能 </w:t>
            </w:r>
          </w:p>
          <w:p w14:paraId="5A5572B7"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- 25) / 25 </w:t>
            </w:r>
          </w:p>
          <w:p w14:paraId="1B1ECCA5"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(22 - 25) / 25 = 1 - 3/25 = 1 - 0.12 = 0.88 </w:t>
            </w:r>
          </w:p>
          <w:p w14:paraId="079D9A94" w14:textId="77777777" w:rsidR="00D25D63" w:rsidRPr="002F6BD3" w:rsidRDefault="00D25D63" w:rsidP="00F338DC">
            <w:pPr>
              <w:rPr>
                <w:rFonts w:ascii="標楷體" w:eastAsia="標楷體" w:hAnsi="標楷體"/>
              </w:rPr>
            </w:pPr>
            <w:r w:rsidRPr="002F6BD3">
              <w:rPr>
                <w:rFonts w:ascii="標楷體" w:eastAsia="標楷體" w:hAnsi="標楷體"/>
              </w:rPr>
              <w:t>解讀： 偏離</w:t>
            </w:r>
            <w:proofErr w:type="gramStart"/>
            <w:r w:rsidRPr="002F6BD3">
              <w:rPr>
                <w:rFonts w:ascii="標楷體" w:eastAsia="標楷體" w:hAnsi="標楷體"/>
              </w:rPr>
              <w:t>最適溫</w:t>
            </w:r>
            <w:proofErr w:type="gramEnd"/>
            <w:r w:rsidRPr="002F6BD3">
              <w:rPr>
                <w:rFonts w:ascii="標楷體" w:eastAsia="標楷體" w:hAnsi="標楷體"/>
              </w:rPr>
              <w:t xml:space="preserve">25°C約12%，效能良好但仍有改善空間。 </w:t>
            </w:r>
          </w:p>
        </w:tc>
      </w:tr>
      <w:tr w:rsidR="00D25D63" w:rsidRPr="002F6BD3" w14:paraId="14CA2794" w14:textId="77777777" w:rsidTr="00293AB5">
        <w:tc>
          <w:tcPr>
            <w:tcW w:w="648" w:type="dxa"/>
            <w:vMerge w:val="restart"/>
          </w:tcPr>
          <w:p w14:paraId="61CB29D8" w14:textId="77777777" w:rsidR="00D25D63" w:rsidRPr="002F6BD3" w:rsidRDefault="00D25D63" w:rsidP="00F338DC">
            <w:pPr>
              <w:rPr>
                <w:rFonts w:ascii="標楷體" w:eastAsia="標楷體" w:hAnsi="標楷體"/>
              </w:rPr>
            </w:pPr>
            <w:r w:rsidRPr="002F6BD3">
              <w:rPr>
                <w:rFonts w:ascii="標楷體" w:eastAsia="標楷體" w:hAnsi="標楷體"/>
              </w:rPr>
              <w:t>濕度指標計算</w:t>
            </w:r>
          </w:p>
        </w:tc>
        <w:tc>
          <w:tcPr>
            <w:tcW w:w="7857" w:type="dxa"/>
          </w:tcPr>
          <w:p w14:paraId="4A114120" w14:textId="77777777" w:rsidR="00D25D63" w:rsidRPr="002F6BD3" w:rsidRDefault="00D25D63" w:rsidP="00F338DC">
            <w:pPr>
              <w:rPr>
                <w:rFonts w:ascii="標楷體" w:eastAsia="標楷體" w:hAnsi="標楷體"/>
              </w:rPr>
            </w:pPr>
            <w:r w:rsidRPr="002F6BD3">
              <w:rPr>
                <w:rFonts w:ascii="標楷體" w:eastAsia="標楷體" w:hAnsi="標楷體"/>
              </w:rPr>
              <w:t xml:space="preserve">HUMI1 = 濕度達標率 </w:t>
            </w:r>
          </w:p>
          <w:p w14:paraId="12FC338E"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目標) / 目標 </w:t>
            </w:r>
          </w:p>
          <w:p w14:paraId="70529AA3"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(65 - 60) / 60 = 1 - 5/60 = 1 - 0.083 = 0.917 </w:t>
            </w:r>
          </w:p>
          <w:p w14:paraId="2C034711" w14:textId="77777777" w:rsidR="00D25D63" w:rsidRPr="002F6BD3" w:rsidRDefault="00D25D63" w:rsidP="00F338DC">
            <w:pPr>
              <w:rPr>
                <w:rFonts w:ascii="標楷體" w:eastAsia="標楷體" w:hAnsi="標楷體"/>
              </w:rPr>
            </w:pPr>
            <w:r w:rsidRPr="002F6BD3">
              <w:rPr>
                <w:rFonts w:ascii="標楷體" w:eastAsia="標楷體" w:hAnsi="標楷體"/>
              </w:rPr>
              <w:t xml:space="preserve">解讀： 濕度偏離目標8.3%，達標率91.7%，表現優秀。 </w:t>
            </w:r>
          </w:p>
        </w:tc>
      </w:tr>
      <w:tr w:rsidR="00D25D63" w:rsidRPr="002F6BD3" w14:paraId="0E427E2E" w14:textId="77777777" w:rsidTr="00293AB5">
        <w:tc>
          <w:tcPr>
            <w:tcW w:w="648" w:type="dxa"/>
            <w:vMerge/>
          </w:tcPr>
          <w:p w14:paraId="2A5D086C" w14:textId="77777777" w:rsidR="00D25D63" w:rsidRPr="002F6BD3" w:rsidRDefault="00D25D63" w:rsidP="00F338DC">
            <w:pPr>
              <w:rPr>
                <w:rFonts w:ascii="標楷體" w:eastAsia="標楷體" w:hAnsi="標楷體"/>
              </w:rPr>
            </w:pPr>
          </w:p>
        </w:tc>
        <w:tc>
          <w:tcPr>
            <w:tcW w:w="7857" w:type="dxa"/>
          </w:tcPr>
          <w:p w14:paraId="4E18DECA" w14:textId="77777777" w:rsidR="00D25D63" w:rsidRPr="002F6BD3" w:rsidRDefault="00D25D63" w:rsidP="00F338DC">
            <w:pPr>
              <w:rPr>
                <w:rFonts w:ascii="標楷體" w:eastAsia="標楷體" w:hAnsi="標楷體"/>
              </w:rPr>
            </w:pPr>
            <w:r w:rsidRPr="002F6BD3">
              <w:rPr>
                <w:rFonts w:ascii="標楷體" w:eastAsia="標楷體" w:hAnsi="標楷體"/>
              </w:rPr>
              <w:t xml:space="preserve">HUMI2 = 濕度穩定性 </w:t>
            </w:r>
          </w:p>
          <w:p w14:paraId="2B27D722"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室外) /  (室內 + 室外) </w:t>
            </w:r>
          </w:p>
          <w:p w14:paraId="3274EE79"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(65 - 70) </w:t>
            </w:r>
            <w:proofErr w:type="gramStart"/>
            <w:r w:rsidRPr="002F6BD3">
              <w:rPr>
                <w:rFonts w:ascii="標楷體" w:eastAsia="標楷體" w:hAnsi="標楷體"/>
              </w:rPr>
              <w:t>/  (</w:t>
            </w:r>
            <w:proofErr w:type="gramEnd"/>
            <w:r w:rsidRPr="002F6BD3">
              <w:rPr>
                <w:rFonts w:ascii="標楷體" w:eastAsia="標楷體" w:hAnsi="標楷體"/>
              </w:rPr>
              <w:t xml:space="preserve">65 + 70) = 1 - 5/135 = 1 - 0.037 = 0.963 </w:t>
            </w:r>
          </w:p>
          <w:p w14:paraId="4AED577F" w14:textId="77777777" w:rsidR="00D25D63" w:rsidRPr="002F6BD3" w:rsidRDefault="00D25D63" w:rsidP="00F338DC">
            <w:pPr>
              <w:rPr>
                <w:rFonts w:ascii="標楷體" w:eastAsia="標楷體" w:hAnsi="標楷體"/>
              </w:rPr>
            </w:pPr>
            <w:r w:rsidRPr="002F6BD3">
              <w:rPr>
                <w:rFonts w:ascii="標楷體" w:eastAsia="標楷體" w:hAnsi="標楷體"/>
              </w:rPr>
              <w:t>解讀： 室內</w:t>
            </w:r>
            <w:proofErr w:type="gramStart"/>
            <w:r w:rsidRPr="002F6BD3">
              <w:rPr>
                <w:rFonts w:ascii="標楷體" w:eastAsia="標楷體" w:hAnsi="標楷體"/>
              </w:rPr>
              <w:t>外濕差</w:t>
            </w:r>
            <w:proofErr w:type="gramEnd"/>
            <w:r w:rsidRPr="002F6BD3">
              <w:rPr>
                <w:rFonts w:ascii="標楷體" w:eastAsia="標楷體" w:hAnsi="標楷體"/>
              </w:rPr>
              <w:t xml:space="preserve">僅3.7%，濕度控制非常穩定。 </w:t>
            </w:r>
          </w:p>
        </w:tc>
      </w:tr>
      <w:tr w:rsidR="00D25D63" w:rsidRPr="002F6BD3" w14:paraId="6D0D3F13" w14:textId="77777777" w:rsidTr="00293AB5">
        <w:tc>
          <w:tcPr>
            <w:tcW w:w="648" w:type="dxa"/>
            <w:vMerge/>
          </w:tcPr>
          <w:p w14:paraId="27EF526D" w14:textId="77777777" w:rsidR="00D25D63" w:rsidRPr="002F6BD3" w:rsidRDefault="00D25D63" w:rsidP="00F338DC">
            <w:pPr>
              <w:rPr>
                <w:rFonts w:ascii="標楷體" w:eastAsia="標楷體" w:hAnsi="標楷體"/>
              </w:rPr>
            </w:pPr>
          </w:p>
        </w:tc>
        <w:tc>
          <w:tcPr>
            <w:tcW w:w="7857" w:type="dxa"/>
          </w:tcPr>
          <w:p w14:paraId="2339DD6A" w14:textId="77777777" w:rsidR="00D25D63" w:rsidRPr="002F6BD3" w:rsidRDefault="00D25D63" w:rsidP="00F338DC">
            <w:pPr>
              <w:rPr>
                <w:rFonts w:ascii="標楷體" w:eastAsia="標楷體" w:hAnsi="標楷體"/>
              </w:rPr>
            </w:pPr>
            <w:r w:rsidRPr="002F6BD3">
              <w:rPr>
                <w:rFonts w:ascii="標楷體" w:eastAsia="標楷體" w:hAnsi="標楷體"/>
              </w:rPr>
              <w:t xml:space="preserve">HUMI3 = 濕度管理效能 </w:t>
            </w:r>
          </w:p>
          <w:p w14:paraId="7DEFFFB9"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- 70) / 70 </w:t>
            </w:r>
          </w:p>
          <w:p w14:paraId="7B3262B3"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(65 - 70) / 70 = 1 - 5/70 = 1 - 0.071 = 0.929 </w:t>
            </w:r>
          </w:p>
          <w:p w14:paraId="57016F07" w14:textId="77777777" w:rsidR="00D25D63" w:rsidRPr="002F6BD3" w:rsidRDefault="00D25D63" w:rsidP="00F338DC">
            <w:pPr>
              <w:rPr>
                <w:rFonts w:ascii="標楷體" w:eastAsia="標楷體" w:hAnsi="標楷體"/>
              </w:rPr>
            </w:pPr>
            <w:r w:rsidRPr="002F6BD3">
              <w:rPr>
                <w:rFonts w:ascii="標楷體" w:eastAsia="標楷體" w:hAnsi="標楷體"/>
              </w:rPr>
              <w:t>解讀： 偏離</w:t>
            </w:r>
            <w:proofErr w:type="gramStart"/>
            <w:r w:rsidRPr="002F6BD3">
              <w:rPr>
                <w:rFonts w:ascii="標楷體" w:eastAsia="標楷體" w:hAnsi="標楷體"/>
              </w:rPr>
              <w:t>最</w:t>
            </w:r>
            <w:proofErr w:type="gramEnd"/>
            <w:r w:rsidRPr="002F6BD3">
              <w:rPr>
                <w:rFonts w:ascii="標楷體" w:eastAsia="標楷體" w:hAnsi="標楷體"/>
              </w:rPr>
              <w:t xml:space="preserve">適濕度70%約7.1%，效能優良。 </w:t>
            </w:r>
          </w:p>
        </w:tc>
      </w:tr>
      <w:tr w:rsidR="00D25D63" w:rsidRPr="002F6BD3" w14:paraId="386CC3B2" w14:textId="77777777" w:rsidTr="00293AB5">
        <w:tc>
          <w:tcPr>
            <w:tcW w:w="648" w:type="dxa"/>
            <w:vMerge w:val="restart"/>
          </w:tcPr>
          <w:p w14:paraId="3039AC72" w14:textId="77777777" w:rsidR="00D25D63" w:rsidRPr="002F6BD3" w:rsidRDefault="00D25D63" w:rsidP="00F338DC">
            <w:pPr>
              <w:rPr>
                <w:rFonts w:ascii="標楷體" w:eastAsia="標楷體" w:hAnsi="標楷體"/>
              </w:rPr>
            </w:pPr>
            <w:r w:rsidRPr="002F6BD3">
              <w:rPr>
                <w:rFonts w:ascii="標楷體" w:eastAsia="標楷體" w:hAnsi="標楷體"/>
              </w:rPr>
              <w:t>CO</w:t>
            </w:r>
            <w:r w:rsidRPr="002F6BD3">
              <w:rPr>
                <w:rFonts w:eastAsia="標楷體"/>
              </w:rPr>
              <w:t>₂</w:t>
            </w:r>
            <w:r w:rsidRPr="002F6BD3">
              <w:rPr>
                <w:rFonts w:ascii="標楷體" w:eastAsia="標楷體" w:hAnsi="標楷體"/>
              </w:rPr>
              <w:t xml:space="preserve">指標計算 </w:t>
            </w:r>
          </w:p>
          <w:p w14:paraId="2F996483" w14:textId="77777777" w:rsidR="00D25D63" w:rsidRPr="002F6BD3" w:rsidRDefault="00D25D63" w:rsidP="00F338DC">
            <w:pPr>
              <w:rPr>
                <w:rFonts w:ascii="標楷體" w:eastAsia="標楷體" w:hAnsi="標楷體"/>
              </w:rPr>
            </w:pPr>
          </w:p>
        </w:tc>
        <w:tc>
          <w:tcPr>
            <w:tcW w:w="7857" w:type="dxa"/>
          </w:tcPr>
          <w:p w14:paraId="2AB1B9ED" w14:textId="77777777" w:rsidR="00D25D63" w:rsidRPr="002F6BD3" w:rsidRDefault="00D25D63" w:rsidP="00F338DC">
            <w:pPr>
              <w:rPr>
                <w:rFonts w:ascii="標楷體" w:eastAsia="標楷體" w:hAnsi="標楷體"/>
              </w:rPr>
            </w:pPr>
            <w:r w:rsidRPr="002F6BD3">
              <w:rPr>
                <w:rFonts w:ascii="標楷體" w:eastAsia="標楷體" w:hAnsi="標楷體"/>
              </w:rPr>
              <w:t>CO2_1 = CO</w:t>
            </w:r>
            <w:r w:rsidRPr="002F6BD3">
              <w:rPr>
                <w:rFonts w:eastAsia="標楷體"/>
              </w:rPr>
              <w:t>₂</w:t>
            </w:r>
            <w:r w:rsidRPr="002F6BD3">
              <w:rPr>
                <w:rFonts w:ascii="標楷體" w:eastAsia="標楷體" w:hAnsi="標楷體"/>
              </w:rPr>
              <w:t xml:space="preserve">達標率 </w:t>
            </w:r>
          </w:p>
          <w:p w14:paraId="7F3685BF" w14:textId="77777777" w:rsidR="00D25D63" w:rsidRPr="002F6BD3" w:rsidRDefault="00D25D63" w:rsidP="00F338DC">
            <w:pPr>
              <w:rPr>
                <w:rFonts w:ascii="標楷體" w:eastAsia="標楷體" w:hAnsi="標楷體"/>
              </w:rPr>
            </w:pPr>
            <w:r w:rsidRPr="002F6BD3">
              <w:rPr>
                <w:rFonts w:ascii="標楷體" w:eastAsia="標楷體" w:hAnsi="標楷體"/>
              </w:rPr>
              <w:t>目標CO</w:t>
            </w:r>
            <w:r w:rsidRPr="002F6BD3">
              <w:rPr>
                <w:rFonts w:eastAsia="標楷體"/>
              </w:rPr>
              <w:t>₂</w:t>
            </w:r>
            <w:r w:rsidRPr="002F6BD3">
              <w:rPr>
                <w:rFonts w:ascii="標楷體" w:eastAsia="標楷體" w:hAnsi="標楷體"/>
              </w:rPr>
              <w:t xml:space="preserve">： 600 ppm  (理想值) </w:t>
            </w:r>
          </w:p>
          <w:p w14:paraId="69B5E99E"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(實際 - 目標) / 目標 </w:t>
            </w:r>
          </w:p>
          <w:p w14:paraId="02D04E8F"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(855 - 600) / 600 = 1 - 255/600 = 1 - 0.425 = 0.575 </w:t>
            </w:r>
          </w:p>
          <w:p w14:paraId="0C62769B" w14:textId="77777777" w:rsidR="00D25D63" w:rsidRPr="002F6BD3" w:rsidRDefault="00D25D63" w:rsidP="00F338DC">
            <w:pPr>
              <w:rPr>
                <w:rFonts w:ascii="標楷體" w:eastAsia="標楷體" w:hAnsi="標楷體"/>
              </w:rPr>
            </w:pPr>
            <w:r w:rsidRPr="002F6BD3">
              <w:rPr>
                <w:rFonts w:ascii="標楷體" w:eastAsia="標楷體" w:hAnsi="標楷體"/>
              </w:rPr>
              <w:t>解讀： CO</w:t>
            </w:r>
            <w:r w:rsidRPr="002F6BD3">
              <w:rPr>
                <w:rFonts w:eastAsia="標楷體"/>
              </w:rPr>
              <w:t>₂</w:t>
            </w:r>
            <w:r w:rsidRPr="002F6BD3">
              <w:rPr>
                <w:rFonts w:ascii="標楷體" w:eastAsia="標楷體" w:hAnsi="標楷體"/>
              </w:rPr>
              <w:t>超標42.5%，達標率僅57.5%，需要改善。 → 達標率</w:t>
            </w:r>
          </w:p>
        </w:tc>
      </w:tr>
      <w:tr w:rsidR="00D25D63" w:rsidRPr="002F6BD3" w14:paraId="4B48C6B6" w14:textId="77777777" w:rsidTr="00293AB5">
        <w:tc>
          <w:tcPr>
            <w:tcW w:w="648" w:type="dxa"/>
            <w:vMerge/>
          </w:tcPr>
          <w:p w14:paraId="3F9C54A7" w14:textId="77777777" w:rsidR="00D25D63" w:rsidRPr="002F6BD3" w:rsidRDefault="00D25D63" w:rsidP="00F338DC">
            <w:pPr>
              <w:rPr>
                <w:rFonts w:ascii="標楷體" w:eastAsia="標楷體" w:hAnsi="標楷體"/>
              </w:rPr>
            </w:pPr>
          </w:p>
        </w:tc>
        <w:tc>
          <w:tcPr>
            <w:tcW w:w="7857" w:type="dxa"/>
          </w:tcPr>
          <w:p w14:paraId="6B6862C8" w14:textId="77777777" w:rsidR="00D25D63" w:rsidRPr="002F6BD3" w:rsidRDefault="00D25D63" w:rsidP="00F338DC">
            <w:pPr>
              <w:rPr>
                <w:rFonts w:ascii="標楷體" w:eastAsia="標楷體" w:hAnsi="標楷體"/>
              </w:rPr>
            </w:pPr>
            <w:r w:rsidRPr="002F6BD3">
              <w:rPr>
                <w:rFonts w:ascii="標楷體" w:eastAsia="標楷體" w:hAnsi="標楷體"/>
              </w:rPr>
              <w:t>CO2_2 = CO</w:t>
            </w:r>
            <w:r w:rsidRPr="002F6BD3">
              <w:rPr>
                <w:rFonts w:eastAsia="標楷體"/>
              </w:rPr>
              <w:t>₂</w:t>
            </w:r>
            <w:r w:rsidRPr="002F6BD3">
              <w:rPr>
                <w:rFonts w:ascii="標楷體" w:eastAsia="標楷體" w:hAnsi="標楷體"/>
              </w:rPr>
              <w:t xml:space="preserve">穩定性 </w:t>
            </w:r>
          </w:p>
          <w:p w14:paraId="1EA283E0" w14:textId="77777777" w:rsidR="00D25D63" w:rsidRPr="002F6BD3" w:rsidRDefault="00D25D63" w:rsidP="00F338DC">
            <w:pPr>
              <w:rPr>
                <w:rFonts w:ascii="標楷體" w:eastAsia="標楷體" w:hAnsi="標楷體"/>
              </w:rPr>
            </w:pPr>
            <w:r w:rsidRPr="002F6BD3">
              <w:rPr>
                <w:rFonts w:ascii="標楷體" w:eastAsia="標楷體" w:hAnsi="標楷體"/>
              </w:rPr>
              <w:t>標準大氣CO</w:t>
            </w:r>
            <w:r w:rsidRPr="002F6BD3">
              <w:rPr>
                <w:rFonts w:eastAsia="標楷體"/>
              </w:rPr>
              <w:t>₂</w:t>
            </w:r>
            <w:r w:rsidRPr="002F6BD3">
              <w:rPr>
                <w:rFonts w:ascii="標楷體" w:eastAsia="標楷體" w:hAnsi="標楷體"/>
              </w:rPr>
              <w:t xml:space="preserve">： 400 ppm </w:t>
            </w:r>
          </w:p>
          <w:p w14:paraId="5BA9ED88"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(室內 - 大氣) /  (室內 + 大氣) </w:t>
            </w:r>
          </w:p>
          <w:p w14:paraId="210A6D59"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(855 - 400) </w:t>
            </w:r>
            <w:proofErr w:type="gramStart"/>
            <w:r w:rsidRPr="002F6BD3">
              <w:rPr>
                <w:rFonts w:ascii="標楷體" w:eastAsia="標楷體" w:hAnsi="標楷體"/>
              </w:rPr>
              <w:t>/  (</w:t>
            </w:r>
            <w:proofErr w:type="gramEnd"/>
            <w:r w:rsidRPr="002F6BD3">
              <w:rPr>
                <w:rFonts w:ascii="標楷體" w:eastAsia="標楷體" w:hAnsi="標楷體"/>
              </w:rPr>
              <w:t xml:space="preserve">855 + 400) = 1 - 455/1255 = 1 - 0.363 = 0.637 </w:t>
            </w:r>
          </w:p>
          <w:p w14:paraId="2811BB3C" w14:textId="77777777" w:rsidR="00D25D63" w:rsidRPr="002F6BD3" w:rsidRDefault="00D25D63" w:rsidP="00293AB5">
            <w:pPr>
              <w:ind w:left="960" w:hangingChars="400" w:hanging="960"/>
              <w:rPr>
                <w:rFonts w:ascii="標楷體" w:eastAsia="標楷體" w:hAnsi="標楷體"/>
              </w:rPr>
            </w:pPr>
            <w:r w:rsidRPr="002F6BD3">
              <w:rPr>
                <w:rFonts w:ascii="標楷體" w:eastAsia="標楷體" w:hAnsi="標楷體"/>
              </w:rPr>
              <w:lastRenderedPageBreak/>
              <w:t>解讀： 室內CO</w:t>
            </w:r>
            <w:r w:rsidRPr="002F6BD3">
              <w:rPr>
                <w:rFonts w:eastAsia="標楷體"/>
              </w:rPr>
              <w:t>₂</w:t>
            </w:r>
            <w:r w:rsidRPr="002F6BD3">
              <w:rPr>
                <w:rFonts w:ascii="標楷體" w:eastAsia="標楷體" w:hAnsi="標楷體"/>
              </w:rPr>
              <w:t>比大氣高出36.3%，穩定性中等，顯示舍內外空氣交換不夠充分。 → 判斷通風好壞</w:t>
            </w:r>
          </w:p>
        </w:tc>
      </w:tr>
      <w:tr w:rsidR="00D25D63" w:rsidRPr="002F6BD3" w14:paraId="3710C2E7" w14:textId="77777777" w:rsidTr="00293AB5">
        <w:tc>
          <w:tcPr>
            <w:tcW w:w="648" w:type="dxa"/>
            <w:vMerge/>
          </w:tcPr>
          <w:p w14:paraId="41FC0CC2" w14:textId="77777777" w:rsidR="00D25D63" w:rsidRPr="002F6BD3" w:rsidRDefault="00D25D63" w:rsidP="00F338DC">
            <w:pPr>
              <w:rPr>
                <w:rFonts w:ascii="標楷體" w:eastAsia="標楷體" w:hAnsi="標楷體"/>
              </w:rPr>
            </w:pPr>
          </w:p>
        </w:tc>
        <w:tc>
          <w:tcPr>
            <w:tcW w:w="7857" w:type="dxa"/>
          </w:tcPr>
          <w:p w14:paraId="7D8243BE" w14:textId="77777777" w:rsidR="00D25D63" w:rsidRPr="002F6BD3" w:rsidRDefault="00D25D63" w:rsidP="00F338DC">
            <w:pPr>
              <w:rPr>
                <w:rFonts w:ascii="標楷體" w:eastAsia="標楷體" w:hAnsi="標楷體"/>
              </w:rPr>
            </w:pPr>
            <w:r w:rsidRPr="002F6BD3">
              <w:rPr>
                <w:rFonts w:ascii="標楷體" w:eastAsia="標楷體" w:hAnsi="標楷體"/>
              </w:rPr>
              <w:t>CO2_3 = CO</w:t>
            </w:r>
            <w:r w:rsidRPr="002F6BD3">
              <w:rPr>
                <w:rFonts w:eastAsia="標楷體"/>
              </w:rPr>
              <w:t>₂</w:t>
            </w:r>
            <w:r w:rsidRPr="002F6BD3">
              <w:rPr>
                <w:rFonts w:ascii="標楷體" w:eastAsia="標楷體" w:hAnsi="標楷體"/>
              </w:rPr>
              <w:t xml:space="preserve">管理效能 </w:t>
            </w:r>
          </w:p>
          <w:p w14:paraId="096DC4FD" w14:textId="77777777" w:rsidR="00D25D63" w:rsidRPr="002F6BD3" w:rsidRDefault="00D25D63" w:rsidP="00F338DC">
            <w:pPr>
              <w:rPr>
                <w:rFonts w:ascii="標楷體" w:eastAsia="標楷體" w:hAnsi="標楷體"/>
              </w:rPr>
            </w:pPr>
            <w:r w:rsidRPr="002F6BD3">
              <w:rPr>
                <w:rFonts w:ascii="標楷體" w:eastAsia="標楷體" w:hAnsi="標楷體"/>
              </w:rPr>
              <w:t>警戒</w:t>
            </w:r>
            <w:proofErr w:type="gramStart"/>
            <w:r w:rsidRPr="002F6BD3">
              <w:rPr>
                <w:rFonts w:ascii="標楷體" w:eastAsia="標楷體" w:hAnsi="標楷體"/>
              </w:rPr>
              <w:t>閾</w:t>
            </w:r>
            <w:proofErr w:type="gramEnd"/>
            <w:r w:rsidRPr="002F6BD3">
              <w:rPr>
                <w:rFonts w:ascii="標楷體" w:eastAsia="標楷體" w:hAnsi="標楷體"/>
              </w:rPr>
              <w:t xml:space="preserve">值： 1000 ppm </w:t>
            </w:r>
          </w:p>
          <w:p w14:paraId="532AE637" w14:textId="77777777" w:rsidR="00D25D63" w:rsidRPr="002F6BD3" w:rsidRDefault="00D25D63" w:rsidP="00F338DC">
            <w:pPr>
              <w:rPr>
                <w:rFonts w:ascii="標楷體" w:eastAsia="標楷體" w:hAnsi="標楷體"/>
              </w:rPr>
            </w:pPr>
            <w:r w:rsidRPr="002F6BD3">
              <w:rPr>
                <w:rFonts w:ascii="標楷體" w:eastAsia="標楷體" w:hAnsi="標楷體"/>
              </w:rPr>
              <w:t xml:space="preserve">公式： 1 - ABS (實際 - 600) /  (1000 - 600) = 1 - 超標程度 / </w:t>
            </w:r>
            <w:proofErr w:type="gramStart"/>
            <w:r w:rsidRPr="002F6BD3">
              <w:rPr>
                <w:rFonts w:ascii="標楷體" w:eastAsia="標楷體" w:hAnsi="標楷體"/>
              </w:rPr>
              <w:t>安全裕度</w:t>
            </w:r>
            <w:proofErr w:type="gramEnd"/>
            <w:r w:rsidRPr="002F6BD3">
              <w:rPr>
                <w:rFonts w:ascii="標楷體" w:eastAsia="標楷體" w:hAnsi="標楷體"/>
              </w:rPr>
              <w:t xml:space="preserve"> </w:t>
            </w:r>
          </w:p>
          <w:p w14:paraId="2FCEB0AF" w14:textId="77777777" w:rsidR="00D25D63" w:rsidRPr="002F6BD3" w:rsidRDefault="00D25D63" w:rsidP="00F338DC">
            <w:pPr>
              <w:rPr>
                <w:rFonts w:ascii="標楷體" w:eastAsia="標楷體" w:hAnsi="標楷體"/>
              </w:rPr>
            </w:pPr>
            <w:r w:rsidRPr="002F6BD3">
              <w:rPr>
                <w:rFonts w:ascii="標楷體" w:eastAsia="標楷體" w:hAnsi="標楷體"/>
              </w:rPr>
              <w:t xml:space="preserve">計算： 1 - ABS (855 - 600) / 400 = 1 - 255/400 = 1 - 0.6375 = 0.3625 </w:t>
            </w:r>
          </w:p>
          <w:p w14:paraId="6F2A3D15" w14:textId="77777777" w:rsidR="00293AB5" w:rsidRPr="002F6BD3" w:rsidRDefault="00D25D63" w:rsidP="00F338DC">
            <w:pPr>
              <w:rPr>
                <w:rFonts w:ascii="標楷體" w:eastAsia="標楷體" w:hAnsi="標楷體"/>
              </w:rPr>
            </w:pPr>
            <w:r w:rsidRPr="002F6BD3">
              <w:rPr>
                <w:rFonts w:ascii="標楷體" w:eastAsia="標楷體" w:hAnsi="標楷體"/>
              </w:rPr>
              <w:t>解讀： 已用掉63.75%的</w:t>
            </w:r>
            <w:proofErr w:type="gramStart"/>
            <w:r w:rsidRPr="002F6BD3">
              <w:rPr>
                <w:rFonts w:ascii="標楷體" w:eastAsia="標楷體" w:hAnsi="標楷體"/>
              </w:rPr>
              <w:t>安全裕度</w:t>
            </w:r>
            <w:proofErr w:type="gramEnd"/>
            <w:r w:rsidRPr="002F6BD3">
              <w:rPr>
                <w:rFonts w:ascii="標楷體" w:eastAsia="標楷體" w:hAnsi="標楷體"/>
              </w:rPr>
              <w:t>，管理效能僅36.25%，</w:t>
            </w:r>
          </w:p>
          <w:p w14:paraId="275D0836" w14:textId="22609B15" w:rsidR="00D25D63" w:rsidRPr="002F6BD3" w:rsidRDefault="00D25D63" w:rsidP="00293AB5">
            <w:pPr>
              <w:ind w:firstLineChars="350" w:firstLine="840"/>
              <w:rPr>
                <w:rFonts w:ascii="標楷體" w:eastAsia="標楷體" w:hAnsi="標楷體"/>
              </w:rPr>
            </w:pPr>
            <w:r w:rsidRPr="002F6BD3">
              <w:rPr>
                <w:rFonts w:ascii="標楷體" w:eastAsia="標楷體" w:hAnsi="標楷體"/>
              </w:rPr>
              <w:t xml:space="preserve">警示狀態。 → </w:t>
            </w:r>
            <w:proofErr w:type="gramStart"/>
            <w:r w:rsidRPr="002F6BD3">
              <w:rPr>
                <w:rFonts w:ascii="標楷體" w:eastAsia="標楷體" w:hAnsi="標楷體"/>
              </w:rPr>
              <w:t>安全裕度</w:t>
            </w:r>
            <w:proofErr w:type="gramEnd"/>
          </w:p>
        </w:tc>
      </w:tr>
    </w:tbl>
    <w:p w14:paraId="7DFE1227" w14:textId="77777777" w:rsidR="00F42786" w:rsidRPr="00F42786" w:rsidRDefault="00F42786" w:rsidP="00F42786">
      <w:pPr>
        <w:autoSpaceDE w:val="0"/>
        <w:autoSpaceDN w:val="0"/>
        <w:adjustRightInd w:val="0"/>
        <w:snapToGrid w:val="0"/>
        <w:spacing w:beforeLines="50" w:before="180" w:afterLines="10" w:after="36" w:line="440" w:lineRule="exact"/>
        <w:jc w:val="both"/>
        <w:rPr>
          <w:rFonts w:ascii="標楷體" w:eastAsia="標楷體" w:hAnsi="標楷體"/>
          <w:sz w:val="28"/>
          <w:szCs w:val="28"/>
        </w:rPr>
      </w:pPr>
    </w:p>
    <w:p w14:paraId="170B6FEF" w14:textId="77777777" w:rsidR="00F42786" w:rsidRPr="00F42786" w:rsidRDefault="00F42786" w:rsidP="00B4138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F42786">
        <w:rPr>
          <w:rFonts w:ascii="標楷體" w:eastAsia="標楷體" w:hAnsi="標楷體" w:hint="eastAsia"/>
          <w:sz w:val="28"/>
          <w:szCs w:val="28"/>
        </w:rPr>
        <w:t>為兼顧模型運算效率與實務可行性，研究依管理構面重新分類如下：</w:t>
      </w:r>
    </w:p>
    <w:p w14:paraId="2BC56998" w14:textId="77777777" w:rsidR="00D72BC0" w:rsidRDefault="00D72BC0" w:rsidP="00B41381">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 xml:space="preserve"> </w:t>
      </w:r>
      <w:proofErr w:type="gramStart"/>
      <w:r w:rsidR="00F42786" w:rsidRPr="00F42786">
        <w:rPr>
          <w:rFonts w:ascii="標楷體" w:eastAsia="標楷體" w:hAnsi="標楷體" w:hint="eastAsia"/>
          <w:sz w:val="28"/>
          <w:szCs w:val="28"/>
        </w:rPr>
        <w:t>環控構面</w:t>
      </w:r>
      <w:proofErr w:type="gramEnd"/>
      <w:r w:rsidR="00F42786" w:rsidRPr="00F42786">
        <w:rPr>
          <w:rFonts w:ascii="標楷體" w:eastAsia="標楷體" w:hAnsi="標楷體" w:hint="eastAsia"/>
          <w:sz w:val="28"/>
          <w:szCs w:val="28"/>
        </w:rPr>
        <w:t>：包含溫度、濕度與二氧化碳三大類，共九項指標。</w:t>
      </w:r>
    </w:p>
    <w:p w14:paraId="0D0ECAAD" w14:textId="48A0694D" w:rsidR="00F42786" w:rsidRPr="00F42786" w:rsidRDefault="00F42786" w:rsidP="00B41381">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F42786">
        <w:rPr>
          <w:rFonts w:ascii="標楷體" w:eastAsia="標楷體" w:hAnsi="標楷體" w:hint="eastAsia"/>
          <w:sz w:val="28"/>
          <w:szCs w:val="28"/>
        </w:rPr>
        <w:t>(2) 生產構面：包含雞齡</w:t>
      </w:r>
      <w:proofErr w:type="gramStart"/>
      <w:r w:rsidRPr="00F42786">
        <w:rPr>
          <w:rFonts w:ascii="標楷體" w:eastAsia="標楷體" w:hAnsi="標楷體" w:hint="eastAsia"/>
          <w:sz w:val="28"/>
          <w:szCs w:val="28"/>
        </w:rPr>
        <w:t>週</w:t>
      </w:r>
      <w:proofErr w:type="gramEnd"/>
      <w:r w:rsidRPr="00F42786">
        <w:rPr>
          <w:rFonts w:ascii="標楷體" w:eastAsia="標楷體" w:hAnsi="標楷體" w:hint="eastAsia"/>
          <w:sz w:val="28"/>
          <w:szCs w:val="28"/>
        </w:rPr>
        <w:t>、投入量與蛋</w:t>
      </w:r>
      <w:proofErr w:type="gramStart"/>
      <w:r w:rsidRPr="00F42786">
        <w:rPr>
          <w:rFonts w:ascii="標楷體" w:eastAsia="標楷體" w:hAnsi="標楷體" w:hint="eastAsia"/>
          <w:sz w:val="28"/>
          <w:szCs w:val="28"/>
        </w:rPr>
        <w:t>規</w:t>
      </w:r>
      <w:proofErr w:type="gramEnd"/>
      <w:r w:rsidRPr="00F42786">
        <w:rPr>
          <w:rFonts w:ascii="標楷體" w:eastAsia="標楷體" w:hAnsi="標楷體" w:hint="eastAsia"/>
          <w:sz w:val="28"/>
          <w:szCs w:val="28"/>
        </w:rPr>
        <w:t>重量等反映產能結構的指標。</w:t>
      </w:r>
    </w:p>
    <w:p w14:paraId="0B821429" w14:textId="17D892DA" w:rsidR="00F42786" w:rsidRPr="00F42786" w:rsidRDefault="00F42786" w:rsidP="00D72BC0">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F42786">
        <w:rPr>
          <w:rFonts w:ascii="標楷體" w:eastAsia="標楷體" w:hAnsi="標楷體"/>
          <w:sz w:val="28"/>
          <w:szCs w:val="28"/>
        </w:rPr>
        <w:t xml:space="preserve">(3) </w:t>
      </w:r>
      <w:r w:rsidRPr="00F42786">
        <w:rPr>
          <w:rFonts w:ascii="標楷體" w:eastAsia="標楷體" w:hAnsi="標楷體" w:hint="eastAsia"/>
          <w:sz w:val="28"/>
          <w:szCs w:val="28"/>
        </w:rPr>
        <w:t>品質構面：包含不良率及其反向指標</w:t>
      </w:r>
      <w:proofErr w:type="gramStart"/>
      <w:r w:rsidRPr="00F42786">
        <w:rPr>
          <w:rFonts w:ascii="標楷體" w:eastAsia="標楷體" w:hAnsi="標楷體" w:hint="eastAsia"/>
          <w:sz w:val="28"/>
          <w:szCs w:val="28"/>
        </w:rPr>
        <w:t>（</w:t>
      </w:r>
      <w:proofErr w:type="gramEnd"/>
      <w:r w:rsidRPr="00F42786">
        <w:rPr>
          <w:rFonts w:ascii="標楷體" w:eastAsia="標楷體" w:hAnsi="標楷體"/>
          <w:sz w:val="28"/>
          <w:szCs w:val="28"/>
        </w:rPr>
        <w:t>1</w:t>
      </w:r>
      <w:r w:rsidRPr="00D72BC0">
        <w:rPr>
          <w:rFonts w:ascii="MS Gothic" w:eastAsia="MS Gothic" w:hAnsi="MS Gothic" w:cs="MS Gothic" w:hint="eastAsia"/>
          <w:sz w:val="28"/>
          <w:szCs w:val="28"/>
        </w:rPr>
        <w:t>−</w:t>
      </w:r>
      <w:r w:rsidRPr="00F42786">
        <w:rPr>
          <w:rFonts w:ascii="標楷體" w:eastAsia="標楷體" w:hAnsi="標楷體" w:hint="eastAsia"/>
          <w:sz w:val="28"/>
          <w:szCs w:val="28"/>
        </w:rPr>
        <w:t>總不良率、</w:t>
      </w:r>
      <w:r w:rsidRPr="00F42786">
        <w:rPr>
          <w:rFonts w:ascii="標楷體" w:eastAsia="標楷體" w:hAnsi="標楷體"/>
          <w:sz w:val="28"/>
          <w:szCs w:val="28"/>
        </w:rPr>
        <w:t>1</w:t>
      </w:r>
      <w:r w:rsidRPr="00D72BC0">
        <w:rPr>
          <w:rFonts w:ascii="MS Gothic" w:eastAsia="MS Gothic" w:hAnsi="MS Gothic" w:cs="MS Gothic" w:hint="eastAsia"/>
          <w:sz w:val="28"/>
          <w:szCs w:val="28"/>
        </w:rPr>
        <w:t>−</w:t>
      </w:r>
      <w:r w:rsidRPr="00F42786">
        <w:rPr>
          <w:rFonts w:ascii="標楷體" w:eastAsia="標楷體" w:hAnsi="標楷體" w:hint="eastAsia"/>
          <w:sz w:val="28"/>
          <w:szCs w:val="28"/>
        </w:rPr>
        <w:t>髒蛋不良率）等反映作業穩定性的變數。</w:t>
      </w:r>
    </w:p>
    <w:p w14:paraId="25E3739E" w14:textId="3B21B85A" w:rsidR="00F42786" w:rsidRDefault="00F42786" w:rsidP="00B41381">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F42786">
        <w:rPr>
          <w:rFonts w:ascii="標楷體" w:eastAsia="標楷體" w:hAnsi="標楷體" w:hint="eastAsia"/>
          <w:sz w:val="28"/>
          <w:szCs w:val="28"/>
        </w:rPr>
        <w:t>其中「</w:t>
      </w:r>
      <w:proofErr w:type="gramStart"/>
      <w:r w:rsidRPr="00F42786">
        <w:rPr>
          <w:rFonts w:ascii="標楷體" w:eastAsia="標楷體" w:hAnsi="標楷體" w:hint="eastAsia"/>
          <w:sz w:val="28"/>
          <w:szCs w:val="28"/>
        </w:rPr>
        <w:t>入盒率</w:t>
      </w:r>
      <w:proofErr w:type="gramEnd"/>
      <w:r w:rsidRPr="00F42786">
        <w:rPr>
          <w:rFonts w:ascii="標楷體" w:eastAsia="標楷體" w:hAnsi="標楷體" w:hint="eastAsia"/>
          <w:sz w:val="28"/>
          <w:szCs w:val="28"/>
        </w:rPr>
        <w:t>」作為依變數，定義為</w:t>
      </w:r>
      <w:r w:rsidR="00A16392">
        <w:rPr>
          <w:rFonts w:ascii="標楷體" w:eastAsia="標楷體" w:hAnsi="標楷體" w:hint="eastAsia"/>
          <w:sz w:val="28"/>
          <w:szCs w:val="28"/>
        </w:rPr>
        <w:t>每日</w:t>
      </w:r>
      <w:r w:rsidRPr="00F42786">
        <w:rPr>
          <w:rFonts w:ascii="標楷體" w:eastAsia="標楷體" w:hAnsi="標楷體" w:hint="eastAsia"/>
          <w:sz w:val="28"/>
          <w:szCs w:val="28"/>
        </w:rPr>
        <w:t>進入包裝盒的良</w:t>
      </w:r>
      <w:proofErr w:type="gramStart"/>
      <w:r w:rsidRPr="00F42786">
        <w:rPr>
          <w:rFonts w:ascii="標楷體" w:eastAsia="標楷體" w:hAnsi="標楷體" w:hint="eastAsia"/>
          <w:sz w:val="28"/>
          <w:szCs w:val="28"/>
        </w:rPr>
        <w:t>品蛋數</w:t>
      </w:r>
      <w:proofErr w:type="gramEnd"/>
      <w:r w:rsidRPr="00F42786">
        <w:rPr>
          <w:rFonts w:ascii="標楷體" w:eastAsia="標楷體" w:hAnsi="標楷體" w:hint="eastAsia"/>
          <w:sz w:val="28"/>
          <w:szCs w:val="28"/>
        </w:rPr>
        <w:t>占投入洗選總數的比例，代表整體洗選與品質控制流程的最終成果。此變數同時受到上游飼養條件與下游環控品質的共同影響，因此具有高度綜合性與解釋力</w:t>
      </w:r>
      <w:r w:rsidR="003D2D63">
        <w:rPr>
          <w:rFonts w:ascii="標楷體" w:eastAsia="標楷體" w:hAnsi="標楷體" w:hint="eastAsia"/>
          <w:sz w:val="28"/>
          <w:szCs w:val="28"/>
        </w:rPr>
        <w:t>。</w:t>
      </w:r>
    </w:p>
    <w:p w14:paraId="4ABFA448" w14:textId="0F5CF08D" w:rsidR="003D2D63" w:rsidRDefault="003D2D63" w:rsidP="00B41381">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表四彙整各變數之敘述統計量，結果如下，其中</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的平均值為</w:t>
      </w:r>
      <w:r>
        <w:rPr>
          <w:rFonts w:ascii="標楷體" w:eastAsia="標楷體" w:hAnsi="標楷體"/>
          <w:sz w:val="28"/>
          <w:szCs w:val="28"/>
        </w:rPr>
        <w:t>88.5%</w:t>
      </w:r>
      <w:r>
        <w:rPr>
          <w:rFonts w:ascii="標楷體" w:eastAsia="標楷體" w:hAnsi="標楷體" w:hint="eastAsia"/>
          <w:sz w:val="28"/>
          <w:szCs w:val="28"/>
        </w:rPr>
        <w:t>，標準差為</w:t>
      </w:r>
      <w:r>
        <w:rPr>
          <w:rFonts w:ascii="標楷體" w:eastAsia="標楷體" w:hAnsi="標楷體"/>
          <w:sz w:val="28"/>
          <w:szCs w:val="28"/>
        </w:rPr>
        <w:t>5.7%</w:t>
      </w:r>
      <w:r>
        <w:rPr>
          <w:rFonts w:ascii="標楷體" w:eastAsia="標楷體" w:hAnsi="標楷體" w:hint="eastAsia"/>
          <w:sz w:val="28"/>
          <w:szCs w:val="28"/>
        </w:rPr>
        <w:t>，最大值為</w:t>
      </w:r>
      <w:r>
        <w:rPr>
          <w:rFonts w:ascii="標楷體" w:eastAsia="標楷體" w:hAnsi="標楷體"/>
          <w:sz w:val="28"/>
          <w:szCs w:val="28"/>
        </w:rPr>
        <w:t>97.0</w:t>
      </w:r>
      <w:r>
        <w:rPr>
          <w:rFonts w:ascii="標楷體" w:eastAsia="標楷體" w:hAnsi="標楷體" w:hint="eastAsia"/>
          <w:sz w:val="28"/>
          <w:szCs w:val="28"/>
        </w:rPr>
        <w:t>5</w:t>
      </w:r>
      <w:r>
        <w:rPr>
          <w:rFonts w:ascii="標楷體" w:eastAsia="標楷體" w:hAnsi="標楷體"/>
          <w:sz w:val="28"/>
          <w:szCs w:val="28"/>
        </w:rPr>
        <w:t>%</w:t>
      </w:r>
      <w:r>
        <w:rPr>
          <w:rFonts w:ascii="標楷體" w:eastAsia="標楷體" w:hAnsi="標楷體" w:hint="eastAsia"/>
          <w:sz w:val="28"/>
          <w:szCs w:val="28"/>
        </w:rPr>
        <w:t>，最小值為7</w:t>
      </w:r>
      <w:r>
        <w:rPr>
          <w:rFonts w:ascii="標楷體" w:eastAsia="標楷體" w:hAnsi="標楷體"/>
          <w:sz w:val="28"/>
          <w:szCs w:val="28"/>
        </w:rPr>
        <w:t>4.54%</w:t>
      </w:r>
      <w:r>
        <w:rPr>
          <w:rFonts w:ascii="標楷體" w:eastAsia="標楷體" w:hAnsi="標楷體" w:hint="eastAsia"/>
          <w:sz w:val="28"/>
          <w:szCs w:val="28"/>
        </w:rPr>
        <w:t>，</w:t>
      </w:r>
      <w:r w:rsidR="0059067A">
        <w:rPr>
          <w:rFonts w:ascii="標楷體" w:eastAsia="標楷體" w:hAnsi="標楷體" w:hint="eastAsia"/>
          <w:sz w:val="28"/>
          <w:szCs w:val="28"/>
        </w:rPr>
        <w:t>顯示</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變化相當不穩定，</w:t>
      </w:r>
      <w:r w:rsidR="0059067A">
        <w:rPr>
          <w:rFonts w:ascii="標楷體" w:eastAsia="標楷體" w:hAnsi="標楷體" w:hint="eastAsia"/>
          <w:sz w:val="28"/>
          <w:szCs w:val="28"/>
        </w:rPr>
        <w:t>有提升之必要，</w:t>
      </w:r>
      <w:proofErr w:type="gramStart"/>
      <w:r w:rsidR="0059067A">
        <w:rPr>
          <w:rFonts w:ascii="標楷體" w:eastAsia="標楷體" w:hAnsi="標楷體" w:hint="eastAsia"/>
          <w:sz w:val="28"/>
          <w:szCs w:val="28"/>
        </w:rPr>
        <w:t>且總良率</w:t>
      </w:r>
      <w:proofErr w:type="gramEnd"/>
      <w:r w:rsidR="0059067A">
        <w:rPr>
          <w:rFonts w:ascii="標楷體" w:eastAsia="標楷體" w:hAnsi="標楷體" w:hint="eastAsia"/>
          <w:sz w:val="28"/>
          <w:szCs w:val="28"/>
        </w:rPr>
        <w:t>平均為</w:t>
      </w:r>
      <w:r w:rsidR="0059067A" w:rsidRPr="0059067A">
        <w:rPr>
          <w:rFonts w:ascii="標楷體" w:eastAsia="標楷體" w:hAnsi="標楷體"/>
          <w:sz w:val="28"/>
          <w:szCs w:val="28"/>
        </w:rPr>
        <w:t>94</w:t>
      </w:r>
      <w:r w:rsidR="0059067A">
        <w:rPr>
          <w:rFonts w:ascii="標楷體" w:eastAsia="標楷體" w:hAnsi="標楷體"/>
          <w:sz w:val="28"/>
          <w:szCs w:val="28"/>
        </w:rPr>
        <w:t>.</w:t>
      </w:r>
      <w:r w:rsidR="0059067A" w:rsidRPr="0059067A">
        <w:rPr>
          <w:rFonts w:ascii="標楷體" w:eastAsia="標楷體" w:hAnsi="標楷體"/>
          <w:sz w:val="28"/>
          <w:szCs w:val="28"/>
        </w:rPr>
        <w:t>2</w:t>
      </w:r>
      <w:r w:rsidR="0059067A">
        <w:rPr>
          <w:rFonts w:ascii="標楷體" w:eastAsia="標楷體" w:hAnsi="標楷體"/>
          <w:sz w:val="28"/>
          <w:szCs w:val="28"/>
        </w:rPr>
        <w:t>%</w:t>
      </w:r>
      <w:r w:rsidR="0059067A">
        <w:rPr>
          <w:rFonts w:ascii="標楷體" w:eastAsia="標楷體" w:hAnsi="標楷體" w:hint="eastAsia"/>
          <w:sz w:val="28"/>
          <w:szCs w:val="28"/>
        </w:rPr>
        <w:t>，高於</w:t>
      </w:r>
      <w:proofErr w:type="gramStart"/>
      <w:r w:rsidR="0059067A">
        <w:rPr>
          <w:rFonts w:ascii="標楷體" w:eastAsia="標楷體" w:hAnsi="標楷體" w:hint="eastAsia"/>
          <w:sz w:val="28"/>
          <w:szCs w:val="28"/>
        </w:rPr>
        <w:t>入盒率</w:t>
      </w:r>
      <w:proofErr w:type="gramEnd"/>
      <w:r w:rsidR="0059067A">
        <w:rPr>
          <w:rFonts w:ascii="標楷體" w:eastAsia="標楷體" w:hAnsi="標楷體" w:hint="eastAsia"/>
          <w:sz w:val="28"/>
          <w:szCs w:val="28"/>
        </w:rPr>
        <w:t>，顯示雖然雞蛋洗選成功，卻有</w:t>
      </w:r>
      <w:r w:rsidR="0059067A">
        <w:rPr>
          <w:rFonts w:ascii="標楷體" w:eastAsia="標楷體" w:hAnsi="標楷體"/>
          <w:sz w:val="28"/>
          <w:szCs w:val="28"/>
        </w:rPr>
        <w:t>5.7%</w:t>
      </w:r>
      <w:proofErr w:type="gramStart"/>
      <w:r w:rsidR="0059067A">
        <w:rPr>
          <w:rFonts w:ascii="標楷體" w:eastAsia="標楷體" w:hAnsi="標楷體" w:hint="eastAsia"/>
          <w:sz w:val="28"/>
          <w:szCs w:val="28"/>
        </w:rPr>
        <w:t>未能入盒</w:t>
      </w:r>
      <w:proofErr w:type="gramEnd"/>
      <w:r w:rsidR="0059067A">
        <w:rPr>
          <w:rFonts w:ascii="標楷體" w:eastAsia="標楷體" w:hAnsi="標楷體" w:hint="eastAsia"/>
          <w:sz w:val="28"/>
          <w:szCs w:val="28"/>
        </w:rPr>
        <w:t>，可能是</w:t>
      </w:r>
      <w:proofErr w:type="gramStart"/>
      <w:r w:rsidR="0059067A">
        <w:rPr>
          <w:rFonts w:ascii="標楷體" w:eastAsia="標楷體" w:hAnsi="標楷體" w:hint="eastAsia"/>
          <w:sz w:val="28"/>
          <w:szCs w:val="28"/>
        </w:rPr>
        <w:t>格外大蛋之</w:t>
      </w:r>
      <w:proofErr w:type="gramEnd"/>
      <w:r w:rsidR="0059067A">
        <w:rPr>
          <w:rFonts w:ascii="標楷體" w:eastAsia="標楷體" w:hAnsi="標楷體" w:hint="eastAsia"/>
          <w:sz w:val="28"/>
          <w:szCs w:val="28"/>
        </w:rPr>
        <w:t>原因，需要訂定格</w:t>
      </w:r>
      <w:proofErr w:type="gramStart"/>
      <w:r w:rsidR="0059067A">
        <w:rPr>
          <w:rFonts w:ascii="標楷體" w:eastAsia="標楷體" w:hAnsi="標楷體" w:hint="eastAsia"/>
          <w:sz w:val="28"/>
          <w:szCs w:val="28"/>
        </w:rPr>
        <w:t>外蛋入盒</w:t>
      </w:r>
      <w:proofErr w:type="gramEnd"/>
      <w:r w:rsidR="0059067A">
        <w:rPr>
          <w:rFonts w:ascii="標楷體" w:eastAsia="標楷體" w:hAnsi="標楷體" w:hint="eastAsia"/>
          <w:sz w:val="28"/>
          <w:szCs w:val="28"/>
        </w:rPr>
        <w:t>管理策略</w:t>
      </w:r>
      <w:r>
        <w:rPr>
          <w:rFonts w:ascii="標楷體" w:eastAsia="標楷體" w:hAnsi="標楷體" w:hint="eastAsia"/>
          <w:sz w:val="28"/>
          <w:szCs w:val="28"/>
        </w:rPr>
        <w:t>。</w:t>
      </w:r>
    </w:p>
    <w:p w14:paraId="56D7AE1E" w14:textId="77777777" w:rsidR="00044732" w:rsidRDefault="00044732" w:rsidP="00A16392">
      <w:pPr>
        <w:widowControl/>
        <w:spacing w:before="100" w:beforeAutospacing="1"/>
        <w:ind w:firstLineChars="550" w:firstLine="1321"/>
        <w:rPr>
          <w:rFonts w:eastAsia="標楷體"/>
          <w:b/>
          <w:kern w:val="0"/>
        </w:rPr>
      </w:pPr>
    </w:p>
    <w:p w14:paraId="3F6AE4CF" w14:textId="77777777" w:rsidR="00044732" w:rsidRDefault="00044732" w:rsidP="00A16392">
      <w:pPr>
        <w:widowControl/>
        <w:spacing w:before="100" w:beforeAutospacing="1"/>
        <w:ind w:firstLineChars="550" w:firstLine="1321"/>
        <w:rPr>
          <w:rFonts w:eastAsia="標楷體"/>
          <w:b/>
          <w:kern w:val="0"/>
        </w:rPr>
      </w:pPr>
    </w:p>
    <w:p w14:paraId="4C904CDE" w14:textId="260C0CCA" w:rsidR="00044732" w:rsidRDefault="00044732" w:rsidP="00A16392">
      <w:pPr>
        <w:widowControl/>
        <w:spacing w:before="100" w:beforeAutospacing="1"/>
        <w:ind w:firstLineChars="550" w:firstLine="1321"/>
        <w:rPr>
          <w:rFonts w:eastAsia="標楷體"/>
          <w:b/>
          <w:kern w:val="0"/>
        </w:rPr>
      </w:pPr>
    </w:p>
    <w:p w14:paraId="37537035" w14:textId="77777777" w:rsidR="0067289C" w:rsidRDefault="0067289C" w:rsidP="00A16392">
      <w:pPr>
        <w:widowControl/>
        <w:spacing w:before="100" w:beforeAutospacing="1"/>
        <w:ind w:firstLineChars="550" w:firstLine="1321"/>
        <w:rPr>
          <w:rFonts w:eastAsia="標楷體"/>
          <w:b/>
          <w:kern w:val="0"/>
        </w:rPr>
      </w:pPr>
    </w:p>
    <w:p w14:paraId="2D20D18F" w14:textId="77777777" w:rsidR="00044732" w:rsidRDefault="00044732" w:rsidP="00A16392">
      <w:pPr>
        <w:widowControl/>
        <w:spacing w:before="100" w:beforeAutospacing="1"/>
        <w:ind w:firstLineChars="550" w:firstLine="1321"/>
        <w:rPr>
          <w:rFonts w:eastAsia="標楷體"/>
          <w:b/>
          <w:kern w:val="0"/>
        </w:rPr>
      </w:pPr>
    </w:p>
    <w:p w14:paraId="1DC2CEFF" w14:textId="5F14347D" w:rsidR="00F42786" w:rsidRPr="009868F0" w:rsidRDefault="00F42786" w:rsidP="00A1727C">
      <w:pPr>
        <w:widowControl/>
        <w:spacing w:beforeLines="50" w:before="180" w:afterLines="50" w:after="180"/>
        <w:ind w:firstLineChars="150" w:firstLine="360"/>
        <w:rPr>
          <w:rFonts w:eastAsia="標楷體"/>
          <w:b/>
          <w:kern w:val="0"/>
        </w:rPr>
      </w:pPr>
      <w:r w:rsidRPr="009868F0">
        <w:rPr>
          <w:rFonts w:eastAsia="標楷體"/>
          <w:b/>
          <w:kern w:val="0"/>
        </w:rPr>
        <w:lastRenderedPageBreak/>
        <w:t>表</w:t>
      </w:r>
      <w:r w:rsidR="00A16392">
        <w:rPr>
          <w:rFonts w:eastAsia="標楷體" w:hint="eastAsia"/>
          <w:b/>
          <w:kern w:val="0"/>
        </w:rPr>
        <w:t>四、</w:t>
      </w:r>
      <w:r w:rsidRPr="009868F0">
        <w:rPr>
          <w:rFonts w:eastAsia="標楷體"/>
          <w:b/>
          <w:kern w:val="0"/>
        </w:rPr>
        <w:t>彙整各</w:t>
      </w:r>
      <w:r w:rsidRPr="009868F0">
        <w:rPr>
          <w:rFonts w:eastAsia="標楷體" w:hint="eastAsia"/>
          <w:b/>
          <w:kern w:val="0"/>
        </w:rPr>
        <w:t>變</w:t>
      </w:r>
      <w:r w:rsidRPr="009868F0">
        <w:rPr>
          <w:rFonts w:eastAsia="標楷體"/>
          <w:b/>
          <w:kern w:val="0"/>
        </w:rPr>
        <w:t>數敘述統計量</w:t>
      </w:r>
      <w:r w:rsidRPr="009868F0">
        <w:rPr>
          <w:rFonts w:eastAsia="標楷體"/>
          <w:b/>
          <w:kern w:val="0"/>
        </w:rPr>
        <w:t xml:space="preserve">  (n=414)</w:t>
      </w:r>
    </w:p>
    <w:tbl>
      <w:tblPr>
        <w:tblW w:w="866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09"/>
        <w:gridCol w:w="1347"/>
        <w:gridCol w:w="1214"/>
        <w:gridCol w:w="1198"/>
        <w:gridCol w:w="1198"/>
      </w:tblGrid>
      <w:tr w:rsidR="00F42786" w:rsidRPr="002F6BD3" w14:paraId="5DB58666" w14:textId="77777777" w:rsidTr="00A1727C">
        <w:trPr>
          <w:trHeight w:val="356"/>
        </w:trPr>
        <w:tc>
          <w:tcPr>
            <w:tcW w:w="3709" w:type="dxa"/>
            <w:noWrap/>
            <w:vAlign w:val="center"/>
          </w:tcPr>
          <w:p w14:paraId="558BDEE8" w14:textId="3D8C33C7" w:rsidR="00F42786" w:rsidRPr="002F6BD3" w:rsidRDefault="003D2D63" w:rsidP="00D72BC0">
            <w:pPr>
              <w:adjustRightInd w:val="0"/>
              <w:snapToGrid w:val="0"/>
              <w:rPr>
                <w:rFonts w:ascii="標楷體" w:eastAsia="標楷體" w:hAnsi="標楷體"/>
              </w:rPr>
            </w:pPr>
            <w:proofErr w:type="gramStart"/>
            <w:r w:rsidRPr="002F6BD3">
              <w:rPr>
                <w:rFonts w:ascii="標楷體" w:eastAsia="標楷體" w:hAnsi="標楷體" w:hint="eastAsia"/>
              </w:rPr>
              <w:t>入盒率</w:t>
            </w:r>
            <w:proofErr w:type="gramEnd"/>
            <w:r w:rsidRPr="002F6BD3">
              <w:rPr>
                <w:rFonts w:ascii="標楷體" w:eastAsia="標楷體" w:hAnsi="標楷體" w:hint="eastAsia"/>
              </w:rPr>
              <w:t>及其影響因素</w:t>
            </w:r>
          </w:p>
        </w:tc>
        <w:tc>
          <w:tcPr>
            <w:tcW w:w="1347" w:type="dxa"/>
            <w:noWrap/>
            <w:vAlign w:val="center"/>
            <w:hideMark/>
          </w:tcPr>
          <w:p w14:paraId="71F3550D" w14:textId="77777777" w:rsidR="00F42786" w:rsidRPr="002F6BD3" w:rsidRDefault="00F42786" w:rsidP="002F6BD3">
            <w:pPr>
              <w:jc w:val="center"/>
              <w:rPr>
                <w:rFonts w:ascii="標楷體" w:eastAsia="標楷體" w:hAnsi="標楷體"/>
              </w:rPr>
            </w:pPr>
            <w:r w:rsidRPr="002F6BD3">
              <w:rPr>
                <w:rFonts w:ascii="標楷體" w:eastAsia="標楷體" w:hAnsi="標楷體"/>
              </w:rPr>
              <w:t>平均數</w:t>
            </w:r>
          </w:p>
        </w:tc>
        <w:tc>
          <w:tcPr>
            <w:tcW w:w="1214" w:type="dxa"/>
            <w:noWrap/>
            <w:vAlign w:val="center"/>
            <w:hideMark/>
          </w:tcPr>
          <w:p w14:paraId="1F12CDB5" w14:textId="77777777" w:rsidR="00F42786" w:rsidRPr="002F6BD3" w:rsidRDefault="00F42786" w:rsidP="002F6BD3">
            <w:pPr>
              <w:jc w:val="center"/>
              <w:rPr>
                <w:rFonts w:ascii="標楷體" w:eastAsia="標楷體" w:hAnsi="標楷體"/>
              </w:rPr>
            </w:pPr>
            <w:r w:rsidRPr="002F6BD3">
              <w:rPr>
                <w:rFonts w:ascii="標楷體" w:eastAsia="標楷體" w:hAnsi="標楷體"/>
              </w:rPr>
              <w:t>標準差</w:t>
            </w:r>
          </w:p>
        </w:tc>
        <w:tc>
          <w:tcPr>
            <w:tcW w:w="1198" w:type="dxa"/>
            <w:noWrap/>
            <w:vAlign w:val="center"/>
            <w:hideMark/>
          </w:tcPr>
          <w:p w14:paraId="2F6A6781" w14:textId="77777777" w:rsidR="00F42786" w:rsidRPr="002F6BD3" w:rsidRDefault="00F42786" w:rsidP="002F6BD3">
            <w:pPr>
              <w:jc w:val="center"/>
              <w:rPr>
                <w:rFonts w:ascii="標楷體" w:eastAsia="標楷體" w:hAnsi="標楷體"/>
              </w:rPr>
            </w:pPr>
            <w:r w:rsidRPr="002F6BD3">
              <w:rPr>
                <w:rFonts w:ascii="標楷體" w:eastAsia="標楷體" w:hAnsi="標楷體"/>
              </w:rPr>
              <w:t>最小值</w:t>
            </w:r>
          </w:p>
        </w:tc>
        <w:tc>
          <w:tcPr>
            <w:tcW w:w="1198" w:type="dxa"/>
            <w:noWrap/>
            <w:vAlign w:val="center"/>
            <w:hideMark/>
          </w:tcPr>
          <w:p w14:paraId="20119608" w14:textId="77777777" w:rsidR="00F42786" w:rsidRPr="002F6BD3" w:rsidRDefault="00F42786" w:rsidP="002F6BD3">
            <w:pPr>
              <w:jc w:val="center"/>
              <w:rPr>
                <w:rFonts w:ascii="標楷體" w:eastAsia="標楷體" w:hAnsi="標楷體"/>
              </w:rPr>
            </w:pPr>
            <w:r w:rsidRPr="002F6BD3">
              <w:rPr>
                <w:rFonts w:ascii="標楷體" w:eastAsia="標楷體" w:hAnsi="標楷體"/>
              </w:rPr>
              <w:t>最大值</w:t>
            </w:r>
          </w:p>
        </w:tc>
      </w:tr>
      <w:tr w:rsidR="00F42786" w:rsidRPr="002F6BD3" w14:paraId="39D03BF1" w14:textId="77777777" w:rsidTr="00A1727C">
        <w:trPr>
          <w:trHeight w:val="356"/>
        </w:trPr>
        <w:tc>
          <w:tcPr>
            <w:tcW w:w="3709" w:type="dxa"/>
            <w:noWrap/>
            <w:vAlign w:val="center"/>
            <w:hideMark/>
          </w:tcPr>
          <w:p w14:paraId="17F1DA90" w14:textId="77777777" w:rsidR="00F42786" w:rsidRPr="002F6BD3" w:rsidRDefault="00F42786" w:rsidP="00F42786">
            <w:pPr>
              <w:rPr>
                <w:rFonts w:ascii="標楷體" w:eastAsia="標楷體" w:hAnsi="標楷體"/>
              </w:rPr>
            </w:pPr>
            <w:r w:rsidRPr="002F6BD3">
              <w:rPr>
                <w:rFonts w:ascii="標楷體" w:eastAsia="標楷體" w:hAnsi="標楷體"/>
              </w:rPr>
              <w:t>季節</w:t>
            </w:r>
          </w:p>
        </w:tc>
        <w:tc>
          <w:tcPr>
            <w:tcW w:w="1347" w:type="dxa"/>
            <w:noWrap/>
            <w:vAlign w:val="center"/>
            <w:hideMark/>
          </w:tcPr>
          <w:p w14:paraId="345A822E" w14:textId="77777777" w:rsidR="00F42786" w:rsidRPr="002F6BD3" w:rsidRDefault="00F42786" w:rsidP="002F6BD3">
            <w:pPr>
              <w:jc w:val="center"/>
              <w:rPr>
                <w:rFonts w:ascii="標楷體" w:eastAsia="標楷體" w:hAnsi="標楷體"/>
              </w:rPr>
            </w:pPr>
            <w:r w:rsidRPr="002F6BD3">
              <w:rPr>
                <w:rFonts w:ascii="標楷體" w:eastAsia="標楷體" w:hAnsi="標楷體"/>
              </w:rPr>
              <w:t>2.802</w:t>
            </w:r>
          </w:p>
        </w:tc>
        <w:tc>
          <w:tcPr>
            <w:tcW w:w="1214" w:type="dxa"/>
            <w:noWrap/>
            <w:vAlign w:val="center"/>
            <w:hideMark/>
          </w:tcPr>
          <w:p w14:paraId="0F40FD93" w14:textId="77777777" w:rsidR="00F42786" w:rsidRPr="002F6BD3" w:rsidRDefault="00F42786" w:rsidP="002F6BD3">
            <w:pPr>
              <w:jc w:val="center"/>
              <w:rPr>
                <w:rFonts w:ascii="標楷體" w:eastAsia="標楷體" w:hAnsi="標楷體"/>
              </w:rPr>
            </w:pPr>
            <w:r w:rsidRPr="002F6BD3">
              <w:rPr>
                <w:rFonts w:ascii="標楷體" w:eastAsia="標楷體" w:hAnsi="標楷體"/>
              </w:rPr>
              <w:t>1.209</w:t>
            </w:r>
          </w:p>
        </w:tc>
        <w:tc>
          <w:tcPr>
            <w:tcW w:w="1198" w:type="dxa"/>
            <w:noWrap/>
            <w:vAlign w:val="center"/>
            <w:hideMark/>
          </w:tcPr>
          <w:p w14:paraId="4B4CA23B"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c>
          <w:tcPr>
            <w:tcW w:w="1198" w:type="dxa"/>
            <w:noWrap/>
            <w:vAlign w:val="center"/>
            <w:hideMark/>
          </w:tcPr>
          <w:p w14:paraId="55F88341" w14:textId="77777777" w:rsidR="00F42786" w:rsidRPr="002F6BD3" w:rsidRDefault="00F42786" w:rsidP="002F6BD3">
            <w:pPr>
              <w:jc w:val="center"/>
              <w:rPr>
                <w:rFonts w:ascii="標楷體" w:eastAsia="標楷體" w:hAnsi="標楷體"/>
              </w:rPr>
            </w:pPr>
            <w:r w:rsidRPr="002F6BD3">
              <w:rPr>
                <w:rFonts w:ascii="標楷體" w:eastAsia="標楷體" w:hAnsi="標楷體"/>
              </w:rPr>
              <w:t>4</w:t>
            </w:r>
          </w:p>
        </w:tc>
      </w:tr>
      <w:tr w:rsidR="00F42786" w:rsidRPr="002F6BD3" w14:paraId="13C0ED61" w14:textId="77777777" w:rsidTr="00A1727C">
        <w:trPr>
          <w:trHeight w:val="356"/>
        </w:trPr>
        <w:tc>
          <w:tcPr>
            <w:tcW w:w="3709" w:type="dxa"/>
            <w:noWrap/>
            <w:vAlign w:val="center"/>
            <w:hideMark/>
          </w:tcPr>
          <w:p w14:paraId="0498528A" w14:textId="77777777" w:rsidR="00F42786" w:rsidRPr="002F6BD3" w:rsidRDefault="00F42786" w:rsidP="00F42786">
            <w:pPr>
              <w:rPr>
                <w:rFonts w:ascii="標楷體" w:eastAsia="標楷體" w:hAnsi="標楷體"/>
              </w:rPr>
            </w:pPr>
            <w:r w:rsidRPr="002F6BD3">
              <w:rPr>
                <w:rFonts w:ascii="標楷體" w:eastAsia="標楷體" w:hAnsi="標楷體"/>
              </w:rPr>
              <w:t>重量</w:t>
            </w:r>
          </w:p>
        </w:tc>
        <w:tc>
          <w:tcPr>
            <w:tcW w:w="1347" w:type="dxa"/>
            <w:noWrap/>
            <w:vAlign w:val="center"/>
            <w:hideMark/>
          </w:tcPr>
          <w:p w14:paraId="62A31E45" w14:textId="77777777" w:rsidR="00F42786" w:rsidRPr="002F6BD3" w:rsidRDefault="00F42786" w:rsidP="002F6BD3">
            <w:pPr>
              <w:jc w:val="center"/>
              <w:rPr>
                <w:rFonts w:ascii="標楷體" w:eastAsia="標楷體" w:hAnsi="標楷體"/>
              </w:rPr>
            </w:pPr>
            <w:r w:rsidRPr="002F6BD3">
              <w:rPr>
                <w:rFonts w:ascii="標楷體" w:eastAsia="標楷體" w:hAnsi="標楷體"/>
              </w:rPr>
              <w:t>64.149</w:t>
            </w:r>
          </w:p>
        </w:tc>
        <w:tc>
          <w:tcPr>
            <w:tcW w:w="1214" w:type="dxa"/>
            <w:noWrap/>
            <w:vAlign w:val="center"/>
            <w:hideMark/>
          </w:tcPr>
          <w:p w14:paraId="26CD285E" w14:textId="77777777" w:rsidR="00F42786" w:rsidRPr="002F6BD3" w:rsidRDefault="00F42786" w:rsidP="002F6BD3">
            <w:pPr>
              <w:jc w:val="center"/>
              <w:rPr>
                <w:rFonts w:ascii="標楷體" w:eastAsia="標楷體" w:hAnsi="標楷體"/>
              </w:rPr>
            </w:pPr>
            <w:r w:rsidRPr="002F6BD3">
              <w:rPr>
                <w:rFonts w:ascii="標楷體" w:eastAsia="標楷體" w:hAnsi="標楷體"/>
              </w:rPr>
              <w:t>4.207</w:t>
            </w:r>
          </w:p>
        </w:tc>
        <w:tc>
          <w:tcPr>
            <w:tcW w:w="1198" w:type="dxa"/>
            <w:noWrap/>
            <w:vAlign w:val="center"/>
            <w:hideMark/>
          </w:tcPr>
          <w:p w14:paraId="279255D2" w14:textId="77777777" w:rsidR="00F42786" w:rsidRPr="002F6BD3" w:rsidRDefault="00F42786" w:rsidP="002F6BD3">
            <w:pPr>
              <w:jc w:val="center"/>
              <w:rPr>
                <w:rFonts w:ascii="標楷體" w:eastAsia="標楷體" w:hAnsi="標楷體"/>
              </w:rPr>
            </w:pPr>
            <w:r w:rsidRPr="002F6BD3">
              <w:rPr>
                <w:rFonts w:ascii="標楷體" w:eastAsia="標楷體" w:hAnsi="標楷體"/>
              </w:rPr>
              <w:t>51.2</w:t>
            </w:r>
          </w:p>
        </w:tc>
        <w:tc>
          <w:tcPr>
            <w:tcW w:w="1198" w:type="dxa"/>
            <w:noWrap/>
            <w:vAlign w:val="center"/>
            <w:hideMark/>
          </w:tcPr>
          <w:p w14:paraId="33F3318E" w14:textId="77777777" w:rsidR="00F42786" w:rsidRPr="002F6BD3" w:rsidRDefault="00F42786" w:rsidP="002F6BD3">
            <w:pPr>
              <w:jc w:val="center"/>
              <w:rPr>
                <w:rFonts w:ascii="標楷體" w:eastAsia="標楷體" w:hAnsi="標楷體"/>
              </w:rPr>
            </w:pPr>
            <w:r w:rsidRPr="002F6BD3">
              <w:rPr>
                <w:rFonts w:ascii="標楷體" w:eastAsia="標楷體" w:hAnsi="標楷體"/>
              </w:rPr>
              <w:t>74.9</w:t>
            </w:r>
          </w:p>
        </w:tc>
      </w:tr>
      <w:tr w:rsidR="00F42786" w:rsidRPr="002F6BD3" w14:paraId="5E2DAEEE" w14:textId="77777777" w:rsidTr="00A1727C">
        <w:trPr>
          <w:trHeight w:val="356"/>
        </w:trPr>
        <w:tc>
          <w:tcPr>
            <w:tcW w:w="3709" w:type="dxa"/>
            <w:noWrap/>
            <w:vAlign w:val="center"/>
            <w:hideMark/>
          </w:tcPr>
          <w:p w14:paraId="6B5F5F14" w14:textId="77777777" w:rsidR="00F42786" w:rsidRPr="002F6BD3" w:rsidRDefault="00F42786" w:rsidP="00F42786">
            <w:pPr>
              <w:rPr>
                <w:rFonts w:ascii="標楷體" w:eastAsia="標楷體" w:hAnsi="標楷體"/>
              </w:rPr>
            </w:pPr>
            <w:r w:rsidRPr="002F6BD3">
              <w:rPr>
                <w:rFonts w:ascii="標楷體" w:eastAsia="標楷體" w:hAnsi="標楷體"/>
              </w:rPr>
              <w:t>高度</w:t>
            </w:r>
          </w:p>
        </w:tc>
        <w:tc>
          <w:tcPr>
            <w:tcW w:w="1347" w:type="dxa"/>
            <w:noWrap/>
            <w:vAlign w:val="center"/>
            <w:hideMark/>
          </w:tcPr>
          <w:p w14:paraId="44CF6EFD" w14:textId="77777777" w:rsidR="00F42786" w:rsidRPr="002F6BD3" w:rsidRDefault="00F42786" w:rsidP="002F6BD3">
            <w:pPr>
              <w:jc w:val="center"/>
              <w:rPr>
                <w:rFonts w:ascii="標楷體" w:eastAsia="標楷體" w:hAnsi="標楷體"/>
              </w:rPr>
            </w:pPr>
            <w:r w:rsidRPr="002F6BD3">
              <w:rPr>
                <w:rFonts w:ascii="標楷體" w:eastAsia="標楷體" w:hAnsi="標楷體"/>
              </w:rPr>
              <w:t>6.213</w:t>
            </w:r>
          </w:p>
        </w:tc>
        <w:tc>
          <w:tcPr>
            <w:tcW w:w="1214" w:type="dxa"/>
            <w:noWrap/>
            <w:vAlign w:val="center"/>
            <w:hideMark/>
          </w:tcPr>
          <w:p w14:paraId="64E1A8F7" w14:textId="77777777" w:rsidR="00F42786" w:rsidRPr="002F6BD3" w:rsidRDefault="00F42786" w:rsidP="002F6BD3">
            <w:pPr>
              <w:jc w:val="center"/>
              <w:rPr>
                <w:rFonts w:ascii="標楷體" w:eastAsia="標楷體" w:hAnsi="標楷體"/>
              </w:rPr>
            </w:pPr>
            <w:r w:rsidRPr="002F6BD3">
              <w:rPr>
                <w:rFonts w:ascii="標楷體" w:eastAsia="標楷體" w:hAnsi="標楷體"/>
              </w:rPr>
              <w:t>1.198</w:t>
            </w:r>
          </w:p>
        </w:tc>
        <w:tc>
          <w:tcPr>
            <w:tcW w:w="1198" w:type="dxa"/>
            <w:noWrap/>
            <w:vAlign w:val="center"/>
            <w:hideMark/>
          </w:tcPr>
          <w:p w14:paraId="401BE964" w14:textId="77777777" w:rsidR="00F42786" w:rsidRPr="002F6BD3" w:rsidRDefault="00F42786" w:rsidP="002F6BD3">
            <w:pPr>
              <w:jc w:val="center"/>
              <w:rPr>
                <w:rFonts w:ascii="標楷體" w:eastAsia="標楷體" w:hAnsi="標楷體"/>
              </w:rPr>
            </w:pPr>
            <w:r w:rsidRPr="002F6BD3">
              <w:rPr>
                <w:rFonts w:ascii="標楷體" w:eastAsia="標楷體" w:hAnsi="標楷體"/>
              </w:rPr>
              <w:t>3.2</w:t>
            </w:r>
          </w:p>
        </w:tc>
        <w:tc>
          <w:tcPr>
            <w:tcW w:w="1198" w:type="dxa"/>
            <w:noWrap/>
            <w:vAlign w:val="center"/>
            <w:hideMark/>
          </w:tcPr>
          <w:p w14:paraId="09D57D1E" w14:textId="77777777" w:rsidR="00F42786" w:rsidRPr="002F6BD3" w:rsidRDefault="00F42786" w:rsidP="002F6BD3">
            <w:pPr>
              <w:jc w:val="center"/>
              <w:rPr>
                <w:rFonts w:ascii="標楷體" w:eastAsia="標楷體" w:hAnsi="標楷體"/>
              </w:rPr>
            </w:pPr>
            <w:r w:rsidRPr="002F6BD3">
              <w:rPr>
                <w:rFonts w:ascii="標楷體" w:eastAsia="標楷體" w:hAnsi="標楷體"/>
              </w:rPr>
              <w:t>10.8</w:t>
            </w:r>
          </w:p>
        </w:tc>
      </w:tr>
      <w:tr w:rsidR="00F42786" w:rsidRPr="002F6BD3" w14:paraId="218D1CF0" w14:textId="77777777" w:rsidTr="00A1727C">
        <w:trPr>
          <w:trHeight w:val="356"/>
        </w:trPr>
        <w:tc>
          <w:tcPr>
            <w:tcW w:w="3709" w:type="dxa"/>
            <w:noWrap/>
            <w:vAlign w:val="center"/>
            <w:hideMark/>
          </w:tcPr>
          <w:p w14:paraId="199CC1CC" w14:textId="77777777" w:rsidR="00F42786" w:rsidRPr="002F6BD3" w:rsidRDefault="00F42786" w:rsidP="00F42786">
            <w:pPr>
              <w:rPr>
                <w:rFonts w:ascii="標楷體" w:eastAsia="標楷體" w:hAnsi="標楷體"/>
              </w:rPr>
            </w:pPr>
            <w:r w:rsidRPr="002F6BD3">
              <w:rPr>
                <w:rFonts w:ascii="標楷體" w:eastAsia="標楷體" w:hAnsi="標楷體"/>
              </w:rPr>
              <w:t>蛋黃顏色</w:t>
            </w:r>
          </w:p>
        </w:tc>
        <w:tc>
          <w:tcPr>
            <w:tcW w:w="1347" w:type="dxa"/>
            <w:noWrap/>
            <w:vAlign w:val="center"/>
            <w:hideMark/>
          </w:tcPr>
          <w:p w14:paraId="2DC360B7" w14:textId="77777777" w:rsidR="00F42786" w:rsidRPr="002F6BD3" w:rsidRDefault="00F42786" w:rsidP="002F6BD3">
            <w:pPr>
              <w:jc w:val="center"/>
              <w:rPr>
                <w:rFonts w:ascii="標楷體" w:eastAsia="標楷體" w:hAnsi="標楷體"/>
              </w:rPr>
            </w:pPr>
            <w:r w:rsidRPr="002F6BD3">
              <w:rPr>
                <w:rFonts w:ascii="標楷體" w:eastAsia="標楷體" w:hAnsi="標楷體"/>
              </w:rPr>
              <w:t>4.691</w:t>
            </w:r>
          </w:p>
        </w:tc>
        <w:tc>
          <w:tcPr>
            <w:tcW w:w="1214" w:type="dxa"/>
            <w:noWrap/>
            <w:vAlign w:val="center"/>
            <w:hideMark/>
          </w:tcPr>
          <w:p w14:paraId="3B620966" w14:textId="77777777" w:rsidR="00F42786" w:rsidRPr="002F6BD3" w:rsidRDefault="00F42786" w:rsidP="002F6BD3">
            <w:pPr>
              <w:jc w:val="center"/>
              <w:rPr>
                <w:rFonts w:ascii="標楷體" w:eastAsia="標楷體" w:hAnsi="標楷體"/>
              </w:rPr>
            </w:pPr>
            <w:r w:rsidRPr="002F6BD3">
              <w:rPr>
                <w:rFonts w:ascii="標楷體" w:eastAsia="標楷體" w:hAnsi="標楷體"/>
              </w:rPr>
              <w:t>0.737</w:t>
            </w:r>
          </w:p>
        </w:tc>
        <w:tc>
          <w:tcPr>
            <w:tcW w:w="1198" w:type="dxa"/>
            <w:noWrap/>
            <w:vAlign w:val="center"/>
            <w:hideMark/>
          </w:tcPr>
          <w:p w14:paraId="3B0F5B62" w14:textId="77777777" w:rsidR="00F42786" w:rsidRPr="002F6BD3" w:rsidRDefault="00F42786" w:rsidP="002F6BD3">
            <w:pPr>
              <w:jc w:val="center"/>
              <w:rPr>
                <w:rFonts w:ascii="標楷體" w:eastAsia="標楷體" w:hAnsi="標楷體"/>
              </w:rPr>
            </w:pPr>
            <w:r w:rsidRPr="002F6BD3">
              <w:rPr>
                <w:rFonts w:ascii="標楷體" w:eastAsia="標楷體" w:hAnsi="標楷體"/>
              </w:rPr>
              <w:t>3</w:t>
            </w:r>
          </w:p>
        </w:tc>
        <w:tc>
          <w:tcPr>
            <w:tcW w:w="1198" w:type="dxa"/>
            <w:noWrap/>
            <w:vAlign w:val="center"/>
            <w:hideMark/>
          </w:tcPr>
          <w:p w14:paraId="57318376" w14:textId="77777777" w:rsidR="00F42786" w:rsidRPr="002F6BD3" w:rsidRDefault="00F42786" w:rsidP="002F6BD3">
            <w:pPr>
              <w:jc w:val="center"/>
              <w:rPr>
                <w:rFonts w:ascii="標楷體" w:eastAsia="標楷體" w:hAnsi="標楷體"/>
              </w:rPr>
            </w:pPr>
            <w:r w:rsidRPr="002F6BD3">
              <w:rPr>
                <w:rFonts w:ascii="標楷體" w:eastAsia="標楷體" w:hAnsi="標楷體"/>
              </w:rPr>
              <w:t>7</w:t>
            </w:r>
          </w:p>
        </w:tc>
      </w:tr>
      <w:tr w:rsidR="00F42786" w:rsidRPr="002F6BD3" w14:paraId="07676B36" w14:textId="77777777" w:rsidTr="00A1727C">
        <w:trPr>
          <w:trHeight w:val="356"/>
        </w:trPr>
        <w:tc>
          <w:tcPr>
            <w:tcW w:w="3709" w:type="dxa"/>
            <w:noWrap/>
            <w:vAlign w:val="center"/>
            <w:hideMark/>
          </w:tcPr>
          <w:p w14:paraId="3D9BD936" w14:textId="77777777" w:rsidR="00F42786" w:rsidRPr="002F6BD3" w:rsidRDefault="00F42786" w:rsidP="00F42786">
            <w:pPr>
              <w:rPr>
                <w:rFonts w:ascii="標楷體" w:eastAsia="標楷體" w:hAnsi="標楷體"/>
              </w:rPr>
            </w:pPr>
            <w:r w:rsidRPr="002F6BD3">
              <w:rPr>
                <w:rFonts w:ascii="標楷體" w:eastAsia="標楷體" w:hAnsi="標楷體"/>
              </w:rPr>
              <w:t>HU係數</w:t>
            </w:r>
          </w:p>
        </w:tc>
        <w:tc>
          <w:tcPr>
            <w:tcW w:w="1347" w:type="dxa"/>
            <w:noWrap/>
            <w:vAlign w:val="center"/>
            <w:hideMark/>
          </w:tcPr>
          <w:p w14:paraId="1EE8C509" w14:textId="77777777" w:rsidR="00F42786" w:rsidRPr="002F6BD3" w:rsidRDefault="00F42786" w:rsidP="002F6BD3">
            <w:pPr>
              <w:jc w:val="center"/>
              <w:rPr>
                <w:rFonts w:ascii="標楷體" w:eastAsia="標楷體" w:hAnsi="標楷體"/>
              </w:rPr>
            </w:pPr>
            <w:r w:rsidRPr="002F6BD3">
              <w:rPr>
                <w:rFonts w:ascii="標楷體" w:eastAsia="標楷體" w:hAnsi="標楷體"/>
              </w:rPr>
              <w:t>76.175</w:t>
            </w:r>
          </w:p>
        </w:tc>
        <w:tc>
          <w:tcPr>
            <w:tcW w:w="1214" w:type="dxa"/>
            <w:noWrap/>
            <w:vAlign w:val="center"/>
            <w:hideMark/>
          </w:tcPr>
          <w:p w14:paraId="62DBAAA2" w14:textId="77777777" w:rsidR="00F42786" w:rsidRPr="002F6BD3" w:rsidRDefault="00F42786" w:rsidP="002F6BD3">
            <w:pPr>
              <w:jc w:val="center"/>
              <w:rPr>
                <w:rFonts w:ascii="標楷體" w:eastAsia="標楷體" w:hAnsi="標楷體"/>
              </w:rPr>
            </w:pPr>
            <w:r w:rsidRPr="002F6BD3">
              <w:rPr>
                <w:rFonts w:ascii="標楷體" w:eastAsia="標楷體" w:hAnsi="標楷體"/>
              </w:rPr>
              <w:t>8.866</w:t>
            </w:r>
          </w:p>
        </w:tc>
        <w:tc>
          <w:tcPr>
            <w:tcW w:w="1198" w:type="dxa"/>
            <w:noWrap/>
            <w:vAlign w:val="center"/>
            <w:hideMark/>
          </w:tcPr>
          <w:p w14:paraId="202DE3D1" w14:textId="77777777" w:rsidR="00F42786" w:rsidRPr="002F6BD3" w:rsidRDefault="00F42786" w:rsidP="002F6BD3">
            <w:pPr>
              <w:jc w:val="center"/>
              <w:rPr>
                <w:rFonts w:ascii="標楷體" w:eastAsia="標楷體" w:hAnsi="標楷體"/>
              </w:rPr>
            </w:pPr>
            <w:r w:rsidRPr="002F6BD3">
              <w:rPr>
                <w:rFonts w:ascii="標楷體" w:eastAsia="標楷體" w:hAnsi="標楷體"/>
              </w:rPr>
              <w:t>44.5</w:t>
            </w:r>
          </w:p>
        </w:tc>
        <w:tc>
          <w:tcPr>
            <w:tcW w:w="1198" w:type="dxa"/>
            <w:noWrap/>
            <w:vAlign w:val="center"/>
            <w:hideMark/>
          </w:tcPr>
          <w:p w14:paraId="1B899009" w14:textId="77777777" w:rsidR="00F42786" w:rsidRPr="002F6BD3" w:rsidRDefault="00F42786" w:rsidP="002F6BD3">
            <w:pPr>
              <w:jc w:val="center"/>
              <w:rPr>
                <w:rFonts w:ascii="標楷體" w:eastAsia="標楷體" w:hAnsi="標楷體"/>
              </w:rPr>
            </w:pPr>
            <w:r w:rsidRPr="002F6BD3">
              <w:rPr>
                <w:rFonts w:ascii="標楷體" w:eastAsia="標楷體" w:hAnsi="標楷體"/>
              </w:rPr>
              <w:t>101.1</w:t>
            </w:r>
          </w:p>
        </w:tc>
      </w:tr>
      <w:tr w:rsidR="00F42786" w:rsidRPr="002F6BD3" w14:paraId="0E2624B6" w14:textId="77777777" w:rsidTr="00A1727C">
        <w:trPr>
          <w:trHeight w:val="356"/>
        </w:trPr>
        <w:tc>
          <w:tcPr>
            <w:tcW w:w="3709" w:type="dxa"/>
            <w:noWrap/>
            <w:vAlign w:val="center"/>
            <w:hideMark/>
          </w:tcPr>
          <w:p w14:paraId="2588A41A" w14:textId="77777777" w:rsidR="00F42786" w:rsidRPr="002F6BD3" w:rsidRDefault="00F42786" w:rsidP="00F42786">
            <w:pPr>
              <w:rPr>
                <w:rFonts w:ascii="標楷體" w:eastAsia="標楷體" w:hAnsi="標楷體"/>
              </w:rPr>
            </w:pPr>
            <w:r w:rsidRPr="002F6BD3">
              <w:rPr>
                <w:rFonts w:ascii="標楷體" w:eastAsia="標楷體" w:hAnsi="標楷體"/>
              </w:rPr>
              <w:t>投入數 (千顆)/1000</w:t>
            </w:r>
          </w:p>
        </w:tc>
        <w:tc>
          <w:tcPr>
            <w:tcW w:w="1347" w:type="dxa"/>
            <w:noWrap/>
            <w:vAlign w:val="center"/>
            <w:hideMark/>
          </w:tcPr>
          <w:p w14:paraId="060C36BE" w14:textId="77777777" w:rsidR="00F42786" w:rsidRPr="002F6BD3" w:rsidRDefault="00F42786" w:rsidP="002F6BD3">
            <w:pPr>
              <w:jc w:val="center"/>
              <w:rPr>
                <w:rFonts w:ascii="標楷體" w:eastAsia="標楷體" w:hAnsi="標楷體"/>
              </w:rPr>
            </w:pPr>
            <w:r w:rsidRPr="002F6BD3">
              <w:rPr>
                <w:rFonts w:ascii="標楷體" w:eastAsia="標楷體" w:hAnsi="標楷體"/>
              </w:rPr>
              <w:t>85.443</w:t>
            </w:r>
          </w:p>
        </w:tc>
        <w:tc>
          <w:tcPr>
            <w:tcW w:w="1214" w:type="dxa"/>
            <w:noWrap/>
            <w:vAlign w:val="center"/>
            <w:hideMark/>
          </w:tcPr>
          <w:p w14:paraId="1D9CBA78" w14:textId="77777777" w:rsidR="00F42786" w:rsidRPr="002F6BD3" w:rsidRDefault="00F42786" w:rsidP="002F6BD3">
            <w:pPr>
              <w:jc w:val="center"/>
              <w:rPr>
                <w:rFonts w:ascii="標楷體" w:eastAsia="標楷體" w:hAnsi="標楷體"/>
              </w:rPr>
            </w:pPr>
            <w:r w:rsidRPr="002F6BD3">
              <w:rPr>
                <w:rFonts w:ascii="標楷體" w:eastAsia="標楷體" w:hAnsi="標楷體"/>
              </w:rPr>
              <w:t>25.955</w:t>
            </w:r>
          </w:p>
        </w:tc>
        <w:tc>
          <w:tcPr>
            <w:tcW w:w="1198" w:type="dxa"/>
            <w:noWrap/>
            <w:vAlign w:val="center"/>
            <w:hideMark/>
          </w:tcPr>
          <w:p w14:paraId="20AA3DDA" w14:textId="77777777" w:rsidR="00F42786" w:rsidRPr="002F6BD3" w:rsidRDefault="00F42786" w:rsidP="002F6BD3">
            <w:pPr>
              <w:jc w:val="center"/>
              <w:rPr>
                <w:rFonts w:ascii="標楷體" w:eastAsia="標楷體" w:hAnsi="標楷體"/>
              </w:rPr>
            </w:pPr>
            <w:r w:rsidRPr="002F6BD3">
              <w:rPr>
                <w:rFonts w:ascii="標楷體" w:eastAsia="標楷體" w:hAnsi="標楷體"/>
              </w:rPr>
              <w:t>34.53</w:t>
            </w:r>
          </w:p>
        </w:tc>
        <w:tc>
          <w:tcPr>
            <w:tcW w:w="1198" w:type="dxa"/>
            <w:noWrap/>
            <w:vAlign w:val="center"/>
            <w:hideMark/>
          </w:tcPr>
          <w:p w14:paraId="3E1386C6" w14:textId="77777777" w:rsidR="00F42786" w:rsidRPr="002F6BD3" w:rsidRDefault="00F42786" w:rsidP="002F6BD3">
            <w:pPr>
              <w:jc w:val="center"/>
              <w:rPr>
                <w:rFonts w:ascii="標楷體" w:eastAsia="標楷體" w:hAnsi="標楷體"/>
              </w:rPr>
            </w:pPr>
            <w:r w:rsidRPr="002F6BD3">
              <w:rPr>
                <w:rFonts w:ascii="標楷體" w:eastAsia="標楷體" w:hAnsi="標楷體"/>
              </w:rPr>
              <w:t>125.2</w:t>
            </w:r>
          </w:p>
        </w:tc>
      </w:tr>
      <w:tr w:rsidR="00F42786" w:rsidRPr="002F6BD3" w14:paraId="55AC4770" w14:textId="77777777" w:rsidTr="00A1727C">
        <w:trPr>
          <w:trHeight w:val="356"/>
        </w:trPr>
        <w:tc>
          <w:tcPr>
            <w:tcW w:w="3709" w:type="dxa"/>
            <w:noWrap/>
            <w:vAlign w:val="center"/>
            <w:hideMark/>
          </w:tcPr>
          <w:p w14:paraId="685B183B" w14:textId="77777777" w:rsidR="00F42786" w:rsidRPr="002F6BD3" w:rsidRDefault="00F42786" w:rsidP="00F42786">
            <w:pPr>
              <w:rPr>
                <w:rFonts w:ascii="標楷體" w:eastAsia="標楷體" w:hAnsi="標楷體"/>
              </w:rPr>
            </w:pPr>
            <w:proofErr w:type="gramStart"/>
            <w:r w:rsidRPr="002F6BD3">
              <w:rPr>
                <w:rFonts w:ascii="標楷體" w:eastAsia="標楷體" w:hAnsi="標楷體"/>
              </w:rPr>
              <w:t>雞齡</w:t>
            </w:r>
            <w:proofErr w:type="gramEnd"/>
            <w:r w:rsidRPr="002F6BD3">
              <w:rPr>
                <w:rFonts w:ascii="標楷體" w:eastAsia="標楷體" w:hAnsi="標楷體"/>
              </w:rPr>
              <w:t xml:space="preserve"> (</w:t>
            </w:r>
            <w:proofErr w:type="gramStart"/>
            <w:r w:rsidRPr="002F6BD3">
              <w:rPr>
                <w:rFonts w:ascii="標楷體" w:eastAsia="標楷體" w:hAnsi="標楷體"/>
              </w:rPr>
              <w:t>週</w:t>
            </w:r>
            <w:proofErr w:type="gramEnd"/>
            <w:r w:rsidRPr="002F6BD3">
              <w:rPr>
                <w:rFonts w:ascii="標楷體" w:eastAsia="標楷體" w:hAnsi="標楷體"/>
              </w:rPr>
              <w:t>)</w:t>
            </w:r>
          </w:p>
        </w:tc>
        <w:tc>
          <w:tcPr>
            <w:tcW w:w="1347" w:type="dxa"/>
            <w:noWrap/>
            <w:vAlign w:val="center"/>
            <w:hideMark/>
          </w:tcPr>
          <w:p w14:paraId="09BD7F88" w14:textId="77777777" w:rsidR="00F42786" w:rsidRPr="002F6BD3" w:rsidRDefault="00F42786" w:rsidP="002F6BD3">
            <w:pPr>
              <w:jc w:val="center"/>
              <w:rPr>
                <w:rFonts w:ascii="標楷體" w:eastAsia="標楷體" w:hAnsi="標楷體"/>
              </w:rPr>
            </w:pPr>
            <w:r w:rsidRPr="002F6BD3">
              <w:rPr>
                <w:rFonts w:ascii="標楷體" w:eastAsia="標楷體" w:hAnsi="標楷體"/>
              </w:rPr>
              <w:t>44.57</w:t>
            </w:r>
          </w:p>
        </w:tc>
        <w:tc>
          <w:tcPr>
            <w:tcW w:w="1214" w:type="dxa"/>
            <w:noWrap/>
            <w:vAlign w:val="center"/>
            <w:hideMark/>
          </w:tcPr>
          <w:p w14:paraId="45D22DB1" w14:textId="77777777" w:rsidR="00F42786" w:rsidRPr="002F6BD3" w:rsidRDefault="00F42786" w:rsidP="002F6BD3">
            <w:pPr>
              <w:jc w:val="center"/>
              <w:rPr>
                <w:rFonts w:ascii="標楷體" w:eastAsia="標楷體" w:hAnsi="標楷體"/>
              </w:rPr>
            </w:pPr>
            <w:r w:rsidRPr="002F6BD3">
              <w:rPr>
                <w:rFonts w:ascii="標楷體" w:eastAsia="標楷體" w:hAnsi="標楷體"/>
              </w:rPr>
              <w:t>8.845</w:t>
            </w:r>
          </w:p>
        </w:tc>
        <w:tc>
          <w:tcPr>
            <w:tcW w:w="1198" w:type="dxa"/>
            <w:noWrap/>
            <w:vAlign w:val="center"/>
            <w:hideMark/>
          </w:tcPr>
          <w:p w14:paraId="2B2FBC5D" w14:textId="77777777" w:rsidR="00F42786" w:rsidRPr="002F6BD3" w:rsidRDefault="00F42786" w:rsidP="002F6BD3">
            <w:pPr>
              <w:jc w:val="center"/>
              <w:rPr>
                <w:rFonts w:ascii="標楷體" w:eastAsia="標楷體" w:hAnsi="標楷體"/>
              </w:rPr>
            </w:pPr>
            <w:r w:rsidRPr="002F6BD3">
              <w:rPr>
                <w:rFonts w:ascii="標楷體" w:eastAsia="標楷體" w:hAnsi="標楷體"/>
              </w:rPr>
              <w:t>34</w:t>
            </w:r>
          </w:p>
        </w:tc>
        <w:tc>
          <w:tcPr>
            <w:tcW w:w="1198" w:type="dxa"/>
            <w:noWrap/>
            <w:vAlign w:val="center"/>
            <w:hideMark/>
          </w:tcPr>
          <w:p w14:paraId="615A0630" w14:textId="77777777" w:rsidR="00F42786" w:rsidRPr="002F6BD3" w:rsidRDefault="00F42786" w:rsidP="002F6BD3">
            <w:pPr>
              <w:jc w:val="center"/>
              <w:rPr>
                <w:rFonts w:ascii="標楷體" w:eastAsia="標楷體" w:hAnsi="標楷體"/>
              </w:rPr>
            </w:pPr>
            <w:r w:rsidRPr="002F6BD3">
              <w:rPr>
                <w:rFonts w:ascii="標楷體" w:eastAsia="標楷體" w:hAnsi="標楷體"/>
              </w:rPr>
              <w:t>59</w:t>
            </w:r>
          </w:p>
        </w:tc>
      </w:tr>
      <w:tr w:rsidR="00F42786" w:rsidRPr="002F6BD3" w14:paraId="2C632D60" w14:textId="77777777" w:rsidTr="00A1727C">
        <w:trPr>
          <w:trHeight w:val="356"/>
        </w:trPr>
        <w:tc>
          <w:tcPr>
            <w:tcW w:w="3709" w:type="dxa"/>
            <w:noWrap/>
            <w:vAlign w:val="center"/>
            <w:hideMark/>
          </w:tcPr>
          <w:p w14:paraId="4D3D7206" w14:textId="77777777" w:rsidR="00F42786" w:rsidRPr="002F6BD3" w:rsidRDefault="00F42786" w:rsidP="00F42786">
            <w:pPr>
              <w:rPr>
                <w:rFonts w:ascii="標楷體" w:eastAsia="標楷體" w:hAnsi="標楷體"/>
              </w:rPr>
            </w:pPr>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c>
          <w:tcPr>
            <w:tcW w:w="1347" w:type="dxa"/>
            <w:noWrap/>
            <w:vAlign w:val="center"/>
            <w:hideMark/>
          </w:tcPr>
          <w:p w14:paraId="494C1DF4" w14:textId="77777777" w:rsidR="00F42786" w:rsidRPr="002F6BD3" w:rsidRDefault="00F42786" w:rsidP="002F6BD3">
            <w:pPr>
              <w:jc w:val="center"/>
              <w:rPr>
                <w:rFonts w:ascii="標楷體" w:eastAsia="標楷體" w:hAnsi="標楷體"/>
              </w:rPr>
            </w:pPr>
            <w:r w:rsidRPr="002F6BD3">
              <w:rPr>
                <w:rFonts w:ascii="標楷體" w:eastAsia="標楷體" w:hAnsi="標楷體"/>
              </w:rPr>
              <w:t>62.219</w:t>
            </w:r>
          </w:p>
        </w:tc>
        <w:tc>
          <w:tcPr>
            <w:tcW w:w="1214" w:type="dxa"/>
            <w:noWrap/>
            <w:vAlign w:val="center"/>
            <w:hideMark/>
          </w:tcPr>
          <w:p w14:paraId="08260850" w14:textId="77777777" w:rsidR="00F42786" w:rsidRPr="002F6BD3" w:rsidRDefault="00F42786" w:rsidP="002F6BD3">
            <w:pPr>
              <w:jc w:val="center"/>
              <w:rPr>
                <w:rFonts w:ascii="標楷體" w:eastAsia="標楷體" w:hAnsi="標楷體"/>
              </w:rPr>
            </w:pPr>
            <w:r w:rsidRPr="002F6BD3">
              <w:rPr>
                <w:rFonts w:ascii="標楷體" w:eastAsia="標楷體" w:hAnsi="標楷體"/>
              </w:rPr>
              <w:t>1.258</w:t>
            </w:r>
          </w:p>
        </w:tc>
        <w:tc>
          <w:tcPr>
            <w:tcW w:w="1198" w:type="dxa"/>
            <w:noWrap/>
            <w:vAlign w:val="center"/>
            <w:hideMark/>
          </w:tcPr>
          <w:p w14:paraId="3619A367" w14:textId="77777777" w:rsidR="00F42786" w:rsidRPr="002F6BD3" w:rsidRDefault="00F42786" w:rsidP="002F6BD3">
            <w:pPr>
              <w:jc w:val="center"/>
              <w:rPr>
                <w:rFonts w:ascii="標楷體" w:eastAsia="標楷體" w:hAnsi="標楷體"/>
              </w:rPr>
            </w:pPr>
            <w:r w:rsidRPr="002F6BD3">
              <w:rPr>
                <w:rFonts w:ascii="標楷體" w:eastAsia="標楷體" w:hAnsi="標楷體"/>
              </w:rPr>
              <w:t>60.16</w:t>
            </w:r>
          </w:p>
        </w:tc>
        <w:tc>
          <w:tcPr>
            <w:tcW w:w="1198" w:type="dxa"/>
            <w:noWrap/>
            <w:vAlign w:val="center"/>
            <w:hideMark/>
          </w:tcPr>
          <w:p w14:paraId="109E850E" w14:textId="77777777" w:rsidR="00F42786" w:rsidRPr="002F6BD3" w:rsidRDefault="00F42786" w:rsidP="002F6BD3">
            <w:pPr>
              <w:jc w:val="center"/>
              <w:rPr>
                <w:rFonts w:ascii="標楷體" w:eastAsia="標楷體" w:hAnsi="標楷體"/>
              </w:rPr>
            </w:pPr>
            <w:r w:rsidRPr="002F6BD3">
              <w:rPr>
                <w:rFonts w:ascii="標楷體" w:eastAsia="標楷體" w:hAnsi="標楷體"/>
              </w:rPr>
              <w:t>64.56</w:t>
            </w:r>
          </w:p>
        </w:tc>
      </w:tr>
      <w:tr w:rsidR="00F42786" w:rsidRPr="002F6BD3" w14:paraId="17704BE7" w14:textId="77777777" w:rsidTr="00A1727C">
        <w:trPr>
          <w:trHeight w:val="356"/>
        </w:trPr>
        <w:tc>
          <w:tcPr>
            <w:tcW w:w="3709" w:type="dxa"/>
            <w:noWrap/>
            <w:vAlign w:val="center"/>
            <w:hideMark/>
          </w:tcPr>
          <w:p w14:paraId="73D073B2" w14:textId="77777777" w:rsidR="00F42786" w:rsidRPr="002F6BD3" w:rsidRDefault="00F42786" w:rsidP="00F42786">
            <w:pPr>
              <w:rPr>
                <w:rFonts w:ascii="標楷體" w:eastAsia="標楷體" w:hAnsi="標楷體"/>
              </w:rPr>
            </w:pPr>
            <w:r w:rsidRPr="002F6BD3">
              <w:rPr>
                <w:rFonts w:ascii="標楷體" w:eastAsia="標楷體" w:hAnsi="標楷體"/>
              </w:rPr>
              <w:t>1-裂紋不良率</w:t>
            </w:r>
          </w:p>
        </w:tc>
        <w:tc>
          <w:tcPr>
            <w:tcW w:w="1347" w:type="dxa"/>
            <w:noWrap/>
            <w:vAlign w:val="center"/>
            <w:hideMark/>
          </w:tcPr>
          <w:p w14:paraId="1EF359DE" w14:textId="77777777" w:rsidR="00F42786" w:rsidRPr="002F6BD3" w:rsidRDefault="00F42786" w:rsidP="002F6BD3">
            <w:pPr>
              <w:jc w:val="center"/>
              <w:rPr>
                <w:rFonts w:ascii="標楷體" w:eastAsia="標楷體" w:hAnsi="標楷體"/>
              </w:rPr>
            </w:pPr>
            <w:r w:rsidRPr="002F6BD3">
              <w:rPr>
                <w:rFonts w:ascii="標楷體" w:eastAsia="標楷體" w:hAnsi="標楷體"/>
              </w:rPr>
              <w:t>0.962</w:t>
            </w:r>
          </w:p>
        </w:tc>
        <w:tc>
          <w:tcPr>
            <w:tcW w:w="1214" w:type="dxa"/>
            <w:noWrap/>
            <w:vAlign w:val="center"/>
            <w:hideMark/>
          </w:tcPr>
          <w:p w14:paraId="78CB6A31" w14:textId="77777777" w:rsidR="00F42786" w:rsidRPr="002F6BD3" w:rsidRDefault="00F42786" w:rsidP="002F6BD3">
            <w:pPr>
              <w:jc w:val="center"/>
              <w:rPr>
                <w:rFonts w:ascii="標楷體" w:eastAsia="標楷體" w:hAnsi="標楷體"/>
              </w:rPr>
            </w:pPr>
            <w:r w:rsidRPr="002F6BD3">
              <w:rPr>
                <w:rFonts w:ascii="標楷體" w:eastAsia="標楷體" w:hAnsi="標楷體"/>
              </w:rPr>
              <w:t>0.01</w:t>
            </w:r>
          </w:p>
        </w:tc>
        <w:tc>
          <w:tcPr>
            <w:tcW w:w="1198" w:type="dxa"/>
            <w:noWrap/>
            <w:vAlign w:val="center"/>
            <w:hideMark/>
          </w:tcPr>
          <w:p w14:paraId="2EB5E41F" w14:textId="77777777" w:rsidR="00F42786" w:rsidRPr="002F6BD3" w:rsidRDefault="00F42786" w:rsidP="002F6BD3">
            <w:pPr>
              <w:jc w:val="center"/>
              <w:rPr>
                <w:rFonts w:ascii="標楷體" w:eastAsia="標楷體" w:hAnsi="標楷體"/>
              </w:rPr>
            </w:pPr>
            <w:r w:rsidRPr="002F6BD3">
              <w:rPr>
                <w:rFonts w:ascii="標楷體" w:eastAsia="標楷體" w:hAnsi="標楷體"/>
              </w:rPr>
              <w:t>0.923</w:t>
            </w:r>
          </w:p>
        </w:tc>
        <w:tc>
          <w:tcPr>
            <w:tcW w:w="1198" w:type="dxa"/>
            <w:noWrap/>
            <w:vAlign w:val="center"/>
            <w:hideMark/>
          </w:tcPr>
          <w:p w14:paraId="12FD3894" w14:textId="77777777" w:rsidR="00F42786" w:rsidRPr="002F6BD3" w:rsidRDefault="00F42786" w:rsidP="002F6BD3">
            <w:pPr>
              <w:jc w:val="center"/>
              <w:rPr>
                <w:rFonts w:ascii="標楷體" w:eastAsia="標楷體" w:hAnsi="標楷體"/>
              </w:rPr>
            </w:pPr>
            <w:r w:rsidRPr="002F6BD3">
              <w:rPr>
                <w:rFonts w:ascii="標楷體" w:eastAsia="標楷體" w:hAnsi="標楷體"/>
              </w:rPr>
              <w:t>0.974</w:t>
            </w:r>
          </w:p>
        </w:tc>
      </w:tr>
      <w:tr w:rsidR="00F42786" w:rsidRPr="002F6BD3" w14:paraId="00AFE5D7" w14:textId="77777777" w:rsidTr="00A1727C">
        <w:trPr>
          <w:trHeight w:val="356"/>
        </w:trPr>
        <w:tc>
          <w:tcPr>
            <w:tcW w:w="3709" w:type="dxa"/>
            <w:noWrap/>
            <w:vAlign w:val="center"/>
            <w:hideMark/>
          </w:tcPr>
          <w:p w14:paraId="4A1C90FE" w14:textId="77777777" w:rsidR="00F42786" w:rsidRPr="002F6BD3" w:rsidRDefault="00F42786" w:rsidP="00F42786">
            <w:pPr>
              <w:rPr>
                <w:rFonts w:ascii="標楷體" w:eastAsia="標楷體" w:hAnsi="標楷體"/>
              </w:rPr>
            </w:pPr>
            <w:r w:rsidRPr="002F6BD3">
              <w:rPr>
                <w:rFonts w:ascii="標楷體" w:eastAsia="標楷體" w:hAnsi="標楷體"/>
              </w:rPr>
              <w:t>1-</w:t>
            </w:r>
            <w:proofErr w:type="gramStart"/>
            <w:r w:rsidRPr="002F6BD3">
              <w:rPr>
                <w:rFonts w:ascii="標楷體" w:eastAsia="標楷體" w:hAnsi="標楷體"/>
              </w:rPr>
              <w:t>髒</w:t>
            </w:r>
            <w:proofErr w:type="gramEnd"/>
            <w:r w:rsidRPr="002F6BD3">
              <w:rPr>
                <w:rFonts w:ascii="標楷體" w:eastAsia="標楷體" w:hAnsi="標楷體"/>
              </w:rPr>
              <w:t>蛋不良率</w:t>
            </w:r>
          </w:p>
        </w:tc>
        <w:tc>
          <w:tcPr>
            <w:tcW w:w="1347" w:type="dxa"/>
            <w:noWrap/>
            <w:vAlign w:val="center"/>
            <w:hideMark/>
          </w:tcPr>
          <w:p w14:paraId="44F34354" w14:textId="77777777" w:rsidR="00F42786" w:rsidRPr="002F6BD3" w:rsidRDefault="00F42786" w:rsidP="002F6BD3">
            <w:pPr>
              <w:jc w:val="center"/>
              <w:rPr>
                <w:rFonts w:ascii="標楷體" w:eastAsia="標楷體" w:hAnsi="標楷體"/>
              </w:rPr>
            </w:pPr>
            <w:r w:rsidRPr="002F6BD3">
              <w:rPr>
                <w:rFonts w:ascii="標楷體" w:eastAsia="標楷體" w:hAnsi="標楷體"/>
              </w:rPr>
              <w:t>0.986</w:t>
            </w:r>
          </w:p>
        </w:tc>
        <w:tc>
          <w:tcPr>
            <w:tcW w:w="1214" w:type="dxa"/>
            <w:noWrap/>
            <w:vAlign w:val="center"/>
            <w:hideMark/>
          </w:tcPr>
          <w:p w14:paraId="436ACC4D" w14:textId="77777777" w:rsidR="00F42786" w:rsidRPr="002F6BD3" w:rsidRDefault="00F42786" w:rsidP="002F6BD3">
            <w:pPr>
              <w:jc w:val="center"/>
              <w:rPr>
                <w:rFonts w:ascii="標楷體" w:eastAsia="標楷體" w:hAnsi="標楷體"/>
              </w:rPr>
            </w:pPr>
            <w:r w:rsidRPr="002F6BD3">
              <w:rPr>
                <w:rFonts w:ascii="標楷體" w:eastAsia="標楷體" w:hAnsi="標楷體"/>
              </w:rPr>
              <w:t>0.014</w:t>
            </w:r>
          </w:p>
        </w:tc>
        <w:tc>
          <w:tcPr>
            <w:tcW w:w="1198" w:type="dxa"/>
            <w:noWrap/>
            <w:vAlign w:val="center"/>
            <w:hideMark/>
          </w:tcPr>
          <w:p w14:paraId="732C7731" w14:textId="77777777" w:rsidR="00F42786" w:rsidRPr="002F6BD3" w:rsidRDefault="00F42786" w:rsidP="002F6BD3">
            <w:pPr>
              <w:jc w:val="center"/>
              <w:rPr>
                <w:rFonts w:ascii="標楷體" w:eastAsia="標楷體" w:hAnsi="標楷體"/>
              </w:rPr>
            </w:pPr>
            <w:r w:rsidRPr="002F6BD3">
              <w:rPr>
                <w:rFonts w:ascii="標楷體" w:eastAsia="標楷體" w:hAnsi="標楷體"/>
              </w:rPr>
              <w:t>0.941</w:t>
            </w:r>
          </w:p>
        </w:tc>
        <w:tc>
          <w:tcPr>
            <w:tcW w:w="1198" w:type="dxa"/>
            <w:noWrap/>
            <w:vAlign w:val="center"/>
            <w:hideMark/>
          </w:tcPr>
          <w:p w14:paraId="0BE58F1C"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0A241ABE" w14:textId="77777777" w:rsidTr="00A1727C">
        <w:trPr>
          <w:trHeight w:val="356"/>
        </w:trPr>
        <w:tc>
          <w:tcPr>
            <w:tcW w:w="3709" w:type="dxa"/>
            <w:noWrap/>
            <w:vAlign w:val="center"/>
            <w:hideMark/>
          </w:tcPr>
          <w:p w14:paraId="77111336" w14:textId="77777777" w:rsidR="00F42786" w:rsidRPr="002F6BD3" w:rsidRDefault="00F42786" w:rsidP="00F42786">
            <w:pPr>
              <w:rPr>
                <w:rFonts w:ascii="標楷體" w:eastAsia="標楷體" w:hAnsi="標楷體"/>
              </w:rPr>
            </w:pPr>
            <w:r w:rsidRPr="002F6BD3">
              <w:rPr>
                <w:rFonts w:ascii="標楷體" w:eastAsia="標楷體" w:hAnsi="標楷體"/>
              </w:rPr>
              <w:t>1-</w:t>
            </w:r>
            <w:proofErr w:type="gramStart"/>
            <w:r w:rsidRPr="002F6BD3">
              <w:rPr>
                <w:rFonts w:ascii="標楷體" w:eastAsia="標楷體" w:hAnsi="標楷體"/>
              </w:rPr>
              <w:t>血蛋大</w:t>
            </w:r>
            <w:proofErr w:type="gramEnd"/>
            <w:r w:rsidRPr="002F6BD3">
              <w:rPr>
                <w:rFonts w:ascii="標楷體" w:eastAsia="標楷體" w:hAnsi="標楷體"/>
              </w:rPr>
              <w:t>破蛋不良率</w:t>
            </w:r>
          </w:p>
        </w:tc>
        <w:tc>
          <w:tcPr>
            <w:tcW w:w="1347" w:type="dxa"/>
            <w:noWrap/>
            <w:vAlign w:val="center"/>
            <w:hideMark/>
          </w:tcPr>
          <w:p w14:paraId="651B01F7" w14:textId="77777777" w:rsidR="00F42786" w:rsidRPr="002F6BD3" w:rsidRDefault="00F42786" w:rsidP="002F6BD3">
            <w:pPr>
              <w:jc w:val="center"/>
              <w:rPr>
                <w:rFonts w:ascii="標楷體" w:eastAsia="標楷體" w:hAnsi="標楷體"/>
              </w:rPr>
            </w:pPr>
            <w:r w:rsidRPr="002F6BD3">
              <w:rPr>
                <w:rFonts w:ascii="標楷體" w:eastAsia="標楷體" w:hAnsi="標楷體"/>
              </w:rPr>
              <w:t>0.997</w:t>
            </w:r>
          </w:p>
        </w:tc>
        <w:tc>
          <w:tcPr>
            <w:tcW w:w="1214" w:type="dxa"/>
            <w:noWrap/>
            <w:vAlign w:val="center"/>
            <w:hideMark/>
          </w:tcPr>
          <w:p w14:paraId="582755FE" w14:textId="77777777" w:rsidR="00F42786" w:rsidRPr="002F6BD3" w:rsidRDefault="00F42786" w:rsidP="002F6BD3">
            <w:pPr>
              <w:jc w:val="center"/>
              <w:rPr>
                <w:rFonts w:ascii="標楷體" w:eastAsia="標楷體" w:hAnsi="標楷體"/>
              </w:rPr>
            </w:pPr>
            <w:r w:rsidRPr="002F6BD3">
              <w:rPr>
                <w:rFonts w:ascii="標楷體" w:eastAsia="標楷體" w:hAnsi="標楷體"/>
              </w:rPr>
              <w:t>0</w:t>
            </w:r>
          </w:p>
        </w:tc>
        <w:tc>
          <w:tcPr>
            <w:tcW w:w="1198" w:type="dxa"/>
            <w:noWrap/>
            <w:vAlign w:val="center"/>
            <w:hideMark/>
          </w:tcPr>
          <w:p w14:paraId="781AD560" w14:textId="77777777" w:rsidR="00F42786" w:rsidRPr="002F6BD3" w:rsidRDefault="00F42786" w:rsidP="002F6BD3">
            <w:pPr>
              <w:jc w:val="center"/>
              <w:rPr>
                <w:rFonts w:ascii="標楷體" w:eastAsia="標楷體" w:hAnsi="標楷體"/>
              </w:rPr>
            </w:pPr>
            <w:r w:rsidRPr="002F6BD3">
              <w:rPr>
                <w:rFonts w:ascii="標楷體" w:eastAsia="標楷體" w:hAnsi="標楷體"/>
              </w:rPr>
              <w:t>0.997</w:t>
            </w:r>
          </w:p>
        </w:tc>
        <w:tc>
          <w:tcPr>
            <w:tcW w:w="1198" w:type="dxa"/>
            <w:noWrap/>
            <w:vAlign w:val="center"/>
            <w:hideMark/>
          </w:tcPr>
          <w:p w14:paraId="3878B77D" w14:textId="77777777" w:rsidR="00F42786" w:rsidRPr="002F6BD3" w:rsidRDefault="00F42786" w:rsidP="002F6BD3">
            <w:pPr>
              <w:jc w:val="center"/>
              <w:rPr>
                <w:rFonts w:ascii="標楷體" w:eastAsia="標楷體" w:hAnsi="標楷體"/>
              </w:rPr>
            </w:pPr>
            <w:r w:rsidRPr="002F6BD3">
              <w:rPr>
                <w:rFonts w:ascii="標楷體" w:eastAsia="標楷體" w:hAnsi="標楷體"/>
              </w:rPr>
              <w:t>0.997</w:t>
            </w:r>
          </w:p>
        </w:tc>
      </w:tr>
      <w:tr w:rsidR="00F42786" w:rsidRPr="002F6BD3" w14:paraId="3725B41F" w14:textId="77777777" w:rsidTr="00A1727C">
        <w:trPr>
          <w:trHeight w:val="356"/>
        </w:trPr>
        <w:tc>
          <w:tcPr>
            <w:tcW w:w="3709" w:type="dxa"/>
            <w:noWrap/>
            <w:vAlign w:val="center"/>
            <w:hideMark/>
          </w:tcPr>
          <w:p w14:paraId="2622A6D1" w14:textId="77777777" w:rsidR="00F42786" w:rsidRPr="002F6BD3" w:rsidRDefault="00F42786" w:rsidP="00F42786">
            <w:pPr>
              <w:rPr>
                <w:rFonts w:ascii="標楷體" w:eastAsia="標楷體" w:hAnsi="標楷體"/>
              </w:rPr>
            </w:pPr>
            <w:r w:rsidRPr="002F6BD3">
              <w:rPr>
                <w:rFonts w:ascii="標楷體" w:eastAsia="標楷體" w:hAnsi="標楷體"/>
              </w:rPr>
              <w:t>1-報廢率 (</w:t>
            </w:r>
          </w:p>
        </w:tc>
        <w:tc>
          <w:tcPr>
            <w:tcW w:w="1347" w:type="dxa"/>
            <w:noWrap/>
            <w:vAlign w:val="center"/>
            <w:hideMark/>
          </w:tcPr>
          <w:p w14:paraId="1A6677D2" w14:textId="77777777" w:rsidR="00F42786" w:rsidRPr="002F6BD3" w:rsidRDefault="00F42786" w:rsidP="002F6BD3">
            <w:pPr>
              <w:jc w:val="center"/>
              <w:rPr>
                <w:rFonts w:ascii="標楷體" w:eastAsia="標楷體" w:hAnsi="標楷體"/>
              </w:rPr>
            </w:pPr>
            <w:r w:rsidRPr="002F6BD3">
              <w:rPr>
                <w:rFonts w:ascii="標楷體" w:eastAsia="標楷體" w:hAnsi="標楷體"/>
              </w:rPr>
              <w:t>0.996</w:t>
            </w:r>
          </w:p>
        </w:tc>
        <w:tc>
          <w:tcPr>
            <w:tcW w:w="1214" w:type="dxa"/>
            <w:noWrap/>
            <w:vAlign w:val="center"/>
            <w:hideMark/>
          </w:tcPr>
          <w:p w14:paraId="680F693C" w14:textId="77777777" w:rsidR="00F42786" w:rsidRPr="002F6BD3" w:rsidRDefault="00F42786" w:rsidP="002F6BD3">
            <w:pPr>
              <w:jc w:val="center"/>
              <w:rPr>
                <w:rFonts w:ascii="標楷體" w:eastAsia="標楷體" w:hAnsi="標楷體"/>
              </w:rPr>
            </w:pPr>
            <w:r w:rsidRPr="002F6BD3">
              <w:rPr>
                <w:rFonts w:ascii="標楷體" w:eastAsia="標楷體" w:hAnsi="標楷體"/>
              </w:rPr>
              <w:t>0.001</w:t>
            </w:r>
          </w:p>
        </w:tc>
        <w:tc>
          <w:tcPr>
            <w:tcW w:w="1198" w:type="dxa"/>
            <w:noWrap/>
            <w:vAlign w:val="center"/>
            <w:hideMark/>
          </w:tcPr>
          <w:p w14:paraId="32451A9C" w14:textId="77777777" w:rsidR="00F42786" w:rsidRPr="002F6BD3" w:rsidRDefault="00F42786" w:rsidP="002F6BD3">
            <w:pPr>
              <w:jc w:val="center"/>
              <w:rPr>
                <w:rFonts w:ascii="標楷體" w:eastAsia="標楷體" w:hAnsi="標楷體"/>
              </w:rPr>
            </w:pPr>
            <w:r w:rsidRPr="002F6BD3">
              <w:rPr>
                <w:rFonts w:ascii="標楷體" w:eastAsia="標楷體" w:hAnsi="標楷體"/>
              </w:rPr>
              <w:t>0.994</w:t>
            </w:r>
          </w:p>
        </w:tc>
        <w:tc>
          <w:tcPr>
            <w:tcW w:w="1198" w:type="dxa"/>
            <w:noWrap/>
            <w:vAlign w:val="center"/>
            <w:hideMark/>
          </w:tcPr>
          <w:p w14:paraId="201A9729" w14:textId="77777777" w:rsidR="00F42786" w:rsidRPr="002F6BD3" w:rsidRDefault="00F42786" w:rsidP="002F6BD3">
            <w:pPr>
              <w:jc w:val="center"/>
              <w:rPr>
                <w:rFonts w:ascii="標楷體" w:eastAsia="標楷體" w:hAnsi="標楷體"/>
              </w:rPr>
            </w:pPr>
            <w:r w:rsidRPr="002F6BD3">
              <w:rPr>
                <w:rFonts w:ascii="標楷體" w:eastAsia="標楷體" w:hAnsi="標楷體"/>
              </w:rPr>
              <w:t>0.999</w:t>
            </w:r>
          </w:p>
        </w:tc>
      </w:tr>
      <w:tr w:rsidR="00F42786" w:rsidRPr="002F6BD3" w14:paraId="63693E11" w14:textId="77777777" w:rsidTr="00A1727C">
        <w:trPr>
          <w:trHeight w:val="356"/>
        </w:trPr>
        <w:tc>
          <w:tcPr>
            <w:tcW w:w="3709" w:type="dxa"/>
            <w:noWrap/>
            <w:vAlign w:val="center"/>
            <w:hideMark/>
          </w:tcPr>
          <w:p w14:paraId="3C7BD3E4" w14:textId="77777777" w:rsidR="00F42786" w:rsidRPr="002F6BD3" w:rsidRDefault="00F42786" w:rsidP="00F42786">
            <w:pPr>
              <w:rPr>
                <w:rFonts w:ascii="標楷體" w:eastAsia="標楷體" w:hAnsi="標楷體"/>
              </w:rPr>
            </w:pPr>
            <w:r w:rsidRPr="002F6BD3">
              <w:rPr>
                <w:rFonts w:ascii="標楷體" w:eastAsia="標楷體" w:hAnsi="標楷體"/>
              </w:rPr>
              <w:t>1-總不良率</w:t>
            </w:r>
          </w:p>
        </w:tc>
        <w:tc>
          <w:tcPr>
            <w:tcW w:w="1347" w:type="dxa"/>
            <w:noWrap/>
            <w:vAlign w:val="center"/>
            <w:hideMark/>
          </w:tcPr>
          <w:p w14:paraId="757CA85E" w14:textId="77777777" w:rsidR="00F42786" w:rsidRPr="002F6BD3" w:rsidRDefault="00F42786" w:rsidP="002F6BD3">
            <w:pPr>
              <w:jc w:val="center"/>
              <w:rPr>
                <w:rFonts w:ascii="標楷體" w:eastAsia="標楷體" w:hAnsi="標楷體"/>
              </w:rPr>
            </w:pPr>
            <w:r w:rsidRPr="002F6BD3">
              <w:rPr>
                <w:rFonts w:ascii="標楷體" w:eastAsia="標楷體" w:hAnsi="標楷體"/>
              </w:rPr>
              <w:t>0.942</w:t>
            </w:r>
          </w:p>
        </w:tc>
        <w:tc>
          <w:tcPr>
            <w:tcW w:w="1214" w:type="dxa"/>
            <w:noWrap/>
            <w:vAlign w:val="center"/>
            <w:hideMark/>
          </w:tcPr>
          <w:p w14:paraId="4A54167C" w14:textId="77777777" w:rsidR="00F42786" w:rsidRPr="002F6BD3" w:rsidRDefault="00F42786" w:rsidP="002F6BD3">
            <w:pPr>
              <w:jc w:val="center"/>
              <w:rPr>
                <w:rFonts w:ascii="標楷體" w:eastAsia="標楷體" w:hAnsi="標楷體"/>
              </w:rPr>
            </w:pPr>
            <w:r w:rsidRPr="002F6BD3">
              <w:rPr>
                <w:rFonts w:ascii="標楷體" w:eastAsia="標楷體" w:hAnsi="標楷體"/>
              </w:rPr>
              <w:t>0.021</w:t>
            </w:r>
          </w:p>
        </w:tc>
        <w:tc>
          <w:tcPr>
            <w:tcW w:w="1198" w:type="dxa"/>
            <w:noWrap/>
            <w:vAlign w:val="center"/>
            <w:hideMark/>
          </w:tcPr>
          <w:p w14:paraId="16EF61F3" w14:textId="77777777" w:rsidR="00F42786" w:rsidRPr="002F6BD3" w:rsidRDefault="00F42786" w:rsidP="002F6BD3">
            <w:pPr>
              <w:jc w:val="center"/>
              <w:rPr>
                <w:rFonts w:ascii="標楷體" w:eastAsia="標楷體" w:hAnsi="標楷體"/>
              </w:rPr>
            </w:pPr>
            <w:r w:rsidRPr="002F6BD3">
              <w:rPr>
                <w:rFonts w:ascii="標楷體" w:eastAsia="標楷體" w:hAnsi="標楷體"/>
              </w:rPr>
              <w:t>0.862</w:t>
            </w:r>
          </w:p>
        </w:tc>
        <w:tc>
          <w:tcPr>
            <w:tcW w:w="1198" w:type="dxa"/>
            <w:noWrap/>
            <w:vAlign w:val="center"/>
            <w:hideMark/>
          </w:tcPr>
          <w:p w14:paraId="788D6504" w14:textId="77777777" w:rsidR="00F42786" w:rsidRPr="002F6BD3" w:rsidRDefault="00F42786" w:rsidP="002F6BD3">
            <w:pPr>
              <w:jc w:val="center"/>
              <w:rPr>
                <w:rFonts w:ascii="標楷體" w:eastAsia="標楷體" w:hAnsi="標楷體"/>
              </w:rPr>
            </w:pPr>
            <w:r w:rsidRPr="002F6BD3">
              <w:rPr>
                <w:rFonts w:ascii="標楷體" w:eastAsia="標楷體" w:hAnsi="標楷體"/>
              </w:rPr>
              <w:t>0.97</w:t>
            </w:r>
          </w:p>
        </w:tc>
      </w:tr>
      <w:tr w:rsidR="00F42786" w:rsidRPr="002F6BD3" w14:paraId="19D3FB9D" w14:textId="77777777" w:rsidTr="00A1727C">
        <w:trPr>
          <w:trHeight w:val="356"/>
        </w:trPr>
        <w:tc>
          <w:tcPr>
            <w:tcW w:w="3709" w:type="dxa"/>
            <w:noWrap/>
            <w:vAlign w:val="center"/>
            <w:hideMark/>
          </w:tcPr>
          <w:p w14:paraId="577EF681" w14:textId="77777777" w:rsidR="00F42786" w:rsidRPr="002F6BD3" w:rsidRDefault="00F42786" w:rsidP="00F42786">
            <w:pPr>
              <w:rPr>
                <w:rFonts w:ascii="標楷體" w:eastAsia="標楷體" w:hAnsi="標楷體"/>
              </w:rPr>
            </w:pPr>
            <w:r w:rsidRPr="002F6BD3">
              <w:rPr>
                <w:rFonts w:ascii="標楷體" w:eastAsia="標楷體" w:hAnsi="標楷體"/>
              </w:rPr>
              <w:t>蛋殼分組</w:t>
            </w:r>
          </w:p>
        </w:tc>
        <w:tc>
          <w:tcPr>
            <w:tcW w:w="1347" w:type="dxa"/>
            <w:noWrap/>
            <w:vAlign w:val="center"/>
            <w:hideMark/>
          </w:tcPr>
          <w:p w14:paraId="3CC39505" w14:textId="77777777" w:rsidR="00F42786" w:rsidRPr="002F6BD3" w:rsidRDefault="00F42786" w:rsidP="002F6BD3">
            <w:pPr>
              <w:jc w:val="center"/>
              <w:rPr>
                <w:rFonts w:ascii="標楷體" w:eastAsia="標楷體" w:hAnsi="標楷體"/>
              </w:rPr>
            </w:pPr>
            <w:r w:rsidRPr="002F6BD3">
              <w:rPr>
                <w:rFonts w:ascii="標楷體" w:eastAsia="標楷體" w:hAnsi="標楷體"/>
              </w:rPr>
              <w:t>2.488</w:t>
            </w:r>
          </w:p>
        </w:tc>
        <w:tc>
          <w:tcPr>
            <w:tcW w:w="1214" w:type="dxa"/>
            <w:noWrap/>
            <w:vAlign w:val="center"/>
            <w:hideMark/>
          </w:tcPr>
          <w:p w14:paraId="3638B8B5" w14:textId="77777777" w:rsidR="00F42786" w:rsidRPr="002F6BD3" w:rsidRDefault="00F42786" w:rsidP="002F6BD3">
            <w:pPr>
              <w:jc w:val="center"/>
              <w:rPr>
                <w:rFonts w:ascii="標楷體" w:eastAsia="標楷體" w:hAnsi="標楷體"/>
              </w:rPr>
            </w:pPr>
            <w:r w:rsidRPr="002F6BD3">
              <w:rPr>
                <w:rFonts w:ascii="標楷體" w:eastAsia="標楷體" w:hAnsi="標楷體"/>
              </w:rPr>
              <w:t>0.593</w:t>
            </w:r>
          </w:p>
        </w:tc>
        <w:tc>
          <w:tcPr>
            <w:tcW w:w="1198" w:type="dxa"/>
            <w:noWrap/>
            <w:vAlign w:val="center"/>
            <w:hideMark/>
          </w:tcPr>
          <w:p w14:paraId="3912D411"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c>
          <w:tcPr>
            <w:tcW w:w="1198" w:type="dxa"/>
            <w:noWrap/>
            <w:vAlign w:val="center"/>
            <w:hideMark/>
          </w:tcPr>
          <w:p w14:paraId="225E61A0" w14:textId="77777777" w:rsidR="00F42786" w:rsidRPr="002F6BD3" w:rsidRDefault="00F42786" w:rsidP="002F6BD3">
            <w:pPr>
              <w:jc w:val="center"/>
              <w:rPr>
                <w:rFonts w:ascii="標楷體" w:eastAsia="標楷體" w:hAnsi="標楷體"/>
              </w:rPr>
            </w:pPr>
            <w:r w:rsidRPr="002F6BD3">
              <w:rPr>
                <w:rFonts w:ascii="標楷體" w:eastAsia="標楷體" w:hAnsi="標楷體"/>
              </w:rPr>
              <w:t>3</w:t>
            </w:r>
          </w:p>
        </w:tc>
      </w:tr>
      <w:tr w:rsidR="00F42786" w:rsidRPr="002F6BD3" w14:paraId="1D8A7459" w14:textId="77777777" w:rsidTr="00A1727C">
        <w:trPr>
          <w:trHeight w:val="356"/>
        </w:trPr>
        <w:tc>
          <w:tcPr>
            <w:tcW w:w="3709" w:type="dxa"/>
            <w:noWrap/>
            <w:vAlign w:val="center"/>
            <w:hideMark/>
          </w:tcPr>
          <w:p w14:paraId="74686A42" w14:textId="77777777" w:rsidR="00F42786" w:rsidRPr="002F6BD3" w:rsidRDefault="00F42786" w:rsidP="00F42786">
            <w:pPr>
              <w:rPr>
                <w:rFonts w:ascii="標楷體" w:eastAsia="標楷體" w:hAnsi="標楷體"/>
              </w:rPr>
            </w:pPr>
            <w:r w:rsidRPr="002F6BD3">
              <w:rPr>
                <w:rFonts w:ascii="標楷體" w:eastAsia="標楷體" w:hAnsi="標楷體"/>
              </w:rPr>
              <w:t>二氧化碳</w:t>
            </w:r>
          </w:p>
        </w:tc>
        <w:tc>
          <w:tcPr>
            <w:tcW w:w="1347" w:type="dxa"/>
            <w:noWrap/>
            <w:vAlign w:val="center"/>
            <w:hideMark/>
          </w:tcPr>
          <w:p w14:paraId="64C156F7" w14:textId="77777777" w:rsidR="00F42786" w:rsidRPr="002F6BD3" w:rsidRDefault="00F42786" w:rsidP="002F6BD3">
            <w:pPr>
              <w:jc w:val="center"/>
              <w:rPr>
                <w:rFonts w:ascii="標楷體" w:eastAsia="標楷體" w:hAnsi="標楷體"/>
              </w:rPr>
            </w:pPr>
            <w:r w:rsidRPr="002F6BD3">
              <w:rPr>
                <w:rFonts w:ascii="標楷體" w:eastAsia="標楷體" w:hAnsi="標楷體"/>
              </w:rPr>
              <w:t>686.703</w:t>
            </w:r>
          </w:p>
        </w:tc>
        <w:tc>
          <w:tcPr>
            <w:tcW w:w="1214" w:type="dxa"/>
            <w:noWrap/>
            <w:vAlign w:val="center"/>
            <w:hideMark/>
          </w:tcPr>
          <w:p w14:paraId="68323EA2" w14:textId="77777777" w:rsidR="00F42786" w:rsidRPr="002F6BD3" w:rsidRDefault="00F42786" w:rsidP="002F6BD3">
            <w:pPr>
              <w:jc w:val="center"/>
              <w:rPr>
                <w:rFonts w:ascii="標楷體" w:eastAsia="標楷體" w:hAnsi="標楷體"/>
              </w:rPr>
            </w:pPr>
            <w:r w:rsidRPr="002F6BD3">
              <w:rPr>
                <w:rFonts w:ascii="標楷體" w:eastAsia="標楷體" w:hAnsi="標楷體"/>
              </w:rPr>
              <w:t>108.382</w:t>
            </w:r>
          </w:p>
        </w:tc>
        <w:tc>
          <w:tcPr>
            <w:tcW w:w="1198" w:type="dxa"/>
            <w:noWrap/>
            <w:vAlign w:val="center"/>
            <w:hideMark/>
          </w:tcPr>
          <w:p w14:paraId="6A99C52F" w14:textId="77777777" w:rsidR="00F42786" w:rsidRPr="002F6BD3" w:rsidRDefault="00F42786" w:rsidP="002F6BD3">
            <w:pPr>
              <w:jc w:val="center"/>
              <w:rPr>
                <w:rFonts w:ascii="標楷體" w:eastAsia="標楷體" w:hAnsi="標楷體"/>
              </w:rPr>
            </w:pPr>
            <w:r w:rsidRPr="002F6BD3">
              <w:rPr>
                <w:rFonts w:ascii="標楷體" w:eastAsia="標楷體" w:hAnsi="標楷體"/>
              </w:rPr>
              <w:t>549</w:t>
            </w:r>
          </w:p>
        </w:tc>
        <w:tc>
          <w:tcPr>
            <w:tcW w:w="1198" w:type="dxa"/>
            <w:noWrap/>
            <w:vAlign w:val="center"/>
            <w:hideMark/>
          </w:tcPr>
          <w:p w14:paraId="282E9157" w14:textId="77777777" w:rsidR="00F42786" w:rsidRPr="002F6BD3" w:rsidRDefault="00F42786" w:rsidP="002F6BD3">
            <w:pPr>
              <w:jc w:val="center"/>
              <w:rPr>
                <w:rFonts w:ascii="標楷體" w:eastAsia="標楷體" w:hAnsi="標楷體"/>
              </w:rPr>
            </w:pPr>
            <w:r w:rsidRPr="002F6BD3">
              <w:rPr>
                <w:rFonts w:ascii="標楷體" w:eastAsia="標楷體" w:hAnsi="標楷體"/>
              </w:rPr>
              <w:t>886</w:t>
            </w:r>
          </w:p>
        </w:tc>
      </w:tr>
      <w:tr w:rsidR="00F42786" w:rsidRPr="002F6BD3" w14:paraId="3B8C4975" w14:textId="77777777" w:rsidTr="00A1727C">
        <w:trPr>
          <w:trHeight w:val="356"/>
        </w:trPr>
        <w:tc>
          <w:tcPr>
            <w:tcW w:w="3709" w:type="dxa"/>
            <w:noWrap/>
            <w:vAlign w:val="center"/>
            <w:hideMark/>
          </w:tcPr>
          <w:p w14:paraId="639E4795" w14:textId="77777777" w:rsidR="00F42786" w:rsidRPr="002F6BD3" w:rsidRDefault="00F42786" w:rsidP="00F42786">
            <w:pPr>
              <w:rPr>
                <w:rFonts w:ascii="標楷體" w:eastAsia="標楷體" w:hAnsi="標楷體"/>
              </w:rPr>
            </w:pPr>
            <w:r w:rsidRPr="002F6BD3">
              <w:rPr>
                <w:rFonts w:ascii="標楷體" w:eastAsia="標楷體" w:hAnsi="標楷體"/>
              </w:rPr>
              <w:t>CO2_1_CO</w:t>
            </w:r>
            <w:r w:rsidRPr="002F6BD3">
              <w:rPr>
                <w:rFonts w:eastAsia="標楷體"/>
              </w:rPr>
              <w:t>₂</w:t>
            </w:r>
            <w:r w:rsidRPr="002F6BD3">
              <w:rPr>
                <w:rFonts w:ascii="標楷體" w:eastAsia="標楷體" w:hAnsi="標楷體"/>
              </w:rPr>
              <w:t>達標度</w:t>
            </w:r>
          </w:p>
        </w:tc>
        <w:tc>
          <w:tcPr>
            <w:tcW w:w="1347" w:type="dxa"/>
            <w:noWrap/>
            <w:vAlign w:val="center"/>
            <w:hideMark/>
          </w:tcPr>
          <w:p w14:paraId="4A2D0362" w14:textId="77777777" w:rsidR="00F42786" w:rsidRPr="002F6BD3" w:rsidRDefault="00F42786" w:rsidP="002F6BD3">
            <w:pPr>
              <w:jc w:val="center"/>
              <w:rPr>
                <w:rFonts w:ascii="標楷體" w:eastAsia="標楷體" w:hAnsi="標楷體"/>
              </w:rPr>
            </w:pPr>
            <w:r w:rsidRPr="002F6BD3">
              <w:rPr>
                <w:rFonts w:ascii="標楷體" w:eastAsia="標楷體" w:hAnsi="標楷體"/>
              </w:rPr>
              <w:t>0.818</w:t>
            </w:r>
          </w:p>
        </w:tc>
        <w:tc>
          <w:tcPr>
            <w:tcW w:w="1214" w:type="dxa"/>
            <w:noWrap/>
            <w:vAlign w:val="center"/>
            <w:hideMark/>
          </w:tcPr>
          <w:p w14:paraId="3BE7A1CA" w14:textId="77777777" w:rsidR="00F42786" w:rsidRPr="002F6BD3" w:rsidRDefault="00F42786" w:rsidP="002F6BD3">
            <w:pPr>
              <w:jc w:val="center"/>
              <w:rPr>
                <w:rFonts w:ascii="標楷體" w:eastAsia="標楷體" w:hAnsi="標楷體"/>
              </w:rPr>
            </w:pPr>
            <w:r w:rsidRPr="002F6BD3">
              <w:rPr>
                <w:rFonts w:ascii="標楷體" w:eastAsia="標楷體" w:hAnsi="標楷體"/>
              </w:rPr>
              <w:t>0.143</w:t>
            </w:r>
          </w:p>
        </w:tc>
        <w:tc>
          <w:tcPr>
            <w:tcW w:w="1198" w:type="dxa"/>
            <w:noWrap/>
            <w:vAlign w:val="center"/>
            <w:hideMark/>
          </w:tcPr>
          <w:p w14:paraId="40369E65" w14:textId="77777777" w:rsidR="00F42786" w:rsidRPr="002F6BD3" w:rsidRDefault="00F42786" w:rsidP="002F6BD3">
            <w:pPr>
              <w:jc w:val="center"/>
              <w:rPr>
                <w:rFonts w:ascii="標楷體" w:eastAsia="標楷體" w:hAnsi="標楷體"/>
              </w:rPr>
            </w:pPr>
            <w:r w:rsidRPr="002F6BD3">
              <w:rPr>
                <w:rFonts w:ascii="標楷體" w:eastAsia="標楷體" w:hAnsi="標楷體"/>
              </w:rPr>
              <w:t>0.523</w:t>
            </w:r>
          </w:p>
        </w:tc>
        <w:tc>
          <w:tcPr>
            <w:tcW w:w="1198" w:type="dxa"/>
            <w:noWrap/>
            <w:vAlign w:val="center"/>
            <w:hideMark/>
          </w:tcPr>
          <w:p w14:paraId="0A6764A2" w14:textId="77777777" w:rsidR="00F42786" w:rsidRPr="002F6BD3" w:rsidRDefault="00F42786" w:rsidP="002F6BD3">
            <w:pPr>
              <w:jc w:val="center"/>
              <w:rPr>
                <w:rFonts w:ascii="標楷體" w:eastAsia="標楷體" w:hAnsi="標楷體"/>
              </w:rPr>
            </w:pPr>
            <w:r w:rsidRPr="002F6BD3">
              <w:rPr>
                <w:rFonts w:ascii="標楷體" w:eastAsia="標楷體" w:hAnsi="標楷體"/>
              </w:rPr>
              <w:t>0.982</w:t>
            </w:r>
          </w:p>
        </w:tc>
      </w:tr>
      <w:tr w:rsidR="00F42786" w:rsidRPr="002F6BD3" w14:paraId="5D8A2468" w14:textId="77777777" w:rsidTr="00A1727C">
        <w:trPr>
          <w:trHeight w:val="356"/>
        </w:trPr>
        <w:tc>
          <w:tcPr>
            <w:tcW w:w="3709" w:type="dxa"/>
            <w:noWrap/>
            <w:vAlign w:val="center"/>
            <w:hideMark/>
          </w:tcPr>
          <w:p w14:paraId="0FEAE699" w14:textId="77777777" w:rsidR="00F42786" w:rsidRPr="002F6BD3" w:rsidRDefault="00F42786" w:rsidP="00F42786">
            <w:pPr>
              <w:rPr>
                <w:rFonts w:ascii="標楷體" w:eastAsia="標楷體" w:hAnsi="標楷體"/>
              </w:rPr>
            </w:pPr>
            <w:r w:rsidRPr="002F6BD3">
              <w:rPr>
                <w:rFonts w:ascii="標楷體" w:eastAsia="標楷體" w:hAnsi="標楷體"/>
              </w:rPr>
              <w:t>CO2_2 通風充分性</w:t>
            </w:r>
          </w:p>
        </w:tc>
        <w:tc>
          <w:tcPr>
            <w:tcW w:w="1347" w:type="dxa"/>
            <w:noWrap/>
            <w:vAlign w:val="center"/>
            <w:hideMark/>
          </w:tcPr>
          <w:p w14:paraId="419D2DEF" w14:textId="77777777" w:rsidR="00F42786" w:rsidRPr="002F6BD3" w:rsidRDefault="00F42786" w:rsidP="002F6BD3">
            <w:pPr>
              <w:jc w:val="center"/>
              <w:rPr>
                <w:rFonts w:ascii="標楷體" w:eastAsia="標楷體" w:hAnsi="標楷體"/>
              </w:rPr>
            </w:pPr>
            <w:r w:rsidRPr="002F6BD3">
              <w:rPr>
                <w:rFonts w:ascii="標楷體" w:eastAsia="標楷體" w:hAnsi="標楷體"/>
              </w:rPr>
              <w:t>0.285</w:t>
            </w:r>
          </w:p>
        </w:tc>
        <w:tc>
          <w:tcPr>
            <w:tcW w:w="1214" w:type="dxa"/>
            <w:noWrap/>
            <w:vAlign w:val="center"/>
            <w:hideMark/>
          </w:tcPr>
          <w:p w14:paraId="45F80610" w14:textId="77777777" w:rsidR="00F42786" w:rsidRPr="002F6BD3" w:rsidRDefault="00F42786" w:rsidP="002F6BD3">
            <w:pPr>
              <w:jc w:val="center"/>
              <w:rPr>
                <w:rFonts w:ascii="標楷體" w:eastAsia="標楷體" w:hAnsi="標楷體"/>
              </w:rPr>
            </w:pPr>
            <w:r w:rsidRPr="002F6BD3">
              <w:rPr>
                <w:rFonts w:ascii="標楷體" w:eastAsia="標楷體" w:hAnsi="標楷體"/>
              </w:rPr>
              <w:t>0.271</w:t>
            </w:r>
          </w:p>
        </w:tc>
        <w:tc>
          <w:tcPr>
            <w:tcW w:w="1198" w:type="dxa"/>
            <w:noWrap/>
            <w:vAlign w:val="center"/>
            <w:hideMark/>
          </w:tcPr>
          <w:p w14:paraId="570D5E4A" w14:textId="77777777" w:rsidR="00F42786" w:rsidRPr="002F6BD3" w:rsidRDefault="00F42786" w:rsidP="002F6BD3">
            <w:pPr>
              <w:jc w:val="center"/>
              <w:rPr>
                <w:rFonts w:ascii="標楷體" w:eastAsia="標楷體" w:hAnsi="標楷體"/>
              </w:rPr>
            </w:pPr>
            <w:r w:rsidRPr="002F6BD3">
              <w:rPr>
                <w:rFonts w:ascii="標楷體" w:eastAsia="標楷體" w:hAnsi="標楷體"/>
              </w:rPr>
              <w:t>-0.213</w:t>
            </w:r>
          </w:p>
        </w:tc>
        <w:tc>
          <w:tcPr>
            <w:tcW w:w="1198" w:type="dxa"/>
            <w:noWrap/>
            <w:vAlign w:val="center"/>
            <w:hideMark/>
          </w:tcPr>
          <w:p w14:paraId="36E72BDA" w14:textId="77777777" w:rsidR="00F42786" w:rsidRPr="002F6BD3" w:rsidRDefault="00F42786" w:rsidP="002F6BD3">
            <w:pPr>
              <w:jc w:val="center"/>
              <w:rPr>
                <w:rFonts w:ascii="標楷體" w:eastAsia="標楷體" w:hAnsi="標楷體"/>
              </w:rPr>
            </w:pPr>
            <w:r w:rsidRPr="002F6BD3">
              <w:rPr>
                <w:rFonts w:ascii="標楷體" w:eastAsia="標楷體" w:hAnsi="標楷體"/>
              </w:rPr>
              <w:t>0.628</w:t>
            </w:r>
          </w:p>
        </w:tc>
      </w:tr>
      <w:tr w:rsidR="00F42786" w:rsidRPr="002F6BD3" w14:paraId="45F307CA" w14:textId="77777777" w:rsidTr="00A1727C">
        <w:trPr>
          <w:trHeight w:val="356"/>
        </w:trPr>
        <w:tc>
          <w:tcPr>
            <w:tcW w:w="3709" w:type="dxa"/>
            <w:noWrap/>
            <w:vAlign w:val="center"/>
            <w:hideMark/>
          </w:tcPr>
          <w:p w14:paraId="17A39E4C" w14:textId="77777777" w:rsidR="00F42786" w:rsidRPr="002F6BD3" w:rsidRDefault="00F42786" w:rsidP="00F42786">
            <w:pPr>
              <w:rPr>
                <w:rFonts w:ascii="標楷體" w:eastAsia="標楷體" w:hAnsi="標楷體"/>
              </w:rPr>
            </w:pPr>
            <w:r w:rsidRPr="002F6BD3">
              <w:rPr>
                <w:rFonts w:ascii="標楷體" w:eastAsia="標楷體" w:hAnsi="標楷體"/>
              </w:rPr>
              <w:t xml:space="preserve">CO2_3 </w:t>
            </w:r>
            <w:proofErr w:type="gramStart"/>
            <w:r w:rsidRPr="002F6BD3">
              <w:rPr>
                <w:rFonts w:ascii="標楷體" w:eastAsia="標楷體" w:hAnsi="標楷體"/>
              </w:rPr>
              <w:t>安全裕度</w:t>
            </w:r>
            <w:proofErr w:type="gramEnd"/>
            <w:r w:rsidRPr="002F6BD3">
              <w:rPr>
                <w:rFonts w:ascii="標楷體" w:eastAsia="標楷體" w:hAnsi="標楷體"/>
              </w:rPr>
              <w:t>指標</w:t>
            </w:r>
          </w:p>
        </w:tc>
        <w:tc>
          <w:tcPr>
            <w:tcW w:w="1347" w:type="dxa"/>
            <w:noWrap/>
            <w:vAlign w:val="center"/>
            <w:hideMark/>
          </w:tcPr>
          <w:p w14:paraId="7AFC8E64" w14:textId="77777777" w:rsidR="00F42786" w:rsidRPr="002F6BD3" w:rsidRDefault="00F42786" w:rsidP="002F6BD3">
            <w:pPr>
              <w:jc w:val="center"/>
              <w:rPr>
                <w:rFonts w:ascii="標楷體" w:eastAsia="標楷體" w:hAnsi="標楷體"/>
              </w:rPr>
            </w:pPr>
            <w:r w:rsidRPr="002F6BD3">
              <w:rPr>
                <w:rFonts w:ascii="標楷體" w:eastAsia="標楷體" w:hAnsi="標楷體"/>
              </w:rPr>
              <w:t>0.728</w:t>
            </w:r>
          </w:p>
        </w:tc>
        <w:tc>
          <w:tcPr>
            <w:tcW w:w="1214" w:type="dxa"/>
            <w:noWrap/>
            <w:vAlign w:val="center"/>
            <w:hideMark/>
          </w:tcPr>
          <w:p w14:paraId="45EF88CA" w14:textId="77777777" w:rsidR="00F42786" w:rsidRPr="002F6BD3" w:rsidRDefault="00F42786" w:rsidP="002F6BD3">
            <w:pPr>
              <w:jc w:val="center"/>
              <w:rPr>
                <w:rFonts w:ascii="標楷體" w:eastAsia="標楷體" w:hAnsi="標楷體"/>
              </w:rPr>
            </w:pPr>
            <w:r w:rsidRPr="002F6BD3">
              <w:rPr>
                <w:rFonts w:ascii="標楷體" w:eastAsia="標楷體" w:hAnsi="標楷體"/>
              </w:rPr>
              <w:t>0.214</w:t>
            </w:r>
          </w:p>
        </w:tc>
        <w:tc>
          <w:tcPr>
            <w:tcW w:w="1198" w:type="dxa"/>
            <w:noWrap/>
            <w:vAlign w:val="center"/>
            <w:hideMark/>
          </w:tcPr>
          <w:p w14:paraId="115F8DF8" w14:textId="77777777" w:rsidR="00F42786" w:rsidRPr="002F6BD3" w:rsidRDefault="00F42786" w:rsidP="002F6BD3">
            <w:pPr>
              <w:jc w:val="center"/>
              <w:rPr>
                <w:rFonts w:ascii="標楷體" w:eastAsia="標楷體" w:hAnsi="標楷體"/>
              </w:rPr>
            </w:pPr>
            <w:r w:rsidRPr="002F6BD3">
              <w:rPr>
                <w:rFonts w:ascii="標楷體" w:eastAsia="標楷體" w:hAnsi="標楷體"/>
              </w:rPr>
              <w:t>0.285</w:t>
            </w:r>
          </w:p>
        </w:tc>
        <w:tc>
          <w:tcPr>
            <w:tcW w:w="1198" w:type="dxa"/>
            <w:noWrap/>
            <w:vAlign w:val="center"/>
            <w:hideMark/>
          </w:tcPr>
          <w:p w14:paraId="19D61BBE" w14:textId="77777777" w:rsidR="00F42786" w:rsidRPr="002F6BD3" w:rsidRDefault="00F42786" w:rsidP="002F6BD3">
            <w:pPr>
              <w:jc w:val="center"/>
              <w:rPr>
                <w:rFonts w:ascii="標楷體" w:eastAsia="標楷體" w:hAnsi="標楷體"/>
              </w:rPr>
            </w:pPr>
            <w:r w:rsidRPr="002F6BD3">
              <w:rPr>
                <w:rFonts w:ascii="標楷體" w:eastAsia="標楷體" w:hAnsi="標楷體"/>
              </w:rPr>
              <w:t>0.973</w:t>
            </w:r>
          </w:p>
        </w:tc>
      </w:tr>
      <w:tr w:rsidR="00F42786" w:rsidRPr="002F6BD3" w14:paraId="6FB39105" w14:textId="77777777" w:rsidTr="00A1727C">
        <w:trPr>
          <w:trHeight w:val="356"/>
        </w:trPr>
        <w:tc>
          <w:tcPr>
            <w:tcW w:w="3709" w:type="dxa"/>
            <w:noWrap/>
            <w:vAlign w:val="center"/>
            <w:hideMark/>
          </w:tcPr>
          <w:p w14:paraId="177E99F7" w14:textId="77777777" w:rsidR="00F42786" w:rsidRPr="002F6BD3" w:rsidRDefault="00F42786" w:rsidP="00F42786">
            <w:pPr>
              <w:rPr>
                <w:rFonts w:ascii="標楷體" w:eastAsia="標楷體" w:hAnsi="標楷體"/>
              </w:rPr>
            </w:pPr>
            <w:r w:rsidRPr="002F6BD3">
              <w:rPr>
                <w:rFonts w:ascii="標楷體" w:eastAsia="標楷體" w:hAnsi="標楷體"/>
              </w:rPr>
              <w:t>室內濕度</w:t>
            </w:r>
          </w:p>
        </w:tc>
        <w:tc>
          <w:tcPr>
            <w:tcW w:w="1347" w:type="dxa"/>
            <w:noWrap/>
            <w:vAlign w:val="center"/>
            <w:hideMark/>
          </w:tcPr>
          <w:p w14:paraId="6EE55A71" w14:textId="7E0AE312" w:rsidR="00F42786" w:rsidRPr="002F6BD3" w:rsidRDefault="00F42786" w:rsidP="002F6BD3">
            <w:pPr>
              <w:jc w:val="center"/>
              <w:rPr>
                <w:rFonts w:ascii="標楷體" w:eastAsia="標楷體" w:hAnsi="標楷體"/>
              </w:rPr>
            </w:pPr>
            <w:r w:rsidRPr="002F6BD3">
              <w:rPr>
                <w:rFonts w:ascii="標楷體" w:eastAsia="標楷體" w:hAnsi="標楷體"/>
              </w:rPr>
              <w:t>78.77</w:t>
            </w:r>
          </w:p>
        </w:tc>
        <w:tc>
          <w:tcPr>
            <w:tcW w:w="1214" w:type="dxa"/>
            <w:noWrap/>
            <w:vAlign w:val="center"/>
            <w:hideMark/>
          </w:tcPr>
          <w:p w14:paraId="6FCB865A" w14:textId="7F68F860" w:rsidR="00F42786" w:rsidRPr="002F6BD3" w:rsidRDefault="00F42786" w:rsidP="002F6BD3">
            <w:pPr>
              <w:jc w:val="center"/>
              <w:rPr>
                <w:rFonts w:ascii="標楷體" w:eastAsia="標楷體" w:hAnsi="標楷體"/>
              </w:rPr>
            </w:pPr>
            <w:r w:rsidRPr="002F6BD3">
              <w:rPr>
                <w:rFonts w:ascii="標楷體" w:eastAsia="標楷體" w:hAnsi="標楷體"/>
              </w:rPr>
              <w:t>9.5</w:t>
            </w:r>
            <w:r w:rsidR="009A3708" w:rsidRPr="002F6BD3">
              <w:rPr>
                <w:rFonts w:ascii="標楷體" w:eastAsia="標楷體" w:hAnsi="標楷體"/>
              </w:rPr>
              <w:t>5</w:t>
            </w:r>
          </w:p>
        </w:tc>
        <w:tc>
          <w:tcPr>
            <w:tcW w:w="1198" w:type="dxa"/>
            <w:noWrap/>
            <w:vAlign w:val="center"/>
            <w:hideMark/>
          </w:tcPr>
          <w:p w14:paraId="6DEE1AB6" w14:textId="77777777" w:rsidR="00F42786" w:rsidRPr="002F6BD3" w:rsidRDefault="00F42786" w:rsidP="002F6BD3">
            <w:pPr>
              <w:jc w:val="center"/>
              <w:rPr>
                <w:rFonts w:ascii="標楷體" w:eastAsia="標楷體" w:hAnsi="標楷體"/>
              </w:rPr>
            </w:pPr>
            <w:r w:rsidRPr="002F6BD3">
              <w:rPr>
                <w:rFonts w:ascii="標楷體" w:eastAsia="標楷體" w:hAnsi="標楷體"/>
              </w:rPr>
              <w:t>55</w:t>
            </w:r>
          </w:p>
        </w:tc>
        <w:tc>
          <w:tcPr>
            <w:tcW w:w="1198" w:type="dxa"/>
            <w:noWrap/>
            <w:vAlign w:val="center"/>
            <w:hideMark/>
          </w:tcPr>
          <w:p w14:paraId="6283A73C" w14:textId="77777777" w:rsidR="00F42786" w:rsidRPr="002F6BD3" w:rsidRDefault="00F42786" w:rsidP="002F6BD3">
            <w:pPr>
              <w:jc w:val="center"/>
              <w:rPr>
                <w:rFonts w:ascii="標楷體" w:eastAsia="標楷體" w:hAnsi="標楷體"/>
              </w:rPr>
            </w:pPr>
            <w:r w:rsidRPr="002F6BD3">
              <w:rPr>
                <w:rFonts w:ascii="標楷體" w:eastAsia="標楷體" w:hAnsi="標楷體"/>
              </w:rPr>
              <w:t>88</w:t>
            </w:r>
          </w:p>
        </w:tc>
      </w:tr>
      <w:tr w:rsidR="00F42786" w:rsidRPr="002F6BD3" w14:paraId="00BE57D3" w14:textId="77777777" w:rsidTr="00A1727C">
        <w:trPr>
          <w:trHeight w:val="356"/>
        </w:trPr>
        <w:tc>
          <w:tcPr>
            <w:tcW w:w="3709" w:type="dxa"/>
            <w:noWrap/>
            <w:vAlign w:val="center"/>
            <w:hideMark/>
          </w:tcPr>
          <w:p w14:paraId="56CF600E" w14:textId="77777777" w:rsidR="00F42786" w:rsidRPr="002F6BD3" w:rsidRDefault="00F42786" w:rsidP="00F42786">
            <w:pPr>
              <w:rPr>
                <w:rFonts w:ascii="標楷體" w:eastAsia="標楷體" w:hAnsi="標楷體"/>
              </w:rPr>
            </w:pPr>
            <w:r w:rsidRPr="002F6BD3">
              <w:rPr>
                <w:rFonts w:ascii="標楷體" w:eastAsia="標楷體" w:hAnsi="標楷體"/>
              </w:rPr>
              <w:t>室外濕度</w:t>
            </w:r>
          </w:p>
        </w:tc>
        <w:tc>
          <w:tcPr>
            <w:tcW w:w="1347" w:type="dxa"/>
            <w:noWrap/>
            <w:vAlign w:val="center"/>
            <w:hideMark/>
          </w:tcPr>
          <w:p w14:paraId="6CA4E0DC" w14:textId="23028543" w:rsidR="00F42786" w:rsidRPr="002F6BD3" w:rsidRDefault="00F42786" w:rsidP="002F6BD3">
            <w:pPr>
              <w:jc w:val="center"/>
              <w:rPr>
                <w:rFonts w:ascii="標楷體" w:eastAsia="標楷體" w:hAnsi="標楷體"/>
              </w:rPr>
            </w:pPr>
            <w:r w:rsidRPr="002F6BD3">
              <w:rPr>
                <w:rFonts w:ascii="標楷體" w:eastAsia="標楷體" w:hAnsi="標楷體"/>
              </w:rPr>
              <w:t>89.7</w:t>
            </w:r>
            <w:r w:rsidR="009A3708" w:rsidRPr="002F6BD3">
              <w:rPr>
                <w:rFonts w:ascii="標楷體" w:eastAsia="標楷體" w:hAnsi="標楷體"/>
              </w:rPr>
              <w:t>4</w:t>
            </w:r>
          </w:p>
        </w:tc>
        <w:tc>
          <w:tcPr>
            <w:tcW w:w="1214" w:type="dxa"/>
            <w:noWrap/>
            <w:vAlign w:val="center"/>
            <w:hideMark/>
          </w:tcPr>
          <w:p w14:paraId="0C5347B8" w14:textId="77777777" w:rsidR="00F42786" w:rsidRPr="002F6BD3" w:rsidRDefault="00F42786" w:rsidP="002F6BD3">
            <w:pPr>
              <w:jc w:val="center"/>
              <w:rPr>
                <w:rFonts w:ascii="標楷體" w:eastAsia="標楷體" w:hAnsi="標楷體"/>
              </w:rPr>
            </w:pPr>
            <w:r w:rsidRPr="002F6BD3">
              <w:rPr>
                <w:rFonts w:ascii="標楷體" w:eastAsia="標楷體" w:hAnsi="標楷體"/>
              </w:rPr>
              <w:t>7.26</w:t>
            </w:r>
          </w:p>
        </w:tc>
        <w:tc>
          <w:tcPr>
            <w:tcW w:w="1198" w:type="dxa"/>
            <w:noWrap/>
            <w:vAlign w:val="center"/>
            <w:hideMark/>
          </w:tcPr>
          <w:p w14:paraId="71F3119E" w14:textId="77777777" w:rsidR="00F42786" w:rsidRPr="002F6BD3" w:rsidRDefault="00F42786" w:rsidP="002F6BD3">
            <w:pPr>
              <w:jc w:val="center"/>
              <w:rPr>
                <w:rFonts w:ascii="標楷體" w:eastAsia="標楷體" w:hAnsi="標楷體"/>
              </w:rPr>
            </w:pPr>
            <w:r w:rsidRPr="002F6BD3">
              <w:rPr>
                <w:rFonts w:ascii="標楷體" w:eastAsia="標楷體" w:hAnsi="標楷體"/>
              </w:rPr>
              <w:t>64</w:t>
            </w:r>
          </w:p>
        </w:tc>
        <w:tc>
          <w:tcPr>
            <w:tcW w:w="1198" w:type="dxa"/>
            <w:noWrap/>
            <w:vAlign w:val="center"/>
            <w:hideMark/>
          </w:tcPr>
          <w:p w14:paraId="14F7C7F2" w14:textId="77777777" w:rsidR="00F42786" w:rsidRPr="002F6BD3" w:rsidRDefault="00F42786" w:rsidP="002F6BD3">
            <w:pPr>
              <w:jc w:val="center"/>
              <w:rPr>
                <w:rFonts w:ascii="標楷體" w:eastAsia="標楷體" w:hAnsi="標楷體"/>
              </w:rPr>
            </w:pPr>
            <w:r w:rsidRPr="002F6BD3">
              <w:rPr>
                <w:rFonts w:ascii="標楷體" w:eastAsia="標楷體" w:hAnsi="標楷體"/>
              </w:rPr>
              <w:t>99</w:t>
            </w:r>
          </w:p>
        </w:tc>
      </w:tr>
      <w:tr w:rsidR="00F42786" w:rsidRPr="002F6BD3" w14:paraId="3DBD8750" w14:textId="77777777" w:rsidTr="00A1727C">
        <w:trPr>
          <w:trHeight w:val="356"/>
        </w:trPr>
        <w:tc>
          <w:tcPr>
            <w:tcW w:w="3709" w:type="dxa"/>
            <w:noWrap/>
            <w:vAlign w:val="center"/>
            <w:hideMark/>
          </w:tcPr>
          <w:p w14:paraId="213BE304" w14:textId="77777777" w:rsidR="00F42786" w:rsidRPr="002F6BD3" w:rsidRDefault="00F42786" w:rsidP="00F42786">
            <w:pPr>
              <w:rPr>
                <w:rFonts w:ascii="標楷體" w:eastAsia="標楷體" w:hAnsi="標楷體"/>
              </w:rPr>
            </w:pPr>
            <w:r w:rsidRPr="002F6BD3">
              <w:rPr>
                <w:rFonts w:ascii="標楷體" w:eastAsia="標楷體" w:hAnsi="標楷體"/>
              </w:rPr>
              <w:t>目標濕度</w:t>
            </w:r>
          </w:p>
        </w:tc>
        <w:tc>
          <w:tcPr>
            <w:tcW w:w="1347" w:type="dxa"/>
            <w:noWrap/>
            <w:vAlign w:val="center"/>
            <w:hideMark/>
          </w:tcPr>
          <w:p w14:paraId="1180CE20" w14:textId="77777777" w:rsidR="00F42786" w:rsidRPr="002F6BD3" w:rsidRDefault="00F42786" w:rsidP="002F6BD3">
            <w:pPr>
              <w:jc w:val="center"/>
              <w:rPr>
                <w:rFonts w:ascii="標楷體" w:eastAsia="標楷體" w:hAnsi="標楷體"/>
              </w:rPr>
            </w:pPr>
            <w:r w:rsidRPr="002F6BD3">
              <w:rPr>
                <w:rFonts w:ascii="標楷體" w:eastAsia="標楷體" w:hAnsi="標楷體"/>
              </w:rPr>
              <w:t>76.899</w:t>
            </w:r>
          </w:p>
        </w:tc>
        <w:tc>
          <w:tcPr>
            <w:tcW w:w="1214" w:type="dxa"/>
            <w:noWrap/>
            <w:vAlign w:val="center"/>
            <w:hideMark/>
          </w:tcPr>
          <w:p w14:paraId="15704D0D" w14:textId="77777777" w:rsidR="00F42786" w:rsidRPr="002F6BD3" w:rsidRDefault="00F42786" w:rsidP="002F6BD3">
            <w:pPr>
              <w:jc w:val="center"/>
              <w:rPr>
                <w:rFonts w:ascii="標楷體" w:eastAsia="標楷體" w:hAnsi="標楷體"/>
              </w:rPr>
            </w:pPr>
            <w:r w:rsidRPr="002F6BD3">
              <w:rPr>
                <w:rFonts w:ascii="標楷體" w:eastAsia="標楷體" w:hAnsi="標楷體"/>
              </w:rPr>
              <w:t>5.937</w:t>
            </w:r>
          </w:p>
        </w:tc>
        <w:tc>
          <w:tcPr>
            <w:tcW w:w="1198" w:type="dxa"/>
            <w:noWrap/>
            <w:vAlign w:val="center"/>
            <w:hideMark/>
          </w:tcPr>
          <w:p w14:paraId="10489606" w14:textId="77777777" w:rsidR="00F42786" w:rsidRPr="002F6BD3" w:rsidRDefault="00F42786" w:rsidP="002F6BD3">
            <w:pPr>
              <w:jc w:val="center"/>
              <w:rPr>
                <w:rFonts w:ascii="標楷體" w:eastAsia="標楷體" w:hAnsi="標楷體"/>
              </w:rPr>
            </w:pPr>
            <w:r w:rsidRPr="002F6BD3">
              <w:rPr>
                <w:rFonts w:ascii="標楷體" w:eastAsia="標楷體" w:hAnsi="標楷體"/>
              </w:rPr>
              <w:t>60</w:t>
            </w:r>
          </w:p>
        </w:tc>
        <w:tc>
          <w:tcPr>
            <w:tcW w:w="1198" w:type="dxa"/>
            <w:noWrap/>
            <w:vAlign w:val="center"/>
            <w:hideMark/>
          </w:tcPr>
          <w:p w14:paraId="4BB0190B" w14:textId="77777777" w:rsidR="00F42786" w:rsidRPr="002F6BD3" w:rsidRDefault="00F42786" w:rsidP="002F6BD3">
            <w:pPr>
              <w:jc w:val="center"/>
              <w:rPr>
                <w:rFonts w:ascii="標楷體" w:eastAsia="標楷體" w:hAnsi="標楷體"/>
              </w:rPr>
            </w:pPr>
            <w:r w:rsidRPr="002F6BD3">
              <w:rPr>
                <w:rFonts w:ascii="標楷體" w:eastAsia="標楷體" w:hAnsi="標楷體"/>
              </w:rPr>
              <w:t>80</w:t>
            </w:r>
          </w:p>
        </w:tc>
      </w:tr>
      <w:tr w:rsidR="00F42786" w:rsidRPr="002F6BD3" w14:paraId="7386F6A9" w14:textId="77777777" w:rsidTr="00A1727C">
        <w:trPr>
          <w:trHeight w:val="356"/>
        </w:trPr>
        <w:tc>
          <w:tcPr>
            <w:tcW w:w="3709" w:type="dxa"/>
            <w:noWrap/>
            <w:vAlign w:val="center"/>
            <w:hideMark/>
          </w:tcPr>
          <w:p w14:paraId="2AFCCECC" w14:textId="77777777" w:rsidR="00F42786" w:rsidRPr="002F6BD3" w:rsidRDefault="00F42786" w:rsidP="00F42786">
            <w:pPr>
              <w:rPr>
                <w:rFonts w:ascii="標楷體" w:eastAsia="標楷體" w:hAnsi="標楷體"/>
              </w:rPr>
            </w:pPr>
            <w:r w:rsidRPr="002F6BD3">
              <w:rPr>
                <w:rFonts w:ascii="標楷體" w:eastAsia="標楷體" w:hAnsi="標楷體"/>
              </w:rPr>
              <w:t>HUMI1 濕度達標率</w:t>
            </w:r>
          </w:p>
        </w:tc>
        <w:tc>
          <w:tcPr>
            <w:tcW w:w="1347" w:type="dxa"/>
            <w:noWrap/>
            <w:vAlign w:val="center"/>
            <w:hideMark/>
          </w:tcPr>
          <w:p w14:paraId="3F962D91" w14:textId="77777777" w:rsidR="00F42786" w:rsidRPr="002F6BD3" w:rsidRDefault="00F42786" w:rsidP="002F6BD3">
            <w:pPr>
              <w:jc w:val="center"/>
              <w:rPr>
                <w:rFonts w:ascii="標楷體" w:eastAsia="標楷體" w:hAnsi="標楷體"/>
              </w:rPr>
            </w:pPr>
            <w:r w:rsidRPr="002F6BD3">
              <w:rPr>
                <w:rFonts w:ascii="標楷體" w:eastAsia="標楷體" w:hAnsi="標楷體"/>
              </w:rPr>
              <w:t>0.925</w:t>
            </w:r>
          </w:p>
        </w:tc>
        <w:tc>
          <w:tcPr>
            <w:tcW w:w="1214" w:type="dxa"/>
            <w:noWrap/>
            <w:vAlign w:val="center"/>
            <w:hideMark/>
          </w:tcPr>
          <w:p w14:paraId="7F5EFC1F" w14:textId="77777777" w:rsidR="00F42786" w:rsidRPr="002F6BD3" w:rsidRDefault="00F42786" w:rsidP="002F6BD3">
            <w:pPr>
              <w:jc w:val="center"/>
              <w:rPr>
                <w:rFonts w:ascii="標楷體" w:eastAsia="標楷體" w:hAnsi="標楷體"/>
              </w:rPr>
            </w:pPr>
            <w:r w:rsidRPr="002F6BD3">
              <w:rPr>
                <w:rFonts w:ascii="標楷體" w:eastAsia="標楷體" w:hAnsi="標楷體"/>
              </w:rPr>
              <w:t>0.037</w:t>
            </w:r>
          </w:p>
        </w:tc>
        <w:tc>
          <w:tcPr>
            <w:tcW w:w="1198" w:type="dxa"/>
            <w:noWrap/>
            <w:vAlign w:val="center"/>
            <w:hideMark/>
          </w:tcPr>
          <w:p w14:paraId="79FB3967" w14:textId="77777777" w:rsidR="00F42786" w:rsidRPr="002F6BD3" w:rsidRDefault="00F42786" w:rsidP="002F6BD3">
            <w:pPr>
              <w:jc w:val="center"/>
              <w:rPr>
                <w:rFonts w:ascii="標楷體" w:eastAsia="標楷體" w:hAnsi="標楷體"/>
              </w:rPr>
            </w:pPr>
            <w:r w:rsidRPr="002F6BD3">
              <w:rPr>
                <w:rFonts w:ascii="標楷體" w:eastAsia="標楷體" w:hAnsi="標楷體"/>
              </w:rPr>
              <w:t>0.84</w:t>
            </w:r>
          </w:p>
        </w:tc>
        <w:tc>
          <w:tcPr>
            <w:tcW w:w="1198" w:type="dxa"/>
            <w:noWrap/>
            <w:vAlign w:val="center"/>
            <w:hideMark/>
          </w:tcPr>
          <w:p w14:paraId="35D62645"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0EBBDBEA" w14:textId="77777777" w:rsidTr="00A1727C">
        <w:trPr>
          <w:trHeight w:val="356"/>
        </w:trPr>
        <w:tc>
          <w:tcPr>
            <w:tcW w:w="3709" w:type="dxa"/>
            <w:noWrap/>
            <w:vAlign w:val="center"/>
            <w:hideMark/>
          </w:tcPr>
          <w:p w14:paraId="1BB1AA2E" w14:textId="77777777" w:rsidR="00F42786" w:rsidRPr="002F6BD3" w:rsidRDefault="00F42786" w:rsidP="00F42786">
            <w:pPr>
              <w:rPr>
                <w:rFonts w:ascii="標楷體" w:eastAsia="標楷體" w:hAnsi="標楷體"/>
              </w:rPr>
            </w:pPr>
            <w:r w:rsidRPr="002F6BD3">
              <w:rPr>
                <w:rFonts w:ascii="標楷體" w:eastAsia="標楷體" w:hAnsi="標楷體"/>
              </w:rPr>
              <w:t>HUMI2 濕度穩定性</w:t>
            </w:r>
          </w:p>
        </w:tc>
        <w:tc>
          <w:tcPr>
            <w:tcW w:w="1347" w:type="dxa"/>
            <w:noWrap/>
            <w:vAlign w:val="center"/>
            <w:hideMark/>
          </w:tcPr>
          <w:p w14:paraId="09DA7910" w14:textId="77777777" w:rsidR="00F42786" w:rsidRPr="002F6BD3" w:rsidRDefault="00F42786" w:rsidP="002F6BD3">
            <w:pPr>
              <w:jc w:val="center"/>
              <w:rPr>
                <w:rFonts w:ascii="標楷體" w:eastAsia="標楷體" w:hAnsi="標楷體"/>
              </w:rPr>
            </w:pPr>
            <w:r w:rsidRPr="002F6BD3">
              <w:rPr>
                <w:rFonts w:ascii="標楷體" w:eastAsia="標楷體" w:hAnsi="標楷體"/>
              </w:rPr>
              <w:t>0.933</w:t>
            </w:r>
          </w:p>
        </w:tc>
        <w:tc>
          <w:tcPr>
            <w:tcW w:w="1214" w:type="dxa"/>
            <w:noWrap/>
            <w:vAlign w:val="center"/>
            <w:hideMark/>
          </w:tcPr>
          <w:p w14:paraId="1D62FFD4" w14:textId="77777777" w:rsidR="00F42786" w:rsidRPr="002F6BD3" w:rsidRDefault="00F42786" w:rsidP="002F6BD3">
            <w:pPr>
              <w:jc w:val="center"/>
              <w:rPr>
                <w:rFonts w:ascii="標楷體" w:eastAsia="標楷體" w:hAnsi="標楷體"/>
              </w:rPr>
            </w:pPr>
            <w:r w:rsidRPr="002F6BD3">
              <w:rPr>
                <w:rFonts w:ascii="標楷體" w:eastAsia="標楷體" w:hAnsi="標楷體"/>
              </w:rPr>
              <w:t>0.045</w:t>
            </w:r>
          </w:p>
        </w:tc>
        <w:tc>
          <w:tcPr>
            <w:tcW w:w="1198" w:type="dxa"/>
            <w:noWrap/>
            <w:vAlign w:val="center"/>
            <w:hideMark/>
          </w:tcPr>
          <w:p w14:paraId="79FD3783" w14:textId="77777777" w:rsidR="00F42786" w:rsidRPr="002F6BD3" w:rsidRDefault="00F42786" w:rsidP="002F6BD3">
            <w:pPr>
              <w:jc w:val="center"/>
              <w:rPr>
                <w:rFonts w:ascii="標楷體" w:eastAsia="標楷體" w:hAnsi="標楷體"/>
              </w:rPr>
            </w:pPr>
            <w:r w:rsidRPr="002F6BD3">
              <w:rPr>
                <w:rFonts w:ascii="標楷體" w:eastAsia="標楷體" w:hAnsi="標楷體"/>
              </w:rPr>
              <w:t>0.84</w:t>
            </w:r>
          </w:p>
        </w:tc>
        <w:tc>
          <w:tcPr>
            <w:tcW w:w="1198" w:type="dxa"/>
            <w:noWrap/>
            <w:vAlign w:val="center"/>
            <w:hideMark/>
          </w:tcPr>
          <w:p w14:paraId="02479215"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10D35D6A" w14:textId="77777777" w:rsidTr="00A1727C">
        <w:trPr>
          <w:trHeight w:val="356"/>
        </w:trPr>
        <w:tc>
          <w:tcPr>
            <w:tcW w:w="3709" w:type="dxa"/>
            <w:noWrap/>
            <w:vAlign w:val="center"/>
            <w:hideMark/>
          </w:tcPr>
          <w:p w14:paraId="57F060E6" w14:textId="77777777" w:rsidR="00F42786" w:rsidRPr="002F6BD3" w:rsidRDefault="00F42786" w:rsidP="00F42786">
            <w:pPr>
              <w:rPr>
                <w:rFonts w:ascii="標楷體" w:eastAsia="標楷體" w:hAnsi="標楷體"/>
              </w:rPr>
            </w:pPr>
            <w:r w:rsidRPr="002F6BD3">
              <w:rPr>
                <w:rFonts w:ascii="標楷體" w:eastAsia="標楷體" w:hAnsi="標楷體"/>
              </w:rPr>
              <w:t>HUMI3 濕度管理效能</w:t>
            </w:r>
          </w:p>
        </w:tc>
        <w:tc>
          <w:tcPr>
            <w:tcW w:w="1347" w:type="dxa"/>
            <w:noWrap/>
            <w:vAlign w:val="center"/>
            <w:hideMark/>
          </w:tcPr>
          <w:p w14:paraId="3BC22D93" w14:textId="77777777" w:rsidR="00F42786" w:rsidRPr="002F6BD3" w:rsidRDefault="00F42786" w:rsidP="002F6BD3">
            <w:pPr>
              <w:jc w:val="center"/>
              <w:rPr>
                <w:rFonts w:ascii="標楷體" w:eastAsia="標楷體" w:hAnsi="標楷體"/>
              </w:rPr>
            </w:pPr>
            <w:r w:rsidRPr="002F6BD3">
              <w:rPr>
                <w:rFonts w:ascii="標楷體" w:eastAsia="標楷體" w:hAnsi="標楷體"/>
              </w:rPr>
              <w:t>0.839</w:t>
            </w:r>
          </w:p>
        </w:tc>
        <w:tc>
          <w:tcPr>
            <w:tcW w:w="1214" w:type="dxa"/>
            <w:noWrap/>
            <w:vAlign w:val="center"/>
            <w:hideMark/>
          </w:tcPr>
          <w:p w14:paraId="235B27F6" w14:textId="77777777" w:rsidR="00F42786" w:rsidRPr="002F6BD3" w:rsidRDefault="00F42786" w:rsidP="002F6BD3">
            <w:pPr>
              <w:jc w:val="center"/>
              <w:rPr>
                <w:rFonts w:ascii="標楷體" w:eastAsia="標楷體" w:hAnsi="標楷體"/>
              </w:rPr>
            </w:pPr>
            <w:r w:rsidRPr="002F6BD3">
              <w:rPr>
                <w:rFonts w:ascii="標楷體" w:eastAsia="標楷體" w:hAnsi="標楷體"/>
              </w:rPr>
              <w:t>0.089</w:t>
            </w:r>
          </w:p>
        </w:tc>
        <w:tc>
          <w:tcPr>
            <w:tcW w:w="1198" w:type="dxa"/>
            <w:noWrap/>
            <w:vAlign w:val="center"/>
            <w:hideMark/>
          </w:tcPr>
          <w:p w14:paraId="7B18CDBF" w14:textId="77777777" w:rsidR="00F42786" w:rsidRPr="002F6BD3" w:rsidRDefault="00F42786" w:rsidP="002F6BD3">
            <w:pPr>
              <w:jc w:val="center"/>
              <w:rPr>
                <w:rFonts w:ascii="標楷體" w:eastAsia="標楷體" w:hAnsi="標楷體"/>
              </w:rPr>
            </w:pPr>
            <w:r w:rsidRPr="002F6BD3">
              <w:rPr>
                <w:rFonts w:ascii="標楷體" w:eastAsia="標楷體" w:hAnsi="標楷體"/>
              </w:rPr>
              <w:t>0.74</w:t>
            </w:r>
          </w:p>
        </w:tc>
        <w:tc>
          <w:tcPr>
            <w:tcW w:w="1198" w:type="dxa"/>
            <w:noWrap/>
            <w:vAlign w:val="center"/>
            <w:hideMark/>
          </w:tcPr>
          <w:p w14:paraId="019A203C"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1792C931" w14:textId="77777777" w:rsidTr="00A1727C">
        <w:trPr>
          <w:trHeight w:val="356"/>
        </w:trPr>
        <w:tc>
          <w:tcPr>
            <w:tcW w:w="3709" w:type="dxa"/>
            <w:noWrap/>
            <w:vAlign w:val="center"/>
            <w:hideMark/>
          </w:tcPr>
          <w:p w14:paraId="17B36728" w14:textId="77777777" w:rsidR="00F42786" w:rsidRPr="002F6BD3" w:rsidRDefault="00F42786" w:rsidP="00F42786">
            <w:pPr>
              <w:rPr>
                <w:rFonts w:ascii="標楷體" w:eastAsia="標楷體" w:hAnsi="標楷體"/>
              </w:rPr>
            </w:pPr>
            <w:r w:rsidRPr="002F6BD3">
              <w:rPr>
                <w:rFonts w:ascii="標楷體" w:eastAsia="標楷體" w:hAnsi="標楷體"/>
              </w:rPr>
              <w:t>室內溫度</w:t>
            </w:r>
          </w:p>
        </w:tc>
        <w:tc>
          <w:tcPr>
            <w:tcW w:w="1347" w:type="dxa"/>
            <w:noWrap/>
            <w:vAlign w:val="center"/>
            <w:hideMark/>
          </w:tcPr>
          <w:p w14:paraId="5889189F" w14:textId="77777777" w:rsidR="00F42786" w:rsidRPr="002F6BD3" w:rsidRDefault="00F42786" w:rsidP="002F6BD3">
            <w:pPr>
              <w:jc w:val="center"/>
              <w:rPr>
                <w:rFonts w:ascii="標楷體" w:eastAsia="標楷體" w:hAnsi="標楷體"/>
              </w:rPr>
            </w:pPr>
            <w:r w:rsidRPr="002F6BD3">
              <w:rPr>
                <w:rFonts w:ascii="標楷體" w:eastAsia="標楷體" w:hAnsi="標楷體"/>
              </w:rPr>
              <w:t>24.913</w:t>
            </w:r>
          </w:p>
        </w:tc>
        <w:tc>
          <w:tcPr>
            <w:tcW w:w="1214" w:type="dxa"/>
            <w:noWrap/>
            <w:vAlign w:val="center"/>
            <w:hideMark/>
          </w:tcPr>
          <w:p w14:paraId="1E827EF7" w14:textId="77777777" w:rsidR="00F42786" w:rsidRPr="002F6BD3" w:rsidRDefault="00F42786" w:rsidP="002F6BD3">
            <w:pPr>
              <w:jc w:val="center"/>
              <w:rPr>
                <w:rFonts w:ascii="標楷體" w:eastAsia="標楷體" w:hAnsi="標楷體"/>
              </w:rPr>
            </w:pPr>
            <w:r w:rsidRPr="002F6BD3">
              <w:rPr>
                <w:rFonts w:ascii="標楷體" w:eastAsia="標楷體" w:hAnsi="標楷體"/>
              </w:rPr>
              <w:t>3.818</w:t>
            </w:r>
          </w:p>
        </w:tc>
        <w:tc>
          <w:tcPr>
            <w:tcW w:w="1198" w:type="dxa"/>
            <w:noWrap/>
            <w:vAlign w:val="center"/>
            <w:hideMark/>
          </w:tcPr>
          <w:p w14:paraId="0F4D9AE2" w14:textId="77777777" w:rsidR="00F42786" w:rsidRPr="002F6BD3" w:rsidRDefault="00F42786" w:rsidP="002F6BD3">
            <w:pPr>
              <w:jc w:val="center"/>
              <w:rPr>
                <w:rFonts w:ascii="標楷體" w:eastAsia="標楷體" w:hAnsi="標楷體"/>
              </w:rPr>
            </w:pPr>
            <w:r w:rsidRPr="002F6BD3">
              <w:rPr>
                <w:rFonts w:ascii="標楷體" w:eastAsia="標楷體" w:hAnsi="標楷體"/>
              </w:rPr>
              <w:t>16</w:t>
            </w:r>
          </w:p>
        </w:tc>
        <w:tc>
          <w:tcPr>
            <w:tcW w:w="1198" w:type="dxa"/>
            <w:noWrap/>
            <w:vAlign w:val="center"/>
            <w:hideMark/>
          </w:tcPr>
          <w:p w14:paraId="2F3B78B7" w14:textId="77777777" w:rsidR="00F42786" w:rsidRPr="002F6BD3" w:rsidRDefault="00F42786" w:rsidP="002F6BD3">
            <w:pPr>
              <w:jc w:val="center"/>
              <w:rPr>
                <w:rFonts w:ascii="標楷體" w:eastAsia="標楷體" w:hAnsi="標楷體"/>
              </w:rPr>
            </w:pPr>
            <w:r w:rsidRPr="002F6BD3">
              <w:rPr>
                <w:rFonts w:ascii="標楷體" w:eastAsia="標楷體" w:hAnsi="標楷體"/>
              </w:rPr>
              <w:t>30</w:t>
            </w:r>
          </w:p>
        </w:tc>
      </w:tr>
      <w:tr w:rsidR="00F42786" w:rsidRPr="002F6BD3" w14:paraId="14D802E7" w14:textId="77777777" w:rsidTr="00A1727C">
        <w:trPr>
          <w:trHeight w:val="356"/>
        </w:trPr>
        <w:tc>
          <w:tcPr>
            <w:tcW w:w="3709" w:type="dxa"/>
            <w:noWrap/>
            <w:vAlign w:val="center"/>
            <w:hideMark/>
          </w:tcPr>
          <w:p w14:paraId="753D25EE" w14:textId="77777777" w:rsidR="00F42786" w:rsidRPr="002F6BD3" w:rsidRDefault="00F42786" w:rsidP="00F42786">
            <w:pPr>
              <w:rPr>
                <w:rFonts w:ascii="標楷體" w:eastAsia="標楷體" w:hAnsi="標楷體"/>
              </w:rPr>
            </w:pPr>
            <w:r w:rsidRPr="002F6BD3">
              <w:rPr>
                <w:rFonts w:ascii="標楷體" w:eastAsia="標楷體" w:hAnsi="標楷體"/>
              </w:rPr>
              <w:t>戶外溫度</w:t>
            </w:r>
          </w:p>
        </w:tc>
        <w:tc>
          <w:tcPr>
            <w:tcW w:w="1347" w:type="dxa"/>
            <w:noWrap/>
            <w:vAlign w:val="center"/>
            <w:hideMark/>
          </w:tcPr>
          <w:p w14:paraId="45E50017" w14:textId="77777777" w:rsidR="00F42786" w:rsidRPr="002F6BD3" w:rsidRDefault="00F42786" w:rsidP="002F6BD3">
            <w:pPr>
              <w:jc w:val="center"/>
              <w:rPr>
                <w:rFonts w:ascii="標楷體" w:eastAsia="標楷體" w:hAnsi="標楷體"/>
              </w:rPr>
            </w:pPr>
            <w:r w:rsidRPr="002F6BD3">
              <w:rPr>
                <w:rFonts w:ascii="標楷體" w:eastAsia="標楷體" w:hAnsi="標楷體"/>
              </w:rPr>
              <w:t>23.807</w:t>
            </w:r>
          </w:p>
        </w:tc>
        <w:tc>
          <w:tcPr>
            <w:tcW w:w="1214" w:type="dxa"/>
            <w:noWrap/>
            <w:vAlign w:val="center"/>
            <w:hideMark/>
          </w:tcPr>
          <w:p w14:paraId="7D414A18" w14:textId="77777777" w:rsidR="00F42786" w:rsidRPr="002F6BD3" w:rsidRDefault="00F42786" w:rsidP="002F6BD3">
            <w:pPr>
              <w:jc w:val="center"/>
              <w:rPr>
                <w:rFonts w:ascii="標楷體" w:eastAsia="標楷體" w:hAnsi="標楷體"/>
              </w:rPr>
            </w:pPr>
            <w:r w:rsidRPr="002F6BD3">
              <w:rPr>
                <w:rFonts w:ascii="標楷體" w:eastAsia="標楷體" w:hAnsi="標楷體"/>
              </w:rPr>
              <w:t>4.98</w:t>
            </w:r>
          </w:p>
        </w:tc>
        <w:tc>
          <w:tcPr>
            <w:tcW w:w="1198" w:type="dxa"/>
            <w:noWrap/>
            <w:vAlign w:val="center"/>
            <w:hideMark/>
          </w:tcPr>
          <w:p w14:paraId="4CC46F75" w14:textId="77777777" w:rsidR="00F42786" w:rsidRPr="002F6BD3" w:rsidRDefault="00F42786" w:rsidP="002F6BD3">
            <w:pPr>
              <w:jc w:val="center"/>
              <w:rPr>
                <w:rFonts w:ascii="標楷體" w:eastAsia="標楷體" w:hAnsi="標楷體"/>
              </w:rPr>
            </w:pPr>
            <w:r w:rsidRPr="002F6BD3">
              <w:rPr>
                <w:rFonts w:ascii="標楷體" w:eastAsia="標楷體" w:hAnsi="標楷體"/>
              </w:rPr>
              <w:t>12</w:t>
            </w:r>
          </w:p>
        </w:tc>
        <w:tc>
          <w:tcPr>
            <w:tcW w:w="1198" w:type="dxa"/>
            <w:noWrap/>
            <w:vAlign w:val="center"/>
            <w:hideMark/>
          </w:tcPr>
          <w:p w14:paraId="26F4B532" w14:textId="77777777" w:rsidR="00F42786" w:rsidRPr="002F6BD3" w:rsidRDefault="00F42786" w:rsidP="002F6BD3">
            <w:pPr>
              <w:jc w:val="center"/>
              <w:rPr>
                <w:rFonts w:ascii="標楷體" w:eastAsia="標楷體" w:hAnsi="標楷體"/>
              </w:rPr>
            </w:pPr>
            <w:r w:rsidRPr="002F6BD3">
              <w:rPr>
                <w:rFonts w:ascii="標楷體" w:eastAsia="標楷體" w:hAnsi="標楷體"/>
              </w:rPr>
              <w:t>31</w:t>
            </w:r>
          </w:p>
        </w:tc>
      </w:tr>
      <w:tr w:rsidR="00F42786" w:rsidRPr="002F6BD3" w14:paraId="3DD9DBC7" w14:textId="77777777" w:rsidTr="00A1727C">
        <w:trPr>
          <w:trHeight w:val="356"/>
        </w:trPr>
        <w:tc>
          <w:tcPr>
            <w:tcW w:w="3709" w:type="dxa"/>
            <w:noWrap/>
            <w:vAlign w:val="center"/>
            <w:hideMark/>
          </w:tcPr>
          <w:p w14:paraId="3DF41330" w14:textId="77777777" w:rsidR="00F42786" w:rsidRPr="002F6BD3" w:rsidRDefault="00F42786" w:rsidP="00F42786">
            <w:pPr>
              <w:rPr>
                <w:rFonts w:ascii="標楷體" w:eastAsia="標楷體" w:hAnsi="標楷體"/>
              </w:rPr>
            </w:pPr>
            <w:r w:rsidRPr="002F6BD3">
              <w:rPr>
                <w:rFonts w:ascii="標楷體" w:eastAsia="標楷體" w:hAnsi="標楷體"/>
              </w:rPr>
              <w:t>目標溫度</w:t>
            </w:r>
          </w:p>
        </w:tc>
        <w:tc>
          <w:tcPr>
            <w:tcW w:w="1347" w:type="dxa"/>
            <w:noWrap/>
            <w:vAlign w:val="center"/>
            <w:hideMark/>
          </w:tcPr>
          <w:p w14:paraId="5790E5EA" w14:textId="77777777" w:rsidR="00F42786" w:rsidRPr="002F6BD3" w:rsidRDefault="00F42786" w:rsidP="002F6BD3">
            <w:pPr>
              <w:jc w:val="center"/>
              <w:rPr>
                <w:rFonts w:ascii="標楷體" w:eastAsia="標楷體" w:hAnsi="標楷體"/>
              </w:rPr>
            </w:pPr>
            <w:r w:rsidRPr="002F6BD3">
              <w:rPr>
                <w:rFonts w:ascii="標楷體" w:eastAsia="標楷體" w:hAnsi="標楷體"/>
              </w:rPr>
              <w:t>20</w:t>
            </w:r>
          </w:p>
        </w:tc>
        <w:tc>
          <w:tcPr>
            <w:tcW w:w="1214" w:type="dxa"/>
            <w:noWrap/>
            <w:vAlign w:val="center"/>
            <w:hideMark/>
          </w:tcPr>
          <w:p w14:paraId="6CD114CD" w14:textId="77777777" w:rsidR="00F42786" w:rsidRPr="002F6BD3" w:rsidRDefault="00F42786" w:rsidP="002F6BD3">
            <w:pPr>
              <w:jc w:val="center"/>
              <w:rPr>
                <w:rFonts w:ascii="標楷體" w:eastAsia="標楷體" w:hAnsi="標楷體"/>
              </w:rPr>
            </w:pPr>
            <w:r w:rsidRPr="002F6BD3">
              <w:rPr>
                <w:rFonts w:ascii="標楷體" w:eastAsia="標楷體" w:hAnsi="標楷體"/>
              </w:rPr>
              <w:t>0</w:t>
            </w:r>
          </w:p>
        </w:tc>
        <w:tc>
          <w:tcPr>
            <w:tcW w:w="1198" w:type="dxa"/>
            <w:noWrap/>
            <w:vAlign w:val="center"/>
            <w:hideMark/>
          </w:tcPr>
          <w:p w14:paraId="2C17F1A9" w14:textId="77777777" w:rsidR="00F42786" w:rsidRPr="002F6BD3" w:rsidRDefault="00F42786" w:rsidP="002F6BD3">
            <w:pPr>
              <w:jc w:val="center"/>
              <w:rPr>
                <w:rFonts w:ascii="標楷體" w:eastAsia="標楷體" w:hAnsi="標楷體"/>
              </w:rPr>
            </w:pPr>
            <w:r w:rsidRPr="002F6BD3">
              <w:rPr>
                <w:rFonts w:ascii="標楷體" w:eastAsia="標楷體" w:hAnsi="標楷體"/>
              </w:rPr>
              <w:t>20</w:t>
            </w:r>
          </w:p>
        </w:tc>
        <w:tc>
          <w:tcPr>
            <w:tcW w:w="1198" w:type="dxa"/>
            <w:noWrap/>
            <w:vAlign w:val="center"/>
            <w:hideMark/>
          </w:tcPr>
          <w:p w14:paraId="2D9EBD88" w14:textId="77777777" w:rsidR="00F42786" w:rsidRPr="002F6BD3" w:rsidRDefault="00F42786" w:rsidP="002F6BD3">
            <w:pPr>
              <w:jc w:val="center"/>
              <w:rPr>
                <w:rFonts w:ascii="標楷體" w:eastAsia="標楷體" w:hAnsi="標楷體"/>
              </w:rPr>
            </w:pPr>
            <w:r w:rsidRPr="002F6BD3">
              <w:rPr>
                <w:rFonts w:ascii="標楷體" w:eastAsia="標楷體" w:hAnsi="標楷體"/>
              </w:rPr>
              <w:t>20</w:t>
            </w:r>
          </w:p>
        </w:tc>
      </w:tr>
      <w:tr w:rsidR="00F42786" w:rsidRPr="002F6BD3" w14:paraId="341FB105" w14:textId="77777777" w:rsidTr="00A1727C">
        <w:trPr>
          <w:trHeight w:val="356"/>
        </w:trPr>
        <w:tc>
          <w:tcPr>
            <w:tcW w:w="3709" w:type="dxa"/>
            <w:noWrap/>
            <w:vAlign w:val="center"/>
            <w:hideMark/>
          </w:tcPr>
          <w:p w14:paraId="69D1452C" w14:textId="77777777" w:rsidR="00F42786" w:rsidRPr="002F6BD3" w:rsidRDefault="00F42786" w:rsidP="00F42786">
            <w:pPr>
              <w:rPr>
                <w:rFonts w:ascii="標楷體" w:eastAsia="標楷體" w:hAnsi="標楷體"/>
              </w:rPr>
            </w:pPr>
            <w:r w:rsidRPr="002F6BD3">
              <w:rPr>
                <w:rFonts w:ascii="標楷體" w:eastAsia="標楷體" w:hAnsi="標楷體"/>
              </w:rPr>
              <w:t>TEMP1溫度達標率</w:t>
            </w:r>
          </w:p>
        </w:tc>
        <w:tc>
          <w:tcPr>
            <w:tcW w:w="1347" w:type="dxa"/>
            <w:noWrap/>
            <w:vAlign w:val="center"/>
            <w:hideMark/>
          </w:tcPr>
          <w:p w14:paraId="1C5787B2" w14:textId="77777777" w:rsidR="00F42786" w:rsidRPr="002F6BD3" w:rsidRDefault="00F42786" w:rsidP="002F6BD3">
            <w:pPr>
              <w:jc w:val="center"/>
              <w:rPr>
                <w:rFonts w:ascii="標楷體" w:eastAsia="標楷體" w:hAnsi="標楷體"/>
              </w:rPr>
            </w:pPr>
            <w:r w:rsidRPr="002F6BD3">
              <w:rPr>
                <w:rFonts w:ascii="標楷體" w:eastAsia="標楷體" w:hAnsi="標楷體"/>
              </w:rPr>
              <w:t>0.737</w:t>
            </w:r>
          </w:p>
        </w:tc>
        <w:tc>
          <w:tcPr>
            <w:tcW w:w="1214" w:type="dxa"/>
            <w:noWrap/>
            <w:vAlign w:val="center"/>
            <w:hideMark/>
          </w:tcPr>
          <w:p w14:paraId="64FD81EB" w14:textId="77777777" w:rsidR="00F42786" w:rsidRPr="002F6BD3" w:rsidRDefault="00F42786" w:rsidP="002F6BD3">
            <w:pPr>
              <w:jc w:val="center"/>
              <w:rPr>
                <w:rFonts w:ascii="標楷體" w:eastAsia="標楷體" w:hAnsi="標楷體"/>
              </w:rPr>
            </w:pPr>
            <w:r w:rsidRPr="002F6BD3">
              <w:rPr>
                <w:rFonts w:ascii="標楷體" w:eastAsia="標楷體" w:hAnsi="標楷體"/>
              </w:rPr>
              <w:t>0.162</w:t>
            </w:r>
          </w:p>
        </w:tc>
        <w:tc>
          <w:tcPr>
            <w:tcW w:w="1198" w:type="dxa"/>
            <w:noWrap/>
            <w:vAlign w:val="center"/>
            <w:hideMark/>
          </w:tcPr>
          <w:p w14:paraId="6C6DEE6F" w14:textId="77777777" w:rsidR="00F42786" w:rsidRPr="002F6BD3" w:rsidRDefault="00F42786" w:rsidP="002F6BD3">
            <w:pPr>
              <w:jc w:val="center"/>
              <w:rPr>
                <w:rFonts w:ascii="標楷體" w:eastAsia="標楷體" w:hAnsi="標楷體"/>
              </w:rPr>
            </w:pPr>
            <w:r w:rsidRPr="002F6BD3">
              <w:rPr>
                <w:rFonts w:ascii="標楷體" w:eastAsia="標楷體" w:hAnsi="標楷體"/>
              </w:rPr>
              <w:t>0.5</w:t>
            </w:r>
          </w:p>
        </w:tc>
        <w:tc>
          <w:tcPr>
            <w:tcW w:w="1198" w:type="dxa"/>
            <w:noWrap/>
            <w:vAlign w:val="center"/>
            <w:hideMark/>
          </w:tcPr>
          <w:p w14:paraId="5060FEE6"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7F1F75CD" w14:textId="77777777" w:rsidTr="00A1727C">
        <w:trPr>
          <w:trHeight w:val="356"/>
        </w:trPr>
        <w:tc>
          <w:tcPr>
            <w:tcW w:w="3709" w:type="dxa"/>
            <w:noWrap/>
            <w:vAlign w:val="center"/>
            <w:hideMark/>
          </w:tcPr>
          <w:p w14:paraId="3ED6E322" w14:textId="77777777" w:rsidR="00F42786" w:rsidRPr="002F6BD3" w:rsidRDefault="00F42786" w:rsidP="00F42786">
            <w:pPr>
              <w:rPr>
                <w:rFonts w:ascii="標楷體" w:eastAsia="標楷體" w:hAnsi="標楷體"/>
              </w:rPr>
            </w:pPr>
            <w:r w:rsidRPr="002F6BD3">
              <w:rPr>
                <w:rFonts w:ascii="標楷體" w:eastAsia="標楷體" w:hAnsi="標楷體"/>
              </w:rPr>
              <w:t>TEMP2 溫度穩定性</w:t>
            </w:r>
          </w:p>
        </w:tc>
        <w:tc>
          <w:tcPr>
            <w:tcW w:w="1347" w:type="dxa"/>
            <w:noWrap/>
            <w:vAlign w:val="center"/>
            <w:hideMark/>
          </w:tcPr>
          <w:p w14:paraId="54D472C8" w14:textId="77777777" w:rsidR="00F42786" w:rsidRPr="002F6BD3" w:rsidRDefault="00F42786" w:rsidP="002F6BD3">
            <w:pPr>
              <w:jc w:val="center"/>
              <w:rPr>
                <w:rFonts w:ascii="標楷體" w:eastAsia="標楷體" w:hAnsi="標楷體"/>
              </w:rPr>
            </w:pPr>
            <w:r w:rsidRPr="002F6BD3">
              <w:rPr>
                <w:rFonts w:ascii="標楷體" w:eastAsia="標楷體" w:hAnsi="標楷體"/>
              </w:rPr>
              <w:t>0.97</w:t>
            </w:r>
          </w:p>
        </w:tc>
        <w:tc>
          <w:tcPr>
            <w:tcW w:w="1214" w:type="dxa"/>
            <w:noWrap/>
            <w:vAlign w:val="center"/>
            <w:hideMark/>
          </w:tcPr>
          <w:p w14:paraId="75443DEA" w14:textId="77777777" w:rsidR="00F42786" w:rsidRPr="002F6BD3" w:rsidRDefault="00F42786" w:rsidP="002F6BD3">
            <w:pPr>
              <w:jc w:val="center"/>
              <w:rPr>
                <w:rFonts w:ascii="標楷體" w:eastAsia="標楷體" w:hAnsi="標楷體"/>
              </w:rPr>
            </w:pPr>
            <w:r w:rsidRPr="002F6BD3">
              <w:rPr>
                <w:rFonts w:ascii="標楷體" w:eastAsia="標楷體" w:hAnsi="標楷體"/>
              </w:rPr>
              <w:t>0.033</w:t>
            </w:r>
          </w:p>
        </w:tc>
        <w:tc>
          <w:tcPr>
            <w:tcW w:w="1198" w:type="dxa"/>
            <w:noWrap/>
            <w:vAlign w:val="center"/>
            <w:hideMark/>
          </w:tcPr>
          <w:p w14:paraId="5608435A" w14:textId="77777777" w:rsidR="00F42786" w:rsidRPr="002F6BD3" w:rsidRDefault="00F42786" w:rsidP="002F6BD3">
            <w:pPr>
              <w:jc w:val="center"/>
              <w:rPr>
                <w:rFonts w:ascii="標楷體" w:eastAsia="標楷體" w:hAnsi="標楷體"/>
              </w:rPr>
            </w:pPr>
            <w:r w:rsidRPr="002F6BD3">
              <w:rPr>
                <w:rFonts w:ascii="標楷體" w:eastAsia="標楷體" w:hAnsi="標楷體"/>
              </w:rPr>
              <w:t>0.883</w:t>
            </w:r>
          </w:p>
        </w:tc>
        <w:tc>
          <w:tcPr>
            <w:tcW w:w="1198" w:type="dxa"/>
            <w:noWrap/>
            <w:vAlign w:val="center"/>
            <w:hideMark/>
          </w:tcPr>
          <w:p w14:paraId="160CAB97" w14:textId="77777777" w:rsidR="00F42786" w:rsidRPr="002F6BD3" w:rsidRDefault="00F42786" w:rsidP="002F6BD3">
            <w:pPr>
              <w:jc w:val="center"/>
              <w:rPr>
                <w:rFonts w:ascii="標楷體" w:eastAsia="標楷體" w:hAnsi="標楷體"/>
              </w:rPr>
            </w:pPr>
            <w:r w:rsidRPr="002F6BD3">
              <w:rPr>
                <w:rFonts w:ascii="標楷體" w:eastAsia="標楷體" w:hAnsi="標楷體"/>
              </w:rPr>
              <w:t>1</w:t>
            </w:r>
          </w:p>
        </w:tc>
      </w:tr>
      <w:tr w:rsidR="00F42786" w:rsidRPr="002F6BD3" w14:paraId="325D4837" w14:textId="77777777" w:rsidTr="00A1727C">
        <w:trPr>
          <w:trHeight w:val="356"/>
        </w:trPr>
        <w:tc>
          <w:tcPr>
            <w:tcW w:w="3709" w:type="dxa"/>
            <w:noWrap/>
            <w:vAlign w:val="center"/>
            <w:hideMark/>
          </w:tcPr>
          <w:p w14:paraId="74F73148" w14:textId="77777777" w:rsidR="00F42786" w:rsidRPr="002F6BD3" w:rsidRDefault="00F42786" w:rsidP="00F42786">
            <w:pPr>
              <w:rPr>
                <w:rFonts w:ascii="標楷體" w:eastAsia="標楷體" w:hAnsi="標楷體"/>
              </w:rPr>
            </w:pPr>
            <w:r w:rsidRPr="002F6BD3">
              <w:rPr>
                <w:rFonts w:ascii="標楷體" w:eastAsia="標楷體" w:hAnsi="標楷體"/>
              </w:rPr>
              <w:t>TEMP3 溫度管理效能</w:t>
            </w:r>
          </w:p>
        </w:tc>
        <w:tc>
          <w:tcPr>
            <w:tcW w:w="1347" w:type="dxa"/>
            <w:noWrap/>
            <w:vAlign w:val="center"/>
            <w:hideMark/>
          </w:tcPr>
          <w:p w14:paraId="4A2A8214" w14:textId="77777777" w:rsidR="00F42786" w:rsidRPr="002F6BD3" w:rsidRDefault="00F42786" w:rsidP="002F6BD3">
            <w:pPr>
              <w:jc w:val="center"/>
              <w:rPr>
                <w:rFonts w:ascii="標楷體" w:eastAsia="標楷體" w:hAnsi="標楷體"/>
              </w:rPr>
            </w:pPr>
            <w:r w:rsidRPr="002F6BD3">
              <w:rPr>
                <w:rFonts w:ascii="標楷體" w:eastAsia="標楷體" w:hAnsi="標楷體"/>
              </w:rPr>
              <w:t>0.87</w:t>
            </w:r>
          </w:p>
        </w:tc>
        <w:tc>
          <w:tcPr>
            <w:tcW w:w="1214" w:type="dxa"/>
            <w:noWrap/>
            <w:vAlign w:val="center"/>
            <w:hideMark/>
          </w:tcPr>
          <w:p w14:paraId="5BCD1AE5" w14:textId="77777777" w:rsidR="00F42786" w:rsidRPr="002F6BD3" w:rsidRDefault="00F42786" w:rsidP="002F6BD3">
            <w:pPr>
              <w:jc w:val="center"/>
              <w:rPr>
                <w:rFonts w:ascii="標楷體" w:eastAsia="標楷體" w:hAnsi="標楷體"/>
              </w:rPr>
            </w:pPr>
            <w:r w:rsidRPr="002F6BD3">
              <w:rPr>
                <w:rFonts w:ascii="標楷體" w:eastAsia="標楷體" w:hAnsi="標楷體"/>
              </w:rPr>
              <w:t>0.082</w:t>
            </w:r>
          </w:p>
        </w:tc>
        <w:tc>
          <w:tcPr>
            <w:tcW w:w="1198" w:type="dxa"/>
            <w:noWrap/>
            <w:vAlign w:val="center"/>
            <w:hideMark/>
          </w:tcPr>
          <w:p w14:paraId="668DB707" w14:textId="77777777" w:rsidR="00F42786" w:rsidRPr="002F6BD3" w:rsidRDefault="00F42786" w:rsidP="002F6BD3">
            <w:pPr>
              <w:jc w:val="center"/>
              <w:rPr>
                <w:rFonts w:ascii="標楷體" w:eastAsia="標楷體" w:hAnsi="標楷體"/>
              </w:rPr>
            </w:pPr>
            <w:r w:rsidRPr="002F6BD3">
              <w:rPr>
                <w:rFonts w:ascii="標楷體" w:eastAsia="標楷體" w:hAnsi="標楷體"/>
              </w:rPr>
              <w:t>0.628</w:t>
            </w:r>
          </w:p>
        </w:tc>
        <w:tc>
          <w:tcPr>
            <w:tcW w:w="1198" w:type="dxa"/>
            <w:noWrap/>
            <w:vAlign w:val="center"/>
            <w:hideMark/>
          </w:tcPr>
          <w:p w14:paraId="65B380B3" w14:textId="77777777" w:rsidR="00F42786" w:rsidRPr="002F6BD3" w:rsidRDefault="00F42786" w:rsidP="002F6BD3">
            <w:pPr>
              <w:jc w:val="center"/>
              <w:rPr>
                <w:rFonts w:ascii="標楷體" w:eastAsia="標楷體" w:hAnsi="標楷體"/>
              </w:rPr>
            </w:pPr>
            <w:r w:rsidRPr="002F6BD3">
              <w:rPr>
                <w:rFonts w:ascii="標楷體" w:eastAsia="標楷體" w:hAnsi="標楷體"/>
              </w:rPr>
              <w:t>0.996</w:t>
            </w:r>
          </w:p>
        </w:tc>
      </w:tr>
      <w:tr w:rsidR="00F42786" w:rsidRPr="002F6BD3" w14:paraId="7F4CC24C" w14:textId="77777777" w:rsidTr="00A1727C">
        <w:trPr>
          <w:trHeight w:val="356"/>
        </w:trPr>
        <w:tc>
          <w:tcPr>
            <w:tcW w:w="3709" w:type="dxa"/>
            <w:noWrap/>
            <w:vAlign w:val="center"/>
            <w:hideMark/>
          </w:tcPr>
          <w:p w14:paraId="3FA8431E" w14:textId="77777777" w:rsidR="00F42786" w:rsidRPr="002F6BD3" w:rsidRDefault="00F42786" w:rsidP="00F42786">
            <w:pPr>
              <w:rPr>
                <w:rFonts w:ascii="標楷體" w:eastAsia="標楷體" w:hAnsi="標楷體"/>
              </w:rPr>
            </w:pPr>
            <w:proofErr w:type="gramStart"/>
            <w:r w:rsidRPr="002F6BD3">
              <w:rPr>
                <w:rFonts w:ascii="標楷體" w:eastAsia="標楷體" w:hAnsi="標楷體"/>
              </w:rPr>
              <w:t>禾多飼料</w:t>
            </w:r>
            <w:proofErr w:type="gramEnd"/>
            <w:r w:rsidRPr="002F6BD3">
              <w:rPr>
                <w:rFonts w:ascii="標楷體" w:eastAsia="標楷體" w:hAnsi="標楷體"/>
              </w:rPr>
              <w:t>消耗-總</w:t>
            </w:r>
          </w:p>
        </w:tc>
        <w:tc>
          <w:tcPr>
            <w:tcW w:w="1347" w:type="dxa"/>
            <w:noWrap/>
            <w:vAlign w:val="center"/>
            <w:hideMark/>
          </w:tcPr>
          <w:p w14:paraId="3523A746" w14:textId="086ED431" w:rsidR="00F42786" w:rsidRPr="002F6BD3" w:rsidRDefault="00F42786" w:rsidP="002F6BD3">
            <w:pPr>
              <w:jc w:val="center"/>
              <w:rPr>
                <w:rFonts w:ascii="標楷體" w:eastAsia="標楷體" w:hAnsi="標楷體"/>
              </w:rPr>
            </w:pPr>
            <w:r w:rsidRPr="002F6BD3">
              <w:rPr>
                <w:rFonts w:ascii="標楷體" w:eastAsia="標楷體" w:hAnsi="標楷體"/>
              </w:rPr>
              <w:t>4721.2</w:t>
            </w:r>
          </w:p>
        </w:tc>
        <w:tc>
          <w:tcPr>
            <w:tcW w:w="1214" w:type="dxa"/>
            <w:noWrap/>
            <w:vAlign w:val="center"/>
            <w:hideMark/>
          </w:tcPr>
          <w:p w14:paraId="33D4E5F2" w14:textId="07A3F2D1" w:rsidR="00F42786" w:rsidRPr="002F6BD3" w:rsidRDefault="00F42786" w:rsidP="002F6BD3">
            <w:pPr>
              <w:jc w:val="center"/>
              <w:rPr>
                <w:rFonts w:ascii="標楷體" w:eastAsia="標楷體" w:hAnsi="標楷體"/>
              </w:rPr>
            </w:pPr>
            <w:r w:rsidRPr="002F6BD3">
              <w:rPr>
                <w:rFonts w:ascii="標楷體" w:eastAsia="標楷體" w:hAnsi="標楷體"/>
              </w:rPr>
              <w:t>433.8</w:t>
            </w:r>
          </w:p>
        </w:tc>
        <w:tc>
          <w:tcPr>
            <w:tcW w:w="1198" w:type="dxa"/>
            <w:noWrap/>
            <w:vAlign w:val="center"/>
            <w:hideMark/>
          </w:tcPr>
          <w:p w14:paraId="098653A1" w14:textId="77777777" w:rsidR="00F42786" w:rsidRPr="002F6BD3" w:rsidRDefault="00F42786" w:rsidP="002F6BD3">
            <w:pPr>
              <w:jc w:val="center"/>
              <w:rPr>
                <w:rFonts w:ascii="標楷體" w:eastAsia="標楷體" w:hAnsi="標楷體"/>
              </w:rPr>
            </w:pPr>
            <w:r w:rsidRPr="002F6BD3">
              <w:rPr>
                <w:rFonts w:ascii="標楷體" w:eastAsia="標楷體" w:hAnsi="標楷體"/>
              </w:rPr>
              <w:t>3021</w:t>
            </w:r>
          </w:p>
        </w:tc>
        <w:tc>
          <w:tcPr>
            <w:tcW w:w="1198" w:type="dxa"/>
            <w:noWrap/>
            <w:vAlign w:val="center"/>
            <w:hideMark/>
          </w:tcPr>
          <w:p w14:paraId="0142EB62" w14:textId="77777777" w:rsidR="00F42786" w:rsidRPr="002F6BD3" w:rsidRDefault="00F42786" w:rsidP="002F6BD3">
            <w:pPr>
              <w:jc w:val="center"/>
              <w:rPr>
                <w:rFonts w:ascii="標楷體" w:eastAsia="標楷體" w:hAnsi="標楷體"/>
              </w:rPr>
            </w:pPr>
            <w:r w:rsidRPr="002F6BD3">
              <w:rPr>
                <w:rFonts w:ascii="標楷體" w:eastAsia="標楷體" w:hAnsi="標楷體"/>
              </w:rPr>
              <w:t>6029</w:t>
            </w:r>
          </w:p>
        </w:tc>
      </w:tr>
      <w:tr w:rsidR="00F42786" w:rsidRPr="002F6BD3" w14:paraId="23C5341F" w14:textId="77777777" w:rsidTr="00A1727C">
        <w:trPr>
          <w:trHeight w:val="356"/>
        </w:trPr>
        <w:tc>
          <w:tcPr>
            <w:tcW w:w="3709" w:type="dxa"/>
            <w:noWrap/>
            <w:vAlign w:val="center"/>
            <w:hideMark/>
          </w:tcPr>
          <w:p w14:paraId="3EC6EA8D" w14:textId="77777777" w:rsidR="00F42786" w:rsidRPr="002F6BD3" w:rsidRDefault="00F42786" w:rsidP="00F42786">
            <w:pPr>
              <w:rPr>
                <w:rFonts w:ascii="標楷體" w:eastAsia="標楷體" w:hAnsi="標楷體"/>
              </w:rPr>
            </w:pPr>
            <w:proofErr w:type="gramStart"/>
            <w:r w:rsidRPr="002F6BD3">
              <w:rPr>
                <w:rFonts w:ascii="標楷體" w:eastAsia="標楷體" w:hAnsi="標楷體"/>
              </w:rPr>
              <w:t>禾多每日蛋顆</w:t>
            </w:r>
            <w:proofErr w:type="gramEnd"/>
            <w:r w:rsidRPr="002F6BD3">
              <w:rPr>
                <w:rFonts w:ascii="標楷體" w:eastAsia="標楷體" w:hAnsi="標楷體"/>
              </w:rPr>
              <w:t xml:space="preserve"> (千顆)</w:t>
            </w:r>
          </w:p>
        </w:tc>
        <w:tc>
          <w:tcPr>
            <w:tcW w:w="1347" w:type="dxa"/>
            <w:noWrap/>
            <w:vAlign w:val="center"/>
            <w:hideMark/>
          </w:tcPr>
          <w:p w14:paraId="7020FBB6" w14:textId="37A6DF5E" w:rsidR="00F42786" w:rsidRPr="002F6BD3" w:rsidRDefault="00F42786" w:rsidP="002F6BD3">
            <w:pPr>
              <w:jc w:val="center"/>
              <w:rPr>
                <w:rFonts w:ascii="標楷體" w:eastAsia="標楷體" w:hAnsi="標楷體"/>
              </w:rPr>
            </w:pPr>
            <w:r w:rsidRPr="002F6BD3">
              <w:rPr>
                <w:rFonts w:ascii="標楷體" w:eastAsia="標楷體" w:hAnsi="標楷體"/>
              </w:rPr>
              <w:t>36.37</w:t>
            </w:r>
          </w:p>
        </w:tc>
        <w:tc>
          <w:tcPr>
            <w:tcW w:w="1214" w:type="dxa"/>
            <w:noWrap/>
            <w:vAlign w:val="center"/>
            <w:hideMark/>
          </w:tcPr>
          <w:p w14:paraId="3C6562D0" w14:textId="5D5E19A6" w:rsidR="00F42786" w:rsidRPr="002F6BD3" w:rsidRDefault="00F42786" w:rsidP="002F6BD3">
            <w:pPr>
              <w:jc w:val="center"/>
              <w:rPr>
                <w:rFonts w:ascii="標楷體" w:eastAsia="標楷體" w:hAnsi="標楷體"/>
              </w:rPr>
            </w:pPr>
            <w:r w:rsidRPr="002F6BD3">
              <w:rPr>
                <w:rFonts w:ascii="標楷體" w:eastAsia="標楷體" w:hAnsi="標楷體"/>
              </w:rPr>
              <w:t>5.</w:t>
            </w:r>
            <w:r w:rsidR="009A3708" w:rsidRPr="002F6BD3">
              <w:rPr>
                <w:rFonts w:ascii="標楷體" w:eastAsia="標楷體" w:hAnsi="標楷體" w:hint="eastAsia"/>
              </w:rPr>
              <w:t>9</w:t>
            </w:r>
            <w:r w:rsidR="009A3708" w:rsidRPr="002F6BD3">
              <w:rPr>
                <w:rFonts w:ascii="標楷體" w:eastAsia="標楷體" w:hAnsi="標楷體"/>
              </w:rPr>
              <w:t>0</w:t>
            </w:r>
          </w:p>
        </w:tc>
        <w:tc>
          <w:tcPr>
            <w:tcW w:w="1198" w:type="dxa"/>
            <w:noWrap/>
            <w:vAlign w:val="center"/>
            <w:hideMark/>
          </w:tcPr>
          <w:p w14:paraId="188C9C68" w14:textId="77777777" w:rsidR="00F42786" w:rsidRPr="002F6BD3" w:rsidRDefault="00F42786" w:rsidP="002F6BD3">
            <w:pPr>
              <w:jc w:val="center"/>
              <w:rPr>
                <w:rFonts w:ascii="標楷體" w:eastAsia="標楷體" w:hAnsi="標楷體"/>
              </w:rPr>
            </w:pPr>
            <w:r w:rsidRPr="002F6BD3">
              <w:rPr>
                <w:rFonts w:ascii="標楷體" w:eastAsia="標楷體" w:hAnsi="標楷體"/>
              </w:rPr>
              <w:t>11.52</w:t>
            </w:r>
          </w:p>
        </w:tc>
        <w:tc>
          <w:tcPr>
            <w:tcW w:w="1198" w:type="dxa"/>
            <w:noWrap/>
            <w:vAlign w:val="center"/>
            <w:hideMark/>
          </w:tcPr>
          <w:p w14:paraId="65590943" w14:textId="77777777" w:rsidR="00F42786" w:rsidRPr="002F6BD3" w:rsidRDefault="00F42786" w:rsidP="002F6BD3">
            <w:pPr>
              <w:jc w:val="center"/>
              <w:rPr>
                <w:rFonts w:ascii="標楷體" w:eastAsia="標楷體" w:hAnsi="標楷體"/>
              </w:rPr>
            </w:pPr>
            <w:r w:rsidRPr="002F6BD3">
              <w:rPr>
                <w:rFonts w:ascii="標楷體" w:eastAsia="標楷體" w:hAnsi="標楷體"/>
              </w:rPr>
              <w:t>43.46</w:t>
            </w:r>
          </w:p>
        </w:tc>
      </w:tr>
      <w:tr w:rsidR="00F42786" w:rsidRPr="002F6BD3" w14:paraId="1A45044B" w14:textId="77777777" w:rsidTr="00A1727C">
        <w:trPr>
          <w:trHeight w:val="356"/>
        </w:trPr>
        <w:tc>
          <w:tcPr>
            <w:tcW w:w="3709" w:type="dxa"/>
            <w:noWrap/>
            <w:vAlign w:val="center"/>
            <w:hideMark/>
          </w:tcPr>
          <w:p w14:paraId="5F6D4880" w14:textId="77777777" w:rsidR="00F42786" w:rsidRPr="002F6BD3" w:rsidRDefault="00F42786" w:rsidP="00F42786">
            <w:pPr>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rPr>
              <w:t xml:space="preserve"> (%)</w:t>
            </w:r>
          </w:p>
        </w:tc>
        <w:tc>
          <w:tcPr>
            <w:tcW w:w="1347" w:type="dxa"/>
            <w:noWrap/>
            <w:vAlign w:val="center"/>
            <w:hideMark/>
          </w:tcPr>
          <w:p w14:paraId="7E833C06" w14:textId="5880331A" w:rsidR="00F42786" w:rsidRPr="002F6BD3" w:rsidRDefault="00F42786" w:rsidP="002F6BD3">
            <w:pPr>
              <w:jc w:val="center"/>
              <w:rPr>
                <w:rFonts w:ascii="標楷體" w:eastAsia="標楷體" w:hAnsi="標楷體"/>
              </w:rPr>
            </w:pPr>
            <w:r w:rsidRPr="002F6BD3">
              <w:rPr>
                <w:rFonts w:ascii="標楷體" w:eastAsia="標楷體" w:hAnsi="標楷體"/>
              </w:rPr>
              <w:t>88.</w:t>
            </w:r>
            <w:r w:rsidR="003D2D63" w:rsidRPr="002F6BD3">
              <w:rPr>
                <w:rFonts w:ascii="標楷體" w:eastAsia="標楷體" w:hAnsi="標楷體"/>
              </w:rPr>
              <w:t>50</w:t>
            </w:r>
          </w:p>
        </w:tc>
        <w:tc>
          <w:tcPr>
            <w:tcW w:w="1214" w:type="dxa"/>
            <w:noWrap/>
            <w:vAlign w:val="center"/>
            <w:hideMark/>
          </w:tcPr>
          <w:p w14:paraId="0BA2B71B" w14:textId="49353EB7" w:rsidR="00F42786" w:rsidRPr="002F6BD3" w:rsidRDefault="00F42786" w:rsidP="002F6BD3">
            <w:pPr>
              <w:jc w:val="center"/>
              <w:rPr>
                <w:rFonts w:ascii="標楷體" w:eastAsia="標楷體" w:hAnsi="標楷體"/>
              </w:rPr>
            </w:pPr>
            <w:r w:rsidRPr="002F6BD3">
              <w:rPr>
                <w:rFonts w:ascii="標楷體" w:eastAsia="標楷體" w:hAnsi="標楷體"/>
              </w:rPr>
              <w:t>5.70</w:t>
            </w:r>
          </w:p>
        </w:tc>
        <w:tc>
          <w:tcPr>
            <w:tcW w:w="1198" w:type="dxa"/>
            <w:noWrap/>
            <w:vAlign w:val="center"/>
            <w:hideMark/>
          </w:tcPr>
          <w:p w14:paraId="7C57431F" w14:textId="702FFE8B" w:rsidR="00F42786" w:rsidRPr="002F6BD3" w:rsidRDefault="00F42786" w:rsidP="002F6BD3">
            <w:pPr>
              <w:jc w:val="center"/>
              <w:rPr>
                <w:rFonts w:ascii="標楷體" w:eastAsia="標楷體" w:hAnsi="標楷體"/>
              </w:rPr>
            </w:pPr>
            <w:r w:rsidRPr="002F6BD3">
              <w:rPr>
                <w:rFonts w:ascii="標楷體" w:eastAsia="標楷體" w:hAnsi="標楷體"/>
              </w:rPr>
              <w:t>74.5</w:t>
            </w:r>
            <w:r w:rsidR="003D2D63" w:rsidRPr="002F6BD3">
              <w:rPr>
                <w:rFonts w:ascii="標楷體" w:eastAsia="標楷體" w:hAnsi="標楷體"/>
              </w:rPr>
              <w:t>4</w:t>
            </w:r>
          </w:p>
        </w:tc>
        <w:tc>
          <w:tcPr>
            <w:tcW w:w="1198" w:type="dxa"/>
            <w:noWrap/>
            <w:vAlign w:val="center"/>
            <w:hideMark/>
          </w:tcPr>
          <w:p w14:paraId="3AB704EE" w14:textId="7C451706" w:rsidR="00F42786" w:rsidRPr="002F6BD3" w:rsidRDefault="00F42786" w:rsidP="002F6BD3">
            <w:pPr>
              <w:jc w:val="center"/>
              <w:rPr>
                <w:rFonts w:ascii="標楷體" w:eastAsia="標楷體" w:hAnsi="標楷體"/>
              </w:rPr>
            </w:pPr>
            <w:r w:rsidRPr="002F6BD3">
              <w:rPr>
                <w:rFonts w:ascii="標楷體" w:eastAsia="標楷體" w:hAnsi="標楷體"/>
              </w:rPr>
              <w:t>97.05</w:t>
            </w:r>
          </w:p>
        </w:tc>
      </w:tr>
    </w:tbl>
    <w:p w14:paraId="0CD566AB" w14:textId="77777777" w:rsidR="002F6BD3" w:rsidRDefault="002F6BD3" w:rsidP="00B41381">
      <w:pPr>
        <w:autoSpaceDE w:val="0"/>
        <w:autoSpaceDN w:val="0"/>
        <w:adjustRightInd w:val="0"/>
        <w:snapToGrid w:val="0"/>
        <w:spacing w:beforeLines="50" w:before="180" w:afterLines="10" w:after="36" w:line="440" w:lineRule="exact"/>
        <w:ind w:leftChars="-6" w:left="-14" w:firstLineChars="202" w:firstLine="566"/>
        <w:jc w:val="both"/>
        <w:rPr>
          <w:rFonts w:ascii="標楷體" w:eastAsia="標楷體" w:hAnsi="標楷體"/>
          <w:sz w:val="28"/>
          <w:szCs w:val="28"/>
        </w:rPr>
      </w:pPr>
    </w:p>
    <w:p w14:paraId="470DDCE4" w14:textId="34F3ECEF" w:rsidR="009A3708" w:rsidRDefault="00AD70A8" w:rsidP="00B41381">
      <w:pPr>
        <w:autoSpaceDE w:val="0"/>
        <w:autoSpaceDN w:val="0"/>
        <w:adjustRightInd w:val="0"/>
        <w:snapToGrid w:val="0"/>
        <w:spacing w:beforeLines="50" w:before="180" w:afterLines="10" w:after="36" w:line="440" w:lineRule="exact"/>
        <w:ind w:leftChars="-6" w:left="-14" w:firstLineChars="202" w:firstLine="566"/>
        <w:jc w:val="both"/>
        <w:rPr>
          <w:rFonts w:ascii="標楷體" w:eastAsia="標楷體" w:hAnsi="標楷體"/>
          <w:sz w:val="28"/>
          <w:szCs w:val="28"/>
        </w:rPr>
      </w:pPr>
      <w:r>
        <w:rPr>
          <w:rFonts w:ascii="標楷體" w:eastAsia="標楷體" w:hAnsi="標楷體" w:hint="eastAsia"/>
          <w:sz w:val="28"/>
          <w:szCs w:val="28"/>
        </w:rPr>
        <w:lastRenderedPageBreak/>
        <w:t>表</w:t>
      </w:r>
      <w:r w:rsidR="003D2D63">
        <w:rPr>
          <w:rFonts w:ascii="標楷體" w:eastAsia="標楷體" w:hAnsi="標楷體" w:hint="eastAsia"/>
          <w:sz w:val="28"/>
          <w:szCs w:val="28"/>
        </w:rPr>
        <w:t>五</w:t>
      </w:r>
      <w:r>
        <w:rPr>
          <w:rFonts w:ascii="標楷體" w:eastAsia="標楷體" w:hAnsi="標楷體" w:hint="eastAsia"/>
          <w:sz w:val="28"/>
          <w:szCs w:val="28"/>
        </w:rPr>
        <w:t>為決策樹模型</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之前十項關鍵影響因素</w:t>
      </w:r>
      <w:r w:rsidR="00293AB5">
        <w:rPr>
          <w:rFonts w:ascii="標楷體" w:eastAsia="標楷體" w:hAnsi="標楷體" w:hint="eastAsia"/>
          <w:sz w:val="28"/>
          <w:szCs w:val="28"/>
        </w:rPr>
        <w:t>研究結果</w:t>
      </w:r>
      <w:r>
        <w:rPr>
          <w:rFonts w:ascii="標楷體" w:eastAsia="標楷體" w:hAnsi="標楷體" w:hint="eastAsia"/>
          <w:sz w:val="28"/>
          <w:szCs w:val="28"/>
        </w:rPr>
        <w:t>，</w:t>
      </w:r>
      <w:r w:rsidR="00BD00A2" w:rsidRPr="00BD00A2">
        <w:rPr>
          <w:rFonts w:ascii="標楷體" w:eastAsia="標楷體" w:hAnsi="標楷體" w:hint="eastAsia"/>
          <w:sz w:val="28"/>
          <w:szCs w:val="28"/>
        </w:rPr>
        <w:t>模型以多棵隨機生成之決策樹共同預測</w:t>
      </w:r>
      <w:proofErr w:type="gramStart"/>
      <w:r w:rsidR="00BD00A2" w:rsidRPr="00BD00A2">
        <w:rPr>
          <w:rFonts w:ascii="標楷體" w:eastAsia="標楷體" w:hAnsi="標楷體" w:hint="eastAsia"/>
          <w:sz w:val="28"/>
          <w:szCs w:val="28"/>
        </w:rPr>
        <w:t>入盒率</w:t>
      </w:r>
      <w:proofErr w:type="gramEnd"/>
      <w:r w:rsidR="00BD00A2" w:rsidRPr="00BD00A2">
        <w:rPr>
          <w:rFonts w:ascii="標楷體" w:eastAsia="標楷體" w:hAnsi="標楷體" w:hint="eastAsia"/>
          <w:sz w:val="28"/>
          <w:szCs w:val="28"/>
        </w:rPr>
        <w:t>，並藉由平均化程序</w:t>
      </w:r>
      <w:proofErr w:type="gramStart"/>
      <w:r w:rsidR="00BD00A2" w:rsidRPr="00BD00A2">
        <w:rPr>
          <w:rFonts w:ascii="標楷體" w:eastAsia="標楷體" w:hAnsi="標楷體" w:hint="eastAsia"/>
          <w:sz w:val="28"/>
          <w:szCs w:val="28"/>
        </w:rPr>
        <w:t>減少偏誤</w:t>
      </w:r>
      <w:proofErr w:type="gramEnd"/>
      <w:r w:rsidR="00BD00A2" w:rsidRPr="00BD00A2">
        <w:rPr>
          <w:rFonts w:ascii="標楷體" w:eastAsia="標楷體" w:hAnsi="標楷體" w:hint="eastAsia"/>
          <w:sz w:val="28"/>
          <w:szCs w:val="28"/>
        </w:rPr>
        <w:t>。每棵樹依據變數分枝的準確度提升（Information Gain）進行排序，最終以「Mean Decrease in Accuracy（MDA）」衡量各變數之重要性</w:t>
      </w:r>
      <w:r w:rsidR="003D2D63">
        <w:rPr>
          <w:rFonts w:ascii="標楷體" w:eastAsia="標楷體" w:hAnsi="標楷體" w:hint="eastAsia"/>
          <w:sz w:val="28"/>
          <w:szCs w:val="28"/>
        </w:rPr>
        <w:t>，</w:t>
      </w:r>
      <w:r w:rsidR="003D2D63">
        <w:rPr>
          <w:rFonts w:ascii="標楷體" w:eastAsia="標楷體" w:hAnsi="標楷體"/>
          <w:sz w:val="28"/>
          <w:szCs w:val="28"/>
        </w:rPr>
        <w:t>MDA</w:t>
      </w:r>
      <w:r w:rsidR="003D2D63">
        <w:rPr>
          <w:rFonts w:ascii="標楷體" w:eastAsia="標楷體" w:hAnsi="標楷體" w:hint="eastAsia"/>
          <w:sz w:val="28"/>
          <w:szCs w:val="28"/>
        </w:rPr>
        <w:t>愈大表示影響性愈大</w:t>
      </w:r>
      <w:r w:rsidR="00BD00A2" w:rsidRPr="00BD00A2">
        <w:rPr>
          <w:rFonts w:ascii="標楷體" w:eastAsia="標楷體" w:hAnsi="標楷體" w:hint="eastAsia"/>
          <w:sz w:val="28"/>
          <w:szCs w:val="28"/>
        </w:rPr>
        <w:t>。</w:t>
      </w:r>
    </w:p>
    <w:p w14:paraId="57822DED" w14:textId="6600C837" w:rsidR="00BD00A2" w:rsidRPr="00BD00A2" w:rsidRDefault="00BD00A2" w:rsidP="00B41381">
      <w:pPr>
        <w:autoSpaceDE w:val="0"/>
        <w:autoSpaceDN w:val="0"/>
        <w:adjustRightInd w:val="0"/>
        <w:snapToGrid w:val="0"/>
        <w:spacing w:beforeLines="50" w:before="180" w:afterLines="10" w:after="36" w:line="440" w:lineRule="exact"/>
        <w:ind w:leftChars="-6" w:left="-14" w:firstLineChars="202" w:firstLine="566"/>
        <w:jc w:val="both"/>
        <w:rPr>
          <w:rFonts w:ascii="標楷體" w:eastAsia="標楷體" w:hAnsi="標楷體"/>
          <w:sz w:val="28"/>
          <w:szCs w:val="28"/>
        </w:rPr>
      </w:pPr>
      <w:r w:rsidRPr="00BD00A2">
        <w:rPr>
          <w:rFonts w:ascii="標楷體" w:eastAsia="標楷體" w:hAnsi="標楷體" w:hint="eastAsia"/>
          <w:sz w:val="28"/>
          <w:szCs w:val="28"/>
        </w:rPr>
        <w:t>模型結果顯示，</w:t>
      </w:r>
      <w:proofErr w:type="gramStart"/>
      <w:r w:rsidRPr="00BD00A2">
        <w:rPr>
          <w:rFonts w:ascii="標楷體" w:eastAsia="標楷體" w:hAnsi="標楷體" w:hint="eastAsia"/>
          <w:sz w:val="28"/>
          <w:szCs w:val="28"/>
        </w:rPr>
        <w:t>入盒率</w:t>
      </w:r>
      <w:proofErr w:type="gramEnd"/>
      <w:r w:rsidRPr="00BD00A2">
        <w:rPr>
          <w:rFonts w:ascii="標楷體" w:eastAsia="標楷體" w:hAnsi="標楷體" w:hint="eastAsia"/>
          <w:sz w:val="28"/>
          <w:szCs w:val="28"/>
        </w:rPr>
        <w:t>的主要影響因素可分為三大構面：（</w:t>
      </w:r>
      <w:r w:rsidRPr="00BD00A2">
        <w:rPr>
          <w:rFonts w:ascii="標楷體" w:eastAsia="標楷體" w:hAnsi="標楷體"/>
          <w:sz w:val="28"/>
          <w:szCs w:val="28"/>
        </w:rPr>
        <w:t>1</w:t>
      </w:r>
      <w:r w:rsidRPr="00BD00A2">
        <w:rPr>
          <w:rFonts w:ascii="標楷體" w:eastAsia="標楷體" w:hAnsi="標楷體" w:hint="eastAsia"/>
          <w:sz w:val="28"/>
          <w:szCs w:val="28"/>
        </w:rPr>
        <w:t>）生產構面：蛋</w:t>
      </w:r>
      <w:proofErr w:type="gramStart"/>
      <w:r w:rsidRPr="00BD00A2">
        <w:rPr>
          <w:rFonts w:ascii="標楷體" w:eastAsia="標楷體" w:hAnsi="標楷體" w:hint="eastAsia"/>
          <w:sz w:val="28"/>
          <w:szCs w:val="28"/>
        </w:rPr>
        <w:t>規</w:t>
      </w:r>
      <w:proofErr w:type="gramEnd"/>
      <w:r w:rsidRPr="00BD00A2">
        <w:rPr>
          <w:rFonts w:ascii="標楷體" w:eastAsia="標楷體" w:hAnsi="標楷體" w:hint="eastAsia"/>
          <w:sz w:val="28"/>
          <w:szCs w:val="28"/>
        </w:rPr>
        <w:t>重量（</w:t>
      </w:r>
      <w:r w:rsidRPr="00BD00A2">
        <w:rPr>
          <w:rFonts w:ascii="標楷體" w:eastAsia="標楷體" w:hAnsi="標楷體"/>
          <w:sz w:val="28"/>
          <w:szCs w:val="28"/>
        </w:rPr>
        <w:t>g</w:t>
      </w:r>
      <w:r w:rsidRPr="00BD00A2">
        <w:rPr>
          <w:rFonts w:ascii="標楷體" w:eastAsia="標楷體" w:hAnsi="標楷體" w:hint="eastAsia"/>
          <w:sz w:val="28"/>
          <w:szCs w:val="28"/>
        </w:rPr>
        <w:t>）、雞齡</w:t>
      </w:r>
      <w:proofErr w:type="gramStart"/>
      <w:r w:rsidRPr="00BD00A2">
        <w:rPr>
          <w:rFonts w:ascii="標楷體" w:eastAsia="標楷體" w:hAnsi="標楷體" w:hint="eastAsia"/>
          <w:sz w:val="28"/>
          <w:szCs w:val="28"/>
        </w:rPr>
        <w:t>週</w:t>
      </w:r>
      <w:proofErr w:type="gramEnd"/>
      <w:r w:rsidRPr="00BD00A2">
        <w:rPr>
          <w:rFonts w:ascii="標楷體" w:eastAsia="標楷體" w:hAnsi="標楷體" w:hint="eastAsia"/>
          <w:sz w:val="28"/>
          <w:szCs w:val="28"/>
        </w:rPr>
        <w:t>；（</w:t>
      </w:r>
      <w:r w:rsidRPr="00BD00A2">
        <w:rPr>
          <w:rFonts w:ascii="標楷體" w:eastAsia="標楷體" w:hAnsi="標楷體"/>
          <w:sz w:val="28"/>
          <w:szCs w:val="28"/>
        </w:rPr>
        <w:t>2</w:t>
      </w:r>
      <w:r w:rsidRPr="00BD00A2">
        <w:rPr>
          <w:rFonts w:ascii="標楷體" w:eastAsia="標楷體" w:hAnsi="標楷體" w:hint="eastAsia"/>
          <w:sz w:val="28"/>
          <w:szCs w:val="28"/>
        </w:rPr>
        <w:t>）</w:t>
      </w:r>
      <w:proofErr w:type="gramStart"/>
      <w:r w:rsidRPr="00BD00A2">
        <w:rPr>
          <w:rFonts w:ascii="標楷體" w:eastAsia="標楷體" w:hAnsi="標楷體" w:hint="eastAsia"/>
          <w:sz w:val="28"/>
          <w:szCs w:val="28"/>
        </w:rPr>
        <w:t>環控構面</w:t>
      </w:r>
      <w:proofErr w:type="gramEnd"/>
      <w:r w:rsidRPr="00BD00A2">
        <w:rPr>
          <w:rFonts w:ascii="標楷體" w:eastAsia="標楷體" w:hAnsi="標楷體" w:hint="eastAsia"/>
          <w:sz w:val="28"/>
          <w:szCs w:val="28"/>
        </w:rPr>
        <w:t>：溫度穩定性</w:t>
      </w:r>
      <w:proofErr w:type="gramStart"/>
      <w:r w:rsidRPr="00BD00A2">
        <w:rPr>
          <w:rFonts w:ascii="標楷體" w:eastAsia="標楷體" w:hAnsi="標楷體" w:hint="eastAsia"/>
          <w:sz w:val="28"/>
          <w:szCs w:val="28"/>
        </w:rPr>
        <w:t>（</w:t>
      </w:r>
      <w:proofErr w:type="gramEnd"/>
      <w:r w:rsidRPr="00BD00A2">
        <w:rPr>
          <w:rFonts w:ascii="標楷體" w:eastAsia="標楷體" w:hAnsi="標楷體"/>
          <w:sz w:val="28"/>
          <w:szCs w:val="28"/>
        </w:rPr>
        <w:t>TEMP</w:t>
      </w:r>
      <w:r w:rsidRPr="00BD00A2">
        <w:rPr>
          <w:rFonts w:ascii="Cambria Math" w:eastAsia="標楷體" w:hAnsi="Cambria Math" w:cs="Cambria Math"/>
          <w:sz w:val="28"/>
          <w:szCs w:val="28"/>
        </w:rPr>
        <w:t>₂</w:t>
      </w:r>
      <w:r w:rsidRPr="00BD00A2">
        <w:rPr>
          <w:rFonts w:ascii="標楷體" w:eastAsia="標楷體" w:hAnsi="標楷體" w:hint="eastAsia"/>
          <w:sz w:val="28"/>
          <w:szCs w:val="28"/>
        </w:rPr>
        <w:t>）、</w:t>
      </w:r>
      <w:r w:rsidRPr="00BD00A2">
        <w:rPr>
          <w:rFonts w:ascii="標楷體" w:eastAsia="標楷體" w:hAnsi="標楷體"/>
          <w:sz w:val="28"/>
          <w:szCs w:val="28"/>
        </w:rPr>
        <w:t>CO</w:t>
      </w:r>
      <w:r w:rsidRPr="00BD00A2">
        <w:rPr>
          <w:rFonts w:ascii="Cambria Math" w:eastAsia="標楷體" w:hAnsi="Cambria Math" w:cs="Cambria Math"/>
          <w:sz w:val="28"/>
          <w:szCs w:val="28"/>
        </w:rPr>
        <w:t>₂</w:t>
      </w:r>
      <w:r w:rsidRPr="00BD00A2">
        <w:rPr>
          <w:rFonts w:ascii="標楷體" w:eastAsia="標楷體" w:hAnsi="標楷體" w:hint="eastAsia"/>
          <w:sz w:val="28"/>
          <w:szCs w:val="28"/>
        </w:rPr>
        <w:t>通風相關指標（</w:t>
      </w:r>
      <w:r w:rsidRPr="00BD00A2">
        <w:rPr>
          <w:rFonts w:ascii="標楷體" w:eastAsia="標楷體" w:hAnsi="標楷體"/>
          <w:sz w:val="28"/>
          <w:szCs w:val="28"/>
        </w:rPr>
        <w:t>CO</w:t>
      </w:r>
      <w:r w:rsidRPr="00BD00A2">
        <w:rPr>
          <w:rFonts w:ascii="Cambria Math" w:eastAsia="標楷體" w:hAnsi="Cambria Math" w:cs="Cambria Math"/>
          <w:sz w:val="28"/>
          <w:szCs w:val="28"/>
        </w:rPr>
        <w:t>₂₁</w:t>
      </w:r>
      <w:r w:rsidRPr="00BD00A2">
        <w:rPr>
          <w:rFonts w:ascii="標楷體" w:eastAsia="標楷體" w:hAnsi="標楷體" w:hint="eastAsia"/>
          <w:sz w:val="28"/>
          <w:szCs w:val="28"/>
        </w:rPr>
        <w:t>～</w:t>
      </w:r>
      <w:r w:rsidRPr="00BD00A2">
        <w:rPr>
          <w:rFonts w:ascii="Cambria Math" w:eastAsia="標楷體" w:hAnsi="Cambria Math" w:cs="Cambria Math"/>
          <w:sz w:val="28"/>
          <w:szCs w:val="28"/>
        </w:rPr>
        <w:t>₃</w:t>
      </w:r>
      <w:r w:rsidRPr="00BD00A2">
        <w:rPr>
          <w:rFonts w:ascii="標楷體" w:eastAsia="標楷體" w:hAnsi="標楷體" w:hint="eastAsia"/>
          <w:sz w:val="28"/>
          <w:szCs w:val="28"/>
        </w:rPr>
        <w:t>）；（</w:t>
      </w:r>
      <w:r w:rsidRPr="00BD00A2">
        <w:rPr>
          <w:rFonts w:ascii="標楷體" w:eastAsia="標楷體" w:hAnsi="標楷體"/>
          <w:sz w:val="28"/>
          <w:szCs w:val="28"/>
        </w:rPr>
        <w:t>3</w:t>
      </w:r>
      <w:r w:rsidRPr="00BD00A2">
        <w:rPr>
          <w:rFonts w:ascii="標楷體" w:eastAsia="標楷體" w:hAnsi="標楷體" w:hint="eastAsia"/>
          <w:sz w:val="28"/>
          <w:szCs w:val="28"/>
        </w:rPr>
        <w:t>）品質構面：</w:t>
      </w:r>
      <w:r w:rsidRPr="00BD00A2">
        <w:rPr>
          <w:rFonts w:ascii="標楷體" w:eastAsia="標楷體" w:hAnsi="標楷體"/>
          <w:sz w:val="28"/>
          <w:szCs w:val="28"/>
        </w:rPr>
        <w:t>1</w:t>
      </w:r>
      <w:r w:rsidRPr="00BD00A2">
        <w:rPr>
          <w:rFonts w:ascii="Cambria Math" w:eastAsia="標楷體" w:hAnsi="Cambria Math" w:cs="Cambria Math"/>
          <w:sz w:val="28"/>
          <w:szCs w:val="28"/>
        </w:rPr>
        <w:t>−</w:t>
      </w:r>
      <w:r w:rsidRPr="00BD00A2">
        <w:rPr>
          <w:rFonts w:ascii="標楷體" w:eastAsia="標楷體" w:hAnsi="標楷體" w:hint="eastAsia"/>
          <w:sz w:val="28"/>
          <w:szCs w:val="28"/>
        </w:rPr>
        <w:t>總不良率、</w:t>
      </w:r>
      <w:r w:rsidRPr="00BD00A2">
        <w:rPr>
          <w:rFonts w:ascii="標楷體" w:eastAsia="標楷體" w:hAnsi="標楷體"/>
          <w:sz w:val="28"/>
          <w:szCs w:val="28"/>
        </w:rPr>
        <w:t>1</w:t>
      </w:r>
      <w:r w:rsidRPr="00BD00A2">
        <w:rPr>
          <w:rFonts w:ascii="Cambria Math" w:eastAsia="標楷體" w:hAnsi="Cambria Math" w:cs="Cambria Math"/>
          <w:sz w:val="28"/>
          <w:szCs w:val="28"/>
        </w:rPr>
        <w:t>−</w:t>
      </w:r>
      <w:r w:rsidRPr="00BD00A2">
        <w:rPr>
          <w:rFonts w:ascii="標楷體" w:eastAsia="標楷體" w:hAnsi="標楷體" w:hint="eastAsia"/>
          <w:sz w:val="28"/>
          <w:szCs w:val="28"/>
        </w:rPr>
        <w:t>髒蛋不良率。</w:t>
      </w:r>
    </w:p>
    <w:p w14:paraId="3828C1A7" w14:textId="4975CAD9" w:rsidR="00BD00A2" w:rsidRPr="00BD00A2" w:rsidRDefault="009A3708" w:rsidP="00B41381">
      <w:pPr>
        <w:autoSpaceDE w:val="0"/>
        <w:autoSpaceDN w:val="0"/>
        <w:adjustRightInd w:val="0"/>
        <w:snapToGrid w:val="0"/>
        <w:spacing w:beforeLines="50" w:before="180" w:afterLines="10" w:after="36" w:line="440" w:lineRule="exact"/>
        <w:ind w:leftChars="-6" w:left="-14" w:firstLineChars="202" w:firstLine="566"/>
        <w:jc w:val="both"/>
        <w:rPr>
          <w:rFonts w:ascii="標楷體" w:eastAsia="標楷體" w:hAnsi="標楷體"/>
          <w:sz w:val="28"/>
          <w:szCs w:val="28"/>
        </w:rPr>
      </w:pPr>
      <w:r>
        <w:rPr>
          <w:rFonts w:ascii="標楷體" w:eastAsia="標楷體" w:hAnsi="標楷體" w:hint="eastAsia"/>
          <w:sz w:val="28"/>
          <w:szCs w:val="28"/>
        </w:rPr>
        <w:t>其中</w:t>
      </w:r>
      <w:r w:rsidR="00BD00A2" w:rsidRPr="00BD00A2">
        <w:rPr>
          <w:rFonts w:ascii="標楷體" w:eastAsia="標楷體" w:hAnsi="標楷體" w:hint="eastAsia"/>
          <w:sz w:val="28"/>
          <w:szCs w:val="28"/>
        </w:rPr>
        <w:t>「蛋</w:t>
      </w:r>
      <w:proofErr w:type="gramStart"/>
      <w:r w:rsidR="00BD00A2" w:rsidRPr="00BD00A2">
        <w:rPr>
          <w:rFonts w:ascii="標楷體" w:eastAsia="標楷體" w:hAnsi="標楷體" w:hint="eastAsia"/>
          <w:sz w:val="28"/>
          <w:szCs w:val="28"/>
        </w:rPr>
        <w:t>規</w:t>
      </w:r>
      <w:proofErr w:type="gramEnd"/>
      <w:r w:rsidR="00BD00A2" w:rsidRPr="00BD00A2">
        <w:rPr>
          <w:rFonts w:ascii="標楷體" w:eastAsia="標楷體" w:hAnsi="標楷體"/>
          <w:sz w:val="28"/>
          <w:szCs w:val="28"/>
        </w:rPr>
        <w:t xml:space="preserve"> (g)</w:t>
      </w:r>
      <w:r w:rsidR="00BD00A2" w:rsidRPr="00BD00A2">
        <w:rPr>
          <w:rFonts w:ascii="標楷體" w:eastAsia="標楷體" w:hAnsi="標楷體" w:hint="eastAsia"/>
          <w:sz w:val="28"/>
          <w:szCs w:val="28"/>
        </w:rPr>
        <w:t>」為最重要的變數，</w:t>
      </w:r>
      <w:r w:rsidR="00BD00A2" w:rsidRPr="00BD00A2">
        <w:rPr>
          <w:rFonts w:ascii="標楷體" w:eastAsia="標楷體" w:hAnsi="標楷體"/>
          <w:sz w:val="28"/>
          <w:szCs w:val="28"/>
        </w:rPr>
        <w:t>MDA</w:t>
      </w:r>
      <w:r w:rsidR="00BD00A2" w:rsidRPr="00BD00A2">
        <w:rPr>
          <w:rFonts w:ascii="標楷體" w:eastAsia="標楷體" w:hAnsi="標楷體" w:hint="eastAsia"/>
          <w:sz w:val="28"/>
          <w:szCs w:val="28"/>
        </w:rPr>
        <w:t>值達</w:t>
      </w:r>
      <w:r w:rsidR="00BD00A2" w:rsidRPr="00BD00A2">
        <w:rPr>
          <w:rFonts w:ascii="標楷體" w:eastAsia="標楷體" w:hAnsi="標楷體"/>
          <w:sz w:val="28"/>
          <w:szCs w:val="28"/>
        </w:rPr>
        <w:t>9.36</w:t>
      </w:r>
      <w:r w:rsidR="00BD00A2" w:rsidRPr="00BD00A2">
        <w:rPr>
          <w:rFonts w:ascii="標楷體" w:eastAsia="標楷體" w:hAnsi="標楷體" w:hint="eastAsia"/>
          <w:sz w:val="28"/>
          <w:szCs w:val="28"/>
        </w:rPr>
        <w:t>，顯示分級精度與重量一致性，對</w:t>
      </w:r>
      <w:proofErr w:type="gramStart"/>
      <w:r w:rsidR="00BD00A2" w:rsidRPr="00BD00A2">
        <w:rPr>
          <w:rFonts w:ascii="標楷體" w:eastAsia="標楷體" w:hAnsi="標楷體" w:hint="eastAsia"/>
          <w:sz w:val="28"/>
          <w:szCs w:val="28"/>
        </w:rPr>
        <w:t>入盒率</w:t>
      </w:r>
      <w:proofErr w:type="gramEnd"/>
      <w:r>
        <w:rPr>
          <w:rFonts w:ascii="標楷體" w:eastAsia="標楷體" w:hAnsi="標楷體" w:hint="eastAsia"/>
          <w:sz w:val="28"/>
          <w:szCs w:val="28"/>
        </w:rPr>
        <w:t>影響</w:t>
      </w:r>
      <w:r w:rsidR="00BD00A2" w:rsidRPr="00BD00A2">
        <w:rPr>
          <w:rFonts w:ascii="標楷體" w:eastAsia="標楷體" w:hAnsi="標楷體" w:hint="eastAsia"/>
          <w:sz w:val="28"/>
          <w:szCs w:val="28"/>
        </w:rPr>
        <w:t>最大</w:t>
      </w:r>
      <w:r>
        <w:rPr>
          <w:rFonts w:ascii="標楷體" w:eastAsia="標楷體" w:hAnsi="標楷體" w:hint="eastAsia"/>
          <w:sz w:val="28"/>
          <w:szCs w:val="28"/>
        </w:rPr>
        <w:t>，盒裝格外蛋包裝策略成為最重要對策</w:t>
      </w:r>
      <w:r w:rsidR="00BD00A2" w:rsidRPr="00BD00A2">
        <w:rPr>
          <w:rFonts w:ascii="標楷體" w:eastAsia="標楷體" w:hAnsi="標楷體" w:hint="eastAsia"/>
          <w:sz w:val="28"/>
          <w:szCs w:val="28"/>
        </w:rPr>
        <w:t>；其次為「</w:t>
      </w:r>
      <w:r>
        <w:rPr>
          <w:rFonts w:ascii="標楷體" w:eastAsia="標楷體" w:hAnsi="標楷體" w:hint="eastAsia"/>
          <w:sz w:val="28"/>
          <w:szCs w:val="28"/>
        </w:rPr>
        <w:t>室內外</w:t>
      </w:r>
      <w:r w:rsidR="00BD00A2" w:rsidRPr="00BD00A2">
        <w:rPr>
          <w:rFonts w:ascii="標楷體" w:eastAsia="標楷體" w:hAnsi="標楷體" w:hint="eastAsia"/>
          <w:sz w:val="28"/>
          <w:szCs w:val="28"/>
        </w:rPr>
        <w:t>溫</w:t>
      </w:r>
      <w:r>
        <w:rPr>
          <w:rFonts w:ascii="標楷體" w:eastAsia="標楷體" w:hAnsi="標楷體" w:hint="eastAsia"/>
          <w:sz w:val="28"/>
          <w:szCs w:val="28"/>
        </w:rPr>
        <w:t>差</w:t>
      </w:r>
      <w:r w:rsidR="00BD00A2" w:rsidRPr="00BD00A2">
        <w:rPr>
          <w:rFonts w:ascii="標楷體" w:eastAsia="標楷體" w:hAnsi="標楷體" w:hint="eastAsia"/>
          <w:sz w:val="28"/>
          <w:szCs w:val="28"/>
        </w:rPr>
        <w:t>穩定性</w:t>
      </w:r>
      <w:proofErr w:type="gramStart"/>
      <w:r w:rsidR="00BD00A2" w:rsidRPr="00BD00A2">
        <w:rPr>
          <w:rFonts w:ascii="標楷體" w:eastAsia="標楷體" w:hAnsi="標楷體" w:hint="eastAsia"/>
          <w:sz w:val="28"/>
          <w:szCs w:val="28"/>
        </w:rPr>
        <w:t>（</w:t>
      </w:r>
      <w:proofErr w:type="gramEnd"/>
      <w:r w:rsidR="00BD00A2" w:rsidRPr="00BD00A2">
        <w:rPr>
          <w:rFonts w:ascii="標楷體" w:eastAsia="標楷體" w:hAnsi="標楷體"/>
          <w:sz w:val="28"/>
          <w:szCs w:val="28"/>
        </w:rPr>
        <w:t>TEMP</w:t>
      </w:r>
      <w:r w:rsidR="00BD00A2" w:rsidRPr="00BD00A2">
        <w:rPr>
          <w:rFonts w:ascii="Cambria Math" w:eastAsia="標楷體" w:hAnsi="Cambria Math" w:cs="Cambria Math"/>
          <w:sz w:val="28"/>
          <w:szCs w:val="28"/>
        </w:rPr>
        <w:t>₂</w:t>
      </w:r>
      <w:r w:rsidR="00BD00A2" w:rsidRPr="00BD00A2">
        <w:rPr>
          <w:rFonts w:ascii="標楷體" w:eastAsia="標楷體" w:hAnsi="標楷體" w:hint="eastAsia"/>
          <w:sz w:val="28"/>
          <w:szCs w:val="28"/>
        </w:rPr>
        <w:t>）」與「雞</w:t>
      </w:r>
      <w:r>
        <w:rPr>
          <w:rFonts w:ascii="標楷體" w:eastAsia="標楷體" w:hAnsi="標楷體" w:hint="eastAsia"/>
          <w:sz w:val="28"/>
          <w:szCs w:val="28"/>
        </w:rPr>
        <w:t>週</w:t>
      </w:r>
      <w:r w:rsidR="00BD00A2" w:rsidRPr="00BD00A2">
        <w:rPr>
          <w:rFonts w:ascii="標楷體" w:eastAsia="標楷體" w:hAnsi="標楷體" w:hint="eastAsia"/>
          <w:sz w:val="28"/>
          <w:szCs w:val="28"/>
        </w:rPr>
        <w:t>齡」，兩者合計解釋約三成變異。其後為「</w:t>
      </w:r>
      <w:r w:rsidR="00BD00A2" w:rsidRPr="00BD00A2">
        <w:rPr>
          <w:rFonts w:ascii="標楷體" w:eastAsia="標楷體" w:hAnsi="標楷體"/>
          <w:sz w:val="28"/>
          <w:szCs w:val="28"/>
        </w:rPr>
        <w:t>1</w:t>
      </w:r>
      <w:r w:rsidR="00BD00A2" w:rsidRPr="00BD00A2">
        <w:rPr>
          <w:rFonts w:ascii="Cambria Math" w:eastAsia="標楷體" w:hAnsi="Cambria Math" w:cs="Cambria Math"/>
          <w:sz w:val="28"/>
          <w:szCs w:val="28"/>
        </w:rPr>
        <w:t>−</w:t>
      </w:r>
      <w:r w:rsidR="00BD00A2" w:rsidRPr="00BD00A2">
        <w:rPr>
          <w:rFonts w:ascii="標楷體" w:eastAsia="標楷體" w:hAnsi="標楷體" w:hint="eastAsia"/>
          <w:sz w:val="28"/>
          <w:szCs w:val="28"/>
        </w:rPr>
        <w:t>總不良率」、「</w:t>
      </w:r>
      <w:r w:rsidR="00BD00A2" w:rsidRPr="00BD00A2">
        <w:rPr>
          <w:rFonts w:ascii="標楷體" w:eastAsia="標楷體" w:hAnsi="標楷體"/>
          <w:sz w:val="28"/>
          <w:szCs w:val="28"/>
        </w:rPr>
        <w:t>1</w:t>
      </w:r>
      <w:r w:rsidR="00BD00A2" w:rsidRPr="00BD00A2">
        <w:rPr>
          <w:rFonts w:ascii="Cambria Math" w:eastAsia="標楷體" w:hAnsi="Cambria Math" w:cs="Cambria Math"/>
          <w:sz w:val="28"/>
          <w:szCs w:val="28"/>
        </w:rPr>
        <w:t>−</w:t>
      </w:r>
      <w:r w:rsidR="00BD00A2" w:rsidRPr="00BD00A2">
        <w:rPr>
          <w:rFonts w:ascii="標楷體" w:eastAsia="標楷體" w:hAnsi="標楷體" w:hint="eastAsia"/>
          <w:sz w:val="28"/>
          <w:szCs w:val="28"/>
        </w:rPr>
        <w:t>髒蛋不良率」，顯示品質穩定度仍是影響入盒率的重要基礎。</w:t>
      </w:r>
    </w:p>
    <w:p w14:paraId="7EBFB8E2" w14:textId="1C249FD4" w:rsidR="00BD00A2" w:rsidRDefault="00BD00A2" w:rsidP="00B41381">
      <w:pPr>
        <w:autoSpaceDE w:val="0"/>
        <w:autoSpaceDN w:val="0"/>
        <w:adjustRightInd w:val="0"/>
        <w:snapToGrid w:val="0"/>
        <w:spacing w:beforeLines="50" w:before="180" w:afterLines="10" w:after="36" w:line="440" w:lineRule="exact"/>
        <w:ind w:leftChars="-6" w:left="-14" w:firstLineChars="202" w:firstLine="566"/>
        <w:jc w:val="both"/>
        <w:rPr>
          <w:rFonts w:ascii="標楷體" w:eastAsia="標楷體" w:hAnsi="標楷體"/>
          <w:sz w:val="28"/>
          <w:szCs w:val="28"/>
        </w:rPr>
      </w:pPr>
      <w:r w:rsidRPr="00BD00A2">
        <w:rPr>
          <w:rFonts w:ascii="標楷體" w:eastAsia="標楷體" w:hAnsi="標楷體" w:hint="eastAsia"/>
          <w:sz w:val="28"/>
          <w:szCs w:val="28"/>
        </w:rPr>
        <w:t>在環境面向中，</w:t>
      </w:r>
      <w:r w:rsidRPr="00BD00A2">
        <w:rPr>
          <w:rFonts w:ascii="標楷體" w:eastAsia="標楷體" w:hAnsi="標楷體"/>
          <w:sz w:val="28"/>
          <w:szCs w:val="28"/>
        </w:rPr>
        <w:t>CO</w:t>
      </w:r>
      <w:r w:rsidRPr="00BD00A2">
        <w:rPr>
          <w:rFonts w:ascii="Cambria Math" w:eastAsia="標楷體" w:hAnsi="Cambria Math" w:cs="Cambria Math"/>
          <w:sz w:val="28"/>
          <w:szCs w:val="28"/>
        </w:rPr>
        <w:t>₂</w:t>
      </w:r>
      <w:r w:rsidRPr="00BD00A2">
        <w:rPr>
          <w:rFonts w:ascii="標楷體" w:eastAsia="標楷體" w:hAnsi="標楷體" w:hint="eastAsia"/>
          <w:sz w:val="28"/>
          <w:szCs w:val="28"/>
        </w:rPr>
        <w:t>達標率（</w:t>
      </w:r>
      <w:r w:rsidRPr="00BD00A2">
        <w:rPr>
          <w:rFonts w:ascii="標楷體" w:eastAsia="標楷體" w:hAnsi="標楷體"/>
          <w:sz w:val="28"/>
          <w:szCs w:val="28"/>
        </w:rPr>
        <w:t>CO</w:t>
      </w:r>
      <w:r w:rsidRPr="00BD00A2">
        <w:rPr>
          <w:rFonts w:ascii="Cambria Math" w:eastAsia="標楷體" w:hAnsi="Cambria Math" w:cs="Cambria Math"/>
          <w:sz w:val="28"/>
          <w:szCs w:val="28"/>
        </w:rPr>
        <w:t>₂₁</w:t>
      </w:r>
      <w:r w:rsidRPr="00BD00A2">
        <w:rPr>
          <w:rFonts w:ascii="標楷體" w:eastAsia="標楷體" w:hAnsi="標楷體" w:hint="eastAsia"/>
          <w:sz w:val="28"/>
          <w:szCs w:val="28"/>
        </w:rPr>
        <w:t>）與通風充分性（</w:t>
      </w:r>
      <w:r w:rsidRPr="00BD00A2">
        <w:rPr>
          <w:rFonts w:ascii="標楷體" w:eastAsia="標楷體" w:hAnsi="標楷體"/>
          <w:sz w:val="28"/>
          <w:szCs w:val="28"/>
        </w:rPr>
        <w:t>CO</w:t>
      </w:r>
      <w:r w:rsidRPr="00BD00A2">
        <w:rPr>
          <w:rFonts w:ascii="Cambria Math" w:eastAsia="標楷體" w:hAnsi="Cambria Math" w:cs="Cambria Math"/>
          <w:sz w:val="28"/>
          <w:szCs w:val="28"/>
        </w:rPr>
        <w:t>₂₂</w:t>
      </w:r>
      <w:r w:rsidRPr="00BD00A2">
        <w:rPr>
          <w:rFonts w:ascii="標楷體" w:eastAsia="標楷體" w:hAnsi="標楷體" w:hint="eastAsia"/>
          <w:sz w:val="28"/>
          <w:szCs w:val="28"/>
        </w:rPr>
        <w:t>）顯示空氣交換效率亦對蛋殼強度與破損率具影響力，而濕度穩定性（</w:t>
      </w:r>
      <w:r w:rsidRPr="00BD00A2">
        <w:rPr>
          <w:rFonts w:ascii="標楷體" w:eastAsia="標楷體" w:hAnsi="標楷體"/>
          <w:sz w:val="28"/>
          <w:szCs w:val="28"/>
        </w:rPr>
        <w:t>HUMI</w:t>
      </w:r>
      <w:r w:rsidRPr="00BD00A2">
        <w:rPr>
          <w:rFonts w:ascii="Cambria Math" w:eastAsia="標楷體" w:hAnsi="Cambria Math" w:cs="Cambria Math"/>
          <w:sz w:val="28"/>
          <w:szCs w:val="28"/>
        </w:rPr>
        <w:t>₂</w:t>
      </w:r>
      <w:r w:rsidRPr="00BD00A2">
        <w:rPr>
          <w:rFonts w:ascii="標楷體" w:eastAsia="標楷體" w:hAnsi="標楷體" w:hint="eastAsia"/>
          <w:sz w:val="28"/>
          <w:szCs w:val="28"/>
        </w:rPr>
        <w:t>）則對髒蛋率具有間接影響。</w:t>
      </w:r>
    </w:p>
    <w:p w14:paraId="575165D3" w14:textId="77777777" w:rsidR="00B41381" w:rsidRPr="00BD00A2" w:rsidRDefault="00B41381" w:rsidP="00A8616B">
      <w:pPr>
        <w:autoSpaceDE w:val="0"/>
        <w:autoSpaceDN w:val="0"/>
        <w:adjustRightInd w:val="0"/>
        <w:snapToGrid w:val="0"/>
        <w:spacing w:beforeLines="50" w:before="180" w:afterLines="10" w:after="36" w:line="440" w:lineRule="exact"/>
        <w:jc w:val="both"/>
        <w:rPr>
          <w:rFonts w:ascii="標楷體" w:eastAsia="標楷體" w:hAnsi="標楷體"/>
          <w:sz w:val="28"/>
          <w:szCs w:val="28"/>
        </w:rPr>
      </w:pPr>
    </w:p>
    <w:p w14:paraId="0FB8FF21" w14:textId="409FC65D" w:rsidR="00D25D63" w:rsidRPr="009868F0" w:rsidRDefault="00D25D63" w:rsidP="00A1727C">
      <w:pPr>
        <w:widowControl/>
        <w:spacing w:beforeLines="50" w:before="180" w:afterLines="50" w:after="180"/>
        <w:ind w:firstLineChars="150" w:firstLine="360"/>
        <w:rPr>
          <w:rFonts w:eastAsia="標楷體"/>
          <w:b/>
          <w:kern w:val="0"/>
        </w:rPr>
      </w:pPr>
      <w:r w:rsidRPr="00A1727C">
        <w:rPr>
          <w:rFonts w:eastAsia="標楷體"/>
          <w:b/>
          <w:kern w:val="0"/>
        </w:rPr>
        <w:t>表</w:t>
      </w:r>
      <w:r w:rsidR="003D2D63" w:rsidRPr="00A1727C">
        <w:rPr>
          <w:rFonts w:eastAsia="標楷體" w:hint="eastAsia"/>
          <w:b/>
          <w:kern w:val="0"/>
        </w:rPr>
        <w:t>五</w:t>
      </w:r>
      <w:r w:rsidR="00293AB5" w:rsidRPr="00A1727C">
        <w:rPr>
          <w:rFonts w:eastAsia="標楷體" w:hint="eastAsia"/>
          <w:b/>
          <w:kern w:val="0"/>
        </w:rPr>
        <w:t>、</w:t>
      </w:r>
      <w:r w:rsidRPr="00A1727C">
        <w:rPr>
          <w:rFonts w:eastAsia="標楷體"/>
          <w:b/>
          <w:kern w:val="0"/>
        </w:rPr>
        <w:t>模型</w:t>
      </w:r>
      <w:proofErr w:type="gramStart"/>
      <w:r w:rsidR="00BD00A2" w:rsidRPr="00A1727C">
        <w:rPr>
          <w:rFonts w:eastAsia="標楷體" w:hint="eastAsia"/>
          <w:b/>
          <w:kern w:val="0"/>
        </w:rPr>
        <w:t>入盒率</w:t>
      </w:r>
      <w:proofErr w:type="gramEnd"/>
      <w:r w:rsidR="00BD00A2" w:rsidRPr="00A1727C">
        <w:rPr>
          <w:rFonts w:eastAsia="標楷體" w:hint="eastAsia"/>
          <w:b/>
          <w:kern w:val="0"/>
        </w:rPr>
        <w:t>影響精</w:t>
      </w:r>
      <w:proofErr w:type="gramStart"/>
      <w:r w:rsidR="00BD00A2" w:rsidRPr="00A1727C">
        <w:rPr>
          <w:rFonts w:eastAsia="標楷體" w:hint="eastAsia"/>
          <w:b/>
          <w:kern w:val="0"/>
        </w:rPr>
        <w:t>準</w:t>
      </w:r>
      <w:proofErr w:type="gramEnd"/>
      <w:r w:rsidR="00BD00A2" w:rsidRPr="00A1727C">
        <w:rPr>
          <w:rFonts w:eastAsia="標楷體" w:hint="eastAsia"/>
          <w:b/>
          <w:kern w:val="0"/>
        </w:rPr>
        <w:t>度提升</w:t>
      </w:r>
      <w:r w:rsidRPr="00A1727C">
        <w:rPr>
          <w:rFonts w:eastAsia="標楷體"/>
          <w:b/>
          <w:kern w:val="0"/>
        </w:rPr>
        <w:t>前十項重要變數排序</w:t>
      </w:r>
    </w:p>
    <w:tbl>
      <w:tblPr>
        <w:tblStyle w:val="af"/>
        <w:tblW w:w="8722" w:type="dxa"/>
        <w:tblInd w:w="345" w:type="dxa"/>
        <w:tblLook w:val="04A0" w:firstRow="1" w:lastRow="0" w:firstColumn="1" w:lastColumn="0" w:noHBand="0" w:noVBand="1"/>
      </w:tblPr>
      <w:tblGrid>
        <w:gridCol w:w="456"/>
        <w:gridCol w:w="2407"/>
        <w:gridCol w:w="1280"/>
        <w:gridCol w:w="1744"/>
        <w:gridCol w:w="2835"/>
      </w:tblGrid>
      <w:tr w:rsidR="00D25D63" w:rsidRPr="002F6BD3" w14:paraId="7FBD4F24" w14:textId="77777777" w:rsidTr="00044732">
        <w:tc>
          <w:tcPr>
            <w:tcW w:w="456" w:type="dxa"/>
            <w:vAlign w:val="center"/>
          </w:tcPr>
          <w:p w14:paraId="4720494A" w14:textId="77777777" w:rsidR="00D25D63" w:rsidRPr="002F6BD3" w:rsidRDefault="00D25D63" w:rsidP="00786EE2">
            <w:pPr>
              <w:widowControl/>
              <w:snapToGrid w:val="0"/>
              <w:rPr>
                <w:rFonts w:ascii="標楷體" w:eastAsia="標楷體" w:hAnsi="標楷體"/>
                <w:kern w:val="0"/>
              </w:rPr>
            </w:pPr>
            <w:r w:rsidRPr="002F6BD3">
              <w:rPr>
                <w:rFonts w:ascii="標楷體" w:eastAsia="標楷體" w:hAnsi="標楷體"/>
                <w:kern w:val="0"/>
              </w:rPr>
              <w:t>排名</w:t>
            </w:r>
          </w:p>
        </w:tc>
        <w:tc>
          <w:tcPr>
            <w:tcW w:w="2407" w:type="dxa"/>
            <w:vAlign w:val="center"/>
          </w:tcPr>
          <w:p w14:paraId="3CA86D7B" w14:textId="77777777" w:rsidR="00D25D63" w:rsidRPr="002F6BD3" w:rsidRDefault="00D25D63" w:rsidP="00786EE2">
            <w:pPr>
              <w:widowControl/>
              <w:snapToGrid w:val="0"/>
              <w:rPr>
                <w:rFonts w:ascii="標楷體" w:eastAsia="標楷體" w:hAnsi="標楷體"/>
                <w:kern w:val="0"/>
              </w:rPr>
            </w:pPr>
            <w:r w:rsidRPr="002F6BD3">
              <w:rPr>
                <w:rFonts w:ascii="標楷體" w:eastAsia="標楷體" w:hAnsi="標楷體"/>
                <w:kern w:val="0"/>
              </w:rPr>
              <w:t>變數名稱</w:t>
            </w:r>
          </w:p>
        </w:tc>
        <w:tc>
          <w:tcPr>
            <w:tcW w:w="1280" w:type="dxa"/>
            <w:vAlign w:val="center"/>
          </w:tcPr>
          <w:p w14:paraId="247CDA1B" w14:textId="77777777" w:rsidR="00D25D63" w:rsidRPr="002F6BD3" w:rsidRDefault="00D25D63" w:rsidP="00786EE2">
            <w:pPr>
              <w:widowControl/>
              <w:snapToGrid w:val="0"/>
              <w:rPr>
                <w:rFonts w:ascii="標楷體" w:eastAsia="標楷體" w:hAnsi="標楷體"/>
                <w:kern w:val="0"/>
              </w:rPr>
            </w:pPr>
            <w:r w:rsidRPr="002F6BD3">
              <w:rPr>
                <w:rFonts w:ascii="標楷體" w:eastAsia="標楷體" w:hAnsi="標楷體"/>
                <w:kern w:val="0"/>
              </w:rPr>
              <w:t>變數類別</w:t>
            </w:r>
          </w:p>
        </w:tc>
        <w:tc>
          <w:tcPr>
            <w:tcW w:w="1744" w:type="dxa"/>
            <w:vAlign w:val="center"/>
          </w:tcPr>
          <w:p w14:paraId="64C81027" w14:textId="2320126A" w:rsidR="00D25D63" w:rsidRPr="002F6BD3" w:rsidRDefault="00D25D63" w:rsidP="00786EE2">
            <w:pPr>
              <w:widowControl/>
              <w:snapToGrid w:val="0"/>
              <w:rPr>
                <w:rFonts w:ascii="標楷體" w:eastAsia="標楷體" w:hAnsi="標楷體"/>
                <w:kern w:val="0"/>
              </w:rPr>
            </w:pPr>
            <w:r w:rsidRPr="002F6BD3">
              <w:rPr>
                <w:rFonts w:ascii="標楷體" w:eastAsia="標楷體" w:hAnsi="標楷體"/>
                <w:kern w:val="0"/>
              </w:rPr>
              <w:t>M</w:t>
            </w:r>
            <w:r w:rsidR="00BD00A2" w:rsidRPr="002F6BD3">
              <w:rPr>
                <w:rFonts w:ascii="標楷體" w:eastAsia="標楷體" w:hAnsi="標楷體"/>
                <w:kern w:val="0"/>
              </w:rPr>
              <w:t>DA</w:t>
            </w:r>
          </w:p>
        </w:tc>
        <w:tc>
          <w:tcPr>
            <w:tcW w:w="2835" w:type="dxa"/>
            <w:vAlign w:val="center"/>
          </w:tcPr>
          <w:p w14:paraId="6A2099E8" w14:textId="77777777" w:rsidR="00D25D63" w:rsidRPr="002F6BD3" w:rsidRDefault="00D25D63" w:rsidP="00786EE2">
            <w:pPr>
              <w:widowControl/>
              <w:snapToGrid w:val="0"/>
              <w:rPr>
                <w:rFonts w:ascii="標楷體" w:eastAsia="標楷體" w:hAnsi="標楷體"/>
                <w:kern w:val="0"/>
              </w:rPr>
            </w:pPr>
            <w:r w:rsidRPr="002F6BD3">
              <w:rPr>
                <w:rFonts w:ascii="標楷體" w:eastAsia="標楷體" w:hAnsi="標楷體"/>
                <w:kern w:val="0"/>
              </w:rPr>
              <w:t>管理意涵</w:t>
            </w:r>
          </w:p>
        </w:tc>
      </w:tr>
      <w:tr w:rsidR="00D25D63" w:rsidRPr="002F6BD3" w14:paraId="7241F00A" w14:textId="77777777" w:rsidTr="00044732">
        <w:tc>
          <w:tcPr>
            <w:tcW w:w="456" w:type="dxa"/>
            <w:vAlign w:val="center"/>
          </w:tcPr>
          <w:p w14:paraId="1C920D91"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1</w:t>
            </w:r>
          </w:p>
        </w:tc>
        <w:tc>
          <w:tcPr>
            <w:tcW w:w="2407" w:type="dxa"/>
            <w:vAlign w:val="center"/>
          </w:tcPr>
          <w:p w14:paraId="2A1F4653"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蛋</w:t>
            </w:r>
            <w:proofErr w:type="gramStart"/>
            <w:r w:rsidRPr="002F6BD3">
              <w:rPr>
                <w:rFonts w:ascii="標楷體" w:eastAsia="標楷體" w:hAnsi="標楷體"/>
                <w:kern w:val="0"/>
              </w:rPr>
              <w:t>規</w:t>
            </w:r>
            <w:proofErr w:type="gramEnd"/>
            <w:r w:rsidRPr="002F6BD3">
              <w:rPr>
                <w:rFonts w:ascii="標楷體" w:eastAsia="標楷體" w:hAnsi="標楷體"/>
                <w:kern w:val="0"/>
              </w:rPr>
              <w:t xml:space="preserve">  (g)</w:t>
            </w:r>
          </w:p>
        </w:tc>
        <w:tc>
          <w:tcPr>
            <w:tcW w:w="1280" w:type="dxa"/>
            <w:vAlign w:val="center"/>
          </w:tcPr>
          <w:p w14:paraId="0CD99F0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生產構面</w:t>
            </w:r>
          </w:p>
        </w:tc>
        <w:tc>
          <w:tcPr>
            <w:tcW w:w="1744" w:type="dxa"/>
            <w:vAlign w:val="center"/>
          </w:tcPr>
          <w:p w14:paraId="13B72804"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9.357</w:t>
            </w:r>
          </w:p>
        </w:tc>
        <w:tc>
          <w:tcPr>
            <w:tcW w:w="2835" w:type="dxa"/>
            <w:vAlign w:val="center"/>
          </w:tcPr>
          <w:p w14:paraId="7486CBB6"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分級精度決定破損風險</w:t>
            </w:r>
          </w:p>
        </w:tc>
      </w:tr>
      <w:tr w:rsidR="00D25D63" w:rsidRPr="002F6BD3" w14:paraId="58341BA9" w14:textId="77777777" w:rsidTr="00044732">
        <w:tc>
          <w:tcPr>
            <w:tcW w:w="456" w:type="dxa"/>
            <w:vAlign w:val="center"/>
          </w:tcPr>
          <w:p w14:paraId="66A29143"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2</w:t>
            </w:r>
          </w:p>
        </w:tc>
        <w:tc>
          <w:tcPr>
            <w:tcW w:w="2407" w:type="dxa"/>
            <w:vAlign w:val="center"/>
          </w:tcPr>
          <w:p w14:paraId="05ABAB42"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TEMP</w:t>
            </w:r>
            <w:r w:rsidRPr="002F6BD3">
              <w:rPr>
                <w:rFonts w:eastAsia="標楷體"/>
                <w:kern w:val="0"/>
              </w:rPr>
              <w:t>₂</w:t>
            </w:r>
            <w:r w:rsidRPr="002F6BD3">
              <w:rPr>
                <w:rFonts w:ascii="標楷體" w:eastAsia="標楷體" w:hAnsi="標楷體"/>
                <w:kern w:val="0"/>
              </w:rPr>
              <w:t xml:space="preserve"> 溫度穩定性</w:t>
            </w:r>
          </w:p>
        </w:tc>
        <w:tc>
          <w:tcPr>
            <w:tcW w:w="1280" w:type="dxa"/>
            <w:vAlign w:val="center"/>
          </w:tcPr>
          <w:p w14:paraId="25D5B661"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12C271F2"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8.885</w:t>
            </w:r>
          </w:p>
        </w:tc>
        <w:tc>
          <w:tcPr>
            <w:tcW w:w="2835" w:type="dxa"/>
            <w:vAlign w:val="center"/>
          </w:tcPr>
          <w:p w14:paraId="489A0810" w14:textId="7C707D9C" w:rsidR="00D25D63" w:rsidRPr="002F6BD3" w:rsidRDefault="00D25D63" w:rsidP="00044732">
            <w:pPr>
              <w:widowControl/>
              <w:ind w:rightChars="-94" w:right="-226"/>
              <w:rPr>
                <w:rFonts w:ascii="標楷體" w:eastAsia="標楷體" w:hAnsi="標楷體"/>
                <w:kern w:val="0"/>
              </w:rPr>
            </w:pPr>
            <w:r w:rsidRPr="002F6BD3">
              <w:rPr>
                <w:rFonts w:ascii="標楷體" w:eastAsia="標楷體" w:hAnsi="標楷體"/>
                <w:kern w:val="0"/>
              </w:rPr>
              <w:t>溫差</w:t>
            </w:r>
            <w:proofErr w:type="gramStart"/>
            <w:r w:rsidRPr="002F6BD3">
              <w:rPr>
                <w:rFonts w:ascii="標楷體" w:eastAsia="標楷體" w:hAnsi="標楷體"/>
                <w:kern w:val="0"/>
              </w:rPr>
              <w:t>穩定→ 入盒率</w:t>
            </w:r>
            <w:proofErr w:type="gramEnd"/>
            <w:r w:rsidRPr="002F6BD3">
              <w:rPr>
                <w:rFonts w:ascii="標楷體" w:eastAsia="標楷體" w:hAnsi="標楷體"/>
                <w:kern w:val="0"/>
              </w:rPr>
              <w:t>提升</w:t>
            </w:r>
          </w:p>
        </w:tc>
      </w:tr>
      <w:tr w:rsidR="00D25D63" w:rsidRPr="002F6BD3" w14:paraId="69ED7ED7" w14:textId="77777777" w:rsidTr="00044732">
        <w:tc>
          <w:tcPr>
            <w:tcW w:w="456" w:type="dxa"/>
            <w:vAlign w:val="center"/>
          </w:tcPr>
          <w:p w14:paraId="62161808"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3</w:t>
            </w:r>
          </w:p>
        </w:tc>
        <w:tc>
          <w:tcPr>
            <w:tcW w:w="2407" w:type="dxa"/>
            <w:vAlign w:val="center"/>
          </w:tcPr>
          <w:p w14:paraId="04A4CB7E"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雞齡</w:t>
            </w:r>
            <w:proofErr w:type="gramStart"/>
            <w:r w:rsidRPr="002F6BD3">
              <w:rPr>
                <w:rFonts w:ascii="標楷體" w:eastAsia="標楷體" w:hAnsi="標楷體"/>
                <w:kern w:val="0"/>
              </w:rPr>
              <w:t>週</w:t>
            </w:r>
            <w:proofErr w:type="gramEnd"/>
          </w:p>
        </w:tc>
        <w:tc>
          <w:tcPr>
            <w:tcW w:w="1280" w:type="dxa"/>
            <w:vAlign w:val="center"/>
          </w:tcPr>
          <w:p w14:paraId="411F596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生產構面</w:t>
            </w:r>
          </w:p>
        </w:tc>
        <w:tc>
          <w:tcPr>
            <w:tcW w:w="1744" w:type="dxa"/>
            <w:vAlign w:val="center"/>
          </w:tcPr>
          <w:p w14:paraId="6AB643FF"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8.272</w:t>
            </w:r>
          </w:p>
        </w:tc>
        <w:tc>
          <w:tcPr>
            <w:tcW w:w="2835" w:type="dxa"/>
            <w:vAlign w:val="center"/>
          </w:tcPr>
          <w:p w14:paraId="6D5B7D94"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年齡上升 → 蛋殼變薄</w:t>
            </w:r>
          </w:p>
        </w:tc>
      </w:tr>
      <w:tr w:rsidR="00D25D63" w:rsidRPr="002F6BD3" w14:paraId="15D4D7B7" w14:textId="77777777" w:rsidTr="00044732">
        <w:tc>
          <w:tcPr>
            <w:tcW w:w="456" w:type="dxa"/>
            <w:vAlign w:val="center"/>
          </w:tcPr>
          <w:p w14:paraId="5727E37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4</w:t>
            </w:r>
          </w:p>
        </w:tc>
        <w:tc>
          <w:tcPr>
            <w:tcW w:w="2407" w:type="dxa"/>
            <w:vAlign w:val="center"/>
          </w:tcPr>
          <w:p w14:paraId="304EDCA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1</w:t>
            </w:r>
            <w:r w:rsidRPr="002F6BD3">
              <w:rPr>
                <w:rFonts w:ascii="MS Gothic" w:eastAsia="MS Gothic" w:hAnsi="MS Gothic" w:cs="MS Gothic" w:hint="eastAsia"/>
                <w:kern w:val="0"/>
              </w:rPr>
              <w:t>−</w:t>
            </w:r>
            <w:r w:rsidRPr="002F6BD3">
              <w:rPr>
                <w:rFonts w:ascii="標楷體" w:eastAsia="標楷體" w:hAnsi="標楷體"/>
                <w:kern w:val="0"/>
              </w:rPr>
              <w:t>總不良率</w:t>
            </w:r>
          </w:p>
        </w:tc>
        <w:tc>
          <w:tcPr>
            <w:tcW w:w="1280" w:type="dxa"/>
            <w:vAlign w:val="center"/>
          </w:tcPr>
          <w:p w14:paraId="5C74770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品質構面</w:t>
            </w:r>
          </w:p>
        </w:tc>
        <w:tc>
          <w:tcPr>
            <w:tcW w:w="1744" w:type="dxa"/>
            <w:vAlign w:val="center"/>
          </w:tcPr>
          <w:p w14:paraId="7B07C28D"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5.986</w:t>
            </w:r>
          </w:p>
        </w:tc>
        <w:tc>
          <w:tcPr>
            <w:tcW w:w="2835" w:type="dxa"/>
            <w:vAlign w:val="center"/>
          </w:tcPr>
          <w:p w14:paraId="73BF8817"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整體作業品質穩定度</w:t>
            </w:r>
          </w:p>
        </w:tc>
      </w:tr>
      <w:tr w:rsidR="00D25D63" w:rsidRPr="002F6BD3" w14:paraId="42CD4D3F" w14:textId="77777777" w:rsidTr="00044732">
        <w:tc>
          <w:tcPr>
            <w:tcW w:w="456" w:type="dxa"/>
            <w:vAlign w:val="center"/>
          </w:tcPr>
          <w:p w14:paraId="2164369D"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5</w:t>
            </w:r>
          </w:p>
        </w:tc>
        <w:tc>
          <w:tcPr>
            <w:tcW w:w="2407" w:type="dxa"/>
            <w:vAlign w:val="center"/>
          </w:tcPr>
          <w:p w14:paraId="1C8FE22E"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1</w:t>
            </w:r>
            <w:r w:rsidRPr="002F6BD3">
              <w:rPr>
                <w:rFonts w:ascii="MS Gothic" w:eastAsia="MS Gothic" w:hAnsi="MS Gothic" w:cs="MS Gothic" w:hint="eastAsia"/>
                <w:kern w:val="0"/>
              </w:rPr>
              <w:t>−</w:t>
            </w:r>
            <w:r w:rsidRPr="002F6BD3">
              <w:rPr>
                <w:rFonts w:ascii="標楷體" w:eastAsia="標楷體" w:hAnsi="標楷體"/>
                <w:kern w:val="0"/>
              </w:rPr>
              <w:t>髒蛋不良率</w:t>
            </w:r>
          </w:p>
        </w:tc>
        <w:tc>
          <w:tcPr>
            <w:tcW w:w="1280" w:type="dxa"/>
            <w:vAlign w:val="center"/>
          </w:tcPr>
          <w:p w14:paraId="56E4BA94"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品質構面</w:t>
            </w:r>
          </w:p>
        </w:tc>
        <w:tc>
          <w:tcPr>
            <w:tcW w:w="1744" w:type="dxa"/>
            <w:vAlign w:val="center"/>
          </w:tcPr>
          <w:p w14:paraId="1FD69EA1"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5.689</w:t>
            </w:r>
          </w:p>
        </w:tc>
        <w:tc>
          <w:tcPr>
            <w:tcW w:w="2835" w:type="dxa"/>
            <w:vAlign w:val="center"/>
          </w:tcPr>
          <w:p w14:paraId="07903852"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清潔與衛生條件改善</w:t>
            </w:r>
          </w:p>
        </w:tc>
      </w:tr>
      <w:tr w:rsidR="00D25D63" w:rsidRPr="002F6BD3" w14:paraId="11CF4B5D" w14:textId="77777777" w:rsidTr="00044732">
        <w:tc>
          <w:tcPr>
            <w:tcW w:w="456" w:type="dxa"/>
            <w:vAlign w:val="center"/>
          </w:tcPr>
          <w:p w14:paraId="59195136"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6</w:t>
            </w:r>
          </w:p>
        </w:tc>
        <w:tc>
          <w:tcPr>
            <w:tcW w:w="2407" w:type="dxa"/>
            <w:vAlign w:val="center"/>
          </w:tcPr>
          <w:p w14:paraId="3B4D70F7"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CO</w:t>
            </w:r>
            <w:r w:rsidRPr="002F6BD3">
              <w:rPr>
                <w:rFonts w:eastAsia="標楷體"/>
                <w:kern w:val="0"/>
              </w:rPr>
              <w:t>₂₂</w:t>
            </w:r>
            <w:r w:rsidRPr="002F6BD3">
              <w:rPr>
                <w:rFonts w:ascii="標楷體" w:eastAsia="標楷體" w:hAnsi="標楷體"/>
                <w:kern w:val="0"/>
              </w:rPr>
              <w:t xml:space="preserve"> 通風充分性</w:t>
            </w:r>
          </w:p>
        </w:tc>
        <w:tc>
          <w:tcPr>
            <w:tcW w:w="1280" w:type="dxa"/>
            <w:vAlign w:val="center"/>
          </w:tcPr>
          <w:p w14:paraId="24F3803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2C8B42B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4.446</w:t>
            </w:r>
          </w:p>
        </w:tc>
        <w:tc>
          <w:tcPr>
            <w:tcW w:w="2835" w:type="dxa"/>
            <w:vAlign w:val="center"/>
          </w:tcPr>
          <w:p w14:paraId="758BDDF7"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通風效率</w:t>
            </w:r>
            <w:proofErr w:type="gramStart"/>
            <w:r w:rsidRPr="002F6BD3">
              <w:rPr>
                <w:rFonts w:ascii="標楷體" w:eastAsia="標楷體" w:hAnsi="標楷體"/>
                <w:kern w:val="0"/>
              </w:rPr>
              <w:t>影響殼</w:t>
            </w:r>
            <w:proofErr w:type="gramEnd"/>
            <w:r w:rsidRPr="002F6BD3">
              <w:rPr>
                <w:rFonts w:ascii="標楷體" w:eastAsia="標楷體" w:hAnsi="標楷體"/>
                <w:kern w:val="0"/>
              </w:rPr>
              <w:t>硬度</w:t>
            </w:r>
          </w:p>
        </w:tc>
      </w:tr>
      <w:tr w:rsidR="00D25D63" w:rsidRPr="002F6BD3" w14:paraId="2B0AF858" w14:textId="77777777" w:rsidTr="00044732">
        <w:tc>
          <w:tcPr>
            <w:tcW w:w="456" w:type="dxa"/>
            <w:vAlign w:val="center"/>
          </w:tcPr>
          <w:p w14:paraId="588AE136"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7</w:t>
            </w:r>
          </w:p>
        </w:tc>
        <w:tc>
          <w:tcPr>
            <w:tcW w:w="2407" w:type="dxa"/>
            <w:vAlign w:val="center"/>
          </w:tcPr>
          <w:p w14:paraId="62EEB7D2"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CO</w:t>
            </w:r>
            <w:r w:rsidRPr="002F6BD3">
              <w:rPr>
                <w:rFonts w:eastAsia="標楷體"/>
                <w:kern w:val="0"/>
              </w:rPr>
              <w:t>₂₁</w:t>
            </w:r>
            <w:r w:rsidRPr="002F6BD3">
              <w:rPr>
                <w:rFonts w:ascii="標楷體" w:eastAsia="標楷體" w:hAnsi="標楷體"/>
                <w:kern w:val="0"/>
              </w:rPr>
              <w:t xml:space="preserve"> 達標率</w:t>
            </w:r>
          </w:p>
        </w:tc>
        <w:tc>
          <w:tcPr>
            <w:tcW w:w="1280" w:type="dxa"/>
            <w:vAlign w:val="center"/>
          </w:tcPr>
          <w:p w14:paraId="7B0EE002"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04B49C13"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4.563</w:t>
            </w:r>
          </w:p>
        </w:tc>
        <w:tc>
          <w:tcPr>
            <w:tcW w:w="2835" w:type="dxa"/>
            <w:vAlign w:val="center"/>
          </w:tcPr>
          <w:p w14:paraId="1FD4353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環控精度指標</w:t>
            </w:r>
          </w:p>
        </w:tc>
      </w:tr>
      <w:tr w:rsidR="00D25D63" w:rsidRPr="002F6BD3" w14:paraId="5CAC5D97" w14:textId="77777777" w:rsidTr="00044732">
        <w:tc>
          <w:tcPr>
            <w:tcW w:w="456" w:type="dxa"/>
            <w:vAlign w:val="center"/>
          </w:tcPr>
          <w:p w14:paraId="5EE60EA0"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8</w:t>
            </w:r>
          </w:p>
        </w:tc>
        <w:tc>
          <w:tcPr>
            <w:tcW w:w="2407" w:type="dxa"/>
            <w:vAlign w:val="center"/>
          </w:tcPr>
          <w:p w14:paraId="3ACBF4F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TEMP</w:t>
            </w:r>
            <w:r w:rsidRPr="002F6BD3">
              <w:rPr>
                <w:rFonts w:eastAsia="標楷體"/>
                <w:kern w:val="0"/>
              </w:rPr>
              <w:t>₁</w:t>
            </w:r>
            <w:r w:rsidRPr="002F6BD3">
              <w:rPr>
                <w:rFonts w:ascii="標楷體" w:eastAsia="標楷體" w:hAnsi="標楷體"/>
                <w:kern w:val="0"/>
              </w:rPr>
              <w:t xml:space="preserve"> 溫度達標率</w:t>
            </w:r>
          </w:p>
        </w:tc>
        <w:tc>
          <w:tcPr>
            <w:tcW w:w="1280" w:type="dxa"/>
            <w:vAlign w:val="center"/>
          </w:tcPr>
          <w:p w14:paraId="3D820764"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406268B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4.037</w:t>
            </w:r>
          </w:p>
        </w:tc>
        <w:tc>
          <w:tcPr>
            <w:tcW w:w="2835" w:type="dxa"/>
            <w:vAlign w:val="center"/>
          </w:tcPr>
          <w:p w14:paraId="1A58D33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精密溫控效能</w:t>
            </w:r>
          </w:p>
        </w:tc>
      </w:tr>
      <w:tr w:rsidR="00D25D63" w:rsidRPr="002F6BD3" w14:paraId="077FD20D" w14:textId="77777777" w:rsidTr="00044732">
        <w:tc>
          <w:tcPr>
            <w:tcW w:w="456" w:type="dxa"/>
            <w:vAlign w:val="center"/>
          </w:tcPr>
          <w:p w14:paraId="5B8F5DE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9</w:t>
            </w:r>
          </w:p>
        </w:tc>
        <w:tc>
          <w:tcPr>
            <w:tcW w:w="2407" w:type="dxa"/>
            <w:vAlign w:val="center"/>
          </w:tcPr>
          <w:p w14:paraId="2612E813"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HUMI</w:t>
            </w:r>
            <w:r w:rsidRPr="002F6BD3">
              <w:rPr>
                <w:rFonts w:eastAsia="標楷體"/>
                <w:kern w:val="0"/>
              </w:rPr>
              <w:t>₂</w:t>
            </w:r>
            <w:r w:rsidRPr="002F6BD3">
              <w:rPr>
                <w:rFonts w:ascii="標楷體" w:eastAsia="標楷體" w:hAnsi="標楷體"/>
                <w:kern w:val="0"/>
              </w:rPr>
              <w:t xml:space="preserve"> 濕度穩定性</w:t>
            </w:r>
          </w:p>
        </w:tc>
        <w:tc>
          <w:tcPr>
            <w:tcW w:w="1280" w:type="dxa"/>
            <w:vAlign w:val="center"/>
          </w:tcPr>
          <w:p w14:paraId="3E5DE35D"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32E8450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2.952</w:t>
            </w:r>
          </w:p>
        </w:tc>
        <w:tc>
          <w:tcPr>
            <w:tcW w:w="2835" w:type="dxa"/>
            <w:vAlign w:val="center"/>
          </w:tcPr>
          <w:p w14:paraId="13ADA42B"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水氣波動影</w:t>
            </w:r>
            <w:proofErr w:type="gramStart"/>
            <w:r w:rsidRPr="002F6BD3">
              <w:rPr>
                <w:rFonts w:ascii="標楷體" w:eastAsia="標楷體" w:hAnsi="標楷體"/>
                <w:kern w:val="0"/>
              </w:rPr>
              <w:t>響殼裂</w:t>
            </w:r>
            <w:proofErr w:type="gramEnd"/>
          </w:p>
        </w:tc>
      </w:tr>
      <w:tr w:rsidR="00D25D63" w:rsidRPr="002F6BD3" w14:paraId="5DAB5F1F" w14:textId="77777777" w:rsidTr="00044732">
        <w:tc>
          <w:tcPr>
            <w:tcW w:w="456" w:type="dxa"/>
            <w:vAlign w:val="center"/>
          </w:tcPr>
          <w:p w14:paraId="4DA9FAB0"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10</w:t>
            </w:r>
          </w:p>
        </w:tc>
        <w:tc>
          <w:tcPr>
            <w:tcW w:w="2407" w:type="dxa"/>
            <w:vAlign w:val="center"/>
          </w:tcPr>
          <w:p w14:paraId="0D031419"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CO</w:t>
            </w:r>
            <w:r w:rsidRPr="002F6BD3">
              <w:rPr>
                <w:rFonts w:eastAsia="標楷體"/>
                <w:kern w:val="0"/>
              </w:rPr>
              <w:t>₂₃</w:t>
            </w:r>
            <w:r w:rsidRPr="002F6BD3">
              <w:rPr>
                <w:rFonts w:ascii="標楷體" w:eastAsia="標楷體" w:hAnsi="標楷體"/>
                <w:kern w:val="0"/>
              </w:rPr>
              <w:t xml:space="preserve"> 安全裕度</w:t>
            </w:r>
          </w:p>
        </w:tc>
        <w:tc>
          <w:tcPr>
            <w:tcW w:w="1280" w:type="dxa"/>
            <w:vAlign w:val="center"/>
          </w:tcPr>
          <w:p w14:paraId="4A26B49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環境構面</w:t>
            </w:r>
          </w:p>
        </w:tc>
        <w:tc>
          <w:tcPr>
            <w:tcW w:w="1744" w:type="dxa"/>
            <w:vAlign w:val="center"/>
          </w:tcPr>
          <w:p w14:paraId="49EBA0FC"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3.749</w:t>
            </w:r>
          </w:p>
        </w:tc>
        <w:tc>
          <w:tcPr>
            <w:tcW w:w="2835" w:type="dxa"/>
            <w:vAlign w:val="center"/>
          </w:tcPr>
          <w:p w14:paraId="6F8BB4FE" w14:textId="77777777" w:rsidR="00D25D63" w:rsidRPr="002F6BD3" w:rsidRDefault="00D25D63" w:rsidP="00786EE2">
            <w:pPr>
              <w:widowControl/>
              <w:rPr>
                <w:rFonts w:ascii="標楷體" w:eastAsia="標楷體" w:hAnsi="標楷體"/>
                <w:kern w:val="0"/>
              </w:rPr>
            </w:pPr>
            <w:r w:rsidRPr="002F6BD3">
              <w:rPr>
                <w:rFonts w:ascii="標楷體" w:eastAsia="標楷體" w:hAnsi="標楷體"/>
                <w:kern w:val="0"/>
              </w:rPr>
              <w:t>空氣</w:t>
            </w:r>
            <w:proofErr w:type="gramStart"/>
            <w:r w:rsidRPr="002F6BD3">
              <w:rPr>
                <w:rFonts w:ascii="標楷體" w:eastAsia="標楷體" w:hAnsi="標楷體"/>
                <w:kern w:val="0"/>
              </w:rPr>
              <w:t>品質裕度與</w:t>
            </w:r>
            <w:proofErr w:type="gramEnd"/>
            <w:r w:rsidRPr="002F6BD3">
              <w:rPr>
                <w:rFonts w:ascii="標楷體" w:eastAsia="標楷體" w:hAnsi="標楷體"/>
                <w:kern w:val="0"/>
              </w:rPr>
              <w:t>通風容忍度</w:t>
            </w:r>
          </w:p>
        </w:tc>
      </w:tr>
    </w:tbl>
    <w:p w14:paraId="60AD6D81" w14:textId="238C279D" w:rsidR="00787986" w:rsidRDefault="00D25D63" w:rsidP="00293AB5">
      <w:pPr>
        <w:autoSpaceDE w:val="0"/>
        <w:autoSpaceDN w:val="0"/>
        <w:adjustRightInd w:val="0"/>
        <w:snapToGrid w:val="0"/>
        <w:spacing w:beforeLines="50" w:before="180" w:afterLines="10" w:after="36" w:line="440" w:lineRule="exact"/>
        <w:ind w:firstLineChars="200" w:firstLine="480"/>
        <w:jc w:val="both"/>
        <w:rPr>
          <w:rFonts w:eastAsia="標楷體"/>
          <w:kern w:val="0"/>
        </w:rPr>
      </w:pPr>
      <w:r w:rsidRPr="009868F0">
        <w:rPr>
          <w:rFonts w:eastAsia="標楷體"/>
          <w:kern w:val="0"/>
        </w:rPr>
        <w:t>資料來源：本研究模型分析結果。</w:t>
      </w:r>
    </w:p>
    <w:p w14:paraId="52D86AFB" w14:textId="77777777" w:rsidR="00D72BC0" w:rsidRDefault="00D72BC0" w:rsidP="00293AB5">
      <w:pPr>
        <w:autoSpaceDE w:val="0"/>
        <w:autoSpaceDN w:val="0"/>
        <w:adjustRightInd w:val="0"/>
        <w:snapToGrid w:val="0"/>
        <w:spacing w:beforeLines="50" w:before="180" w:afterLines="10" w:after="36" w:line="440" w:lineRule="exact"/>
        <w:ind w:firstLineChars="200" w:firstLine="480"/>
        <w:jc w:val="both"/>
        <w:rPr>
          <w:rFonts w:eastAsia="標楷體"/>
          <w:kern w:val="0"/>
        </w:rPr>
      </w:pPr>
    </w:p>
    <w:p w14:paraId="744DE518" w14:textId="18C8B43B" w:rsidR="00BD00A2" w:rsidRPr="009A3708" w:rsidRDefault="00BD00A2" w:rsidP="00135278">
      <w:pPr>
        <w:spacing w:beforeLines="50" w:before="180" w:line="440" w:lineRule="exact"/>
        <w:rPr>
          <w:rFonts w:ascii="標楷體" w:eastAsia="標楷體" w:hAnsi="標楷體"/>
          <w:sz w:val="28"/>
          <w:szCs w:val="28"/>
        </w:rPr>
      </w:pPr>
      <w:r w:rsidRPr="009A3708">
        <w:rPr>
          <w:rFonts w:ascii="標楷體" w:eastAsia="標楷體" w:hAnsi="標楷體" w:hint="eastAsia"/>
          <w:sz w:val="28"/>
          <w:szCs w:val="28"/>
        </w:rPr>
        <w:lastRenderedPageBreak/>
        <w:t>表</w:t>
      </w:r>
      <w:r w:rsidR="009A3708" w:rsidRPr="009A3708">
        <w:rPr>
          <w:rFonts w:ascii="標楷體" w:eastAsia="標楷體" w:hAnsi="標楷體" w:hint="eastAsia"/>
          <w:sz w:val="28"/>
          <w:szCs w:val="28"/>
        </w:rPr>
        <w:t>五</w:t>
      </w:r>
      <w:r w:rsidRPr="009A3708">
        <w:rPr>
          <w:rFonts w:ascii="標楷體" w:eastAsia="標楷體" w:hAnsi="標楷體" w:hint="eastAsia"/>
          <w:sz w:val="28"/>
          <w:szCs w:val="28"/>
        </w:rPr>
        <w:t>歸納出三項重點：</w:t>
      </w:r>
    </w:p>
    <w:p w14:paraId="3F14A0A1" w14:textId="5EDD2D4C" w:rsidR="00BD00A2" w:rsidRDefault="00BD00A2" w:rsidP="008A4EBF">
      <w:pPr>
        <w:pStyle w:val="af8"/>
        <w:numPr>
          <w:ilvl w:val="0"/>
          <w:numId w:val="17"/>
        </w:numPr>
        <w:spacing w:beforeLines="50" w:before="180" w:line="440" w:lineRule="exact"/>
        <w:ind w:hanging="513"/>
        <w:rPr>
          <w:rFonts w:ascii="標楷體" w:eastAsia="標楷體" w:hAnsi="標楷體"/>
          <w:sz w:val="28"/>
          <w:szCs w:val="28"/>
        </w:rPr>
      </w:pPr>
      <w:r w:rsidRPr="00BD00A2">
        <w:rPr>
          <w:rFonts w:ascii="標楷體" w:eastAsia="標楷體" w:hAnsi="標楷體" w:hint="eastAsia"/>
          <w:sz w:val="28"/>
          <w:szCs w:val="28"/>
        </w:rPr>
        <w:t>生產結構因素（蛋</w:t>
      </w:r>
      <w:proofErr w:type="gramStart"/>
      <w:r w:rsidRPr="00BD00A2">
        <w:rPr>
          <w:rFonts w:ascii="標楷體" w:eastAsia="標楷體" w:hAnsi="標楷體" w:hint="eastAsia"/>
          <w:sz w:val="28"/>
          <w:szCs w:val="28"/>
        </w:rPr>
        <w:t>規</w:t>
      </w:r>
      <w:proofErr w:type="gramEnd"/>
      <w:r w:rsidRPr="00BD00A2">
        <w:rPr>
          <w:rFonts w:ascii="標楷體" w:eastAsia="標楷體" w:hAnsi="標楷體" w:hint="eastAsia"/>
          <w:sz w:val="28"/>
          <w:szCs w:val="28"/>
        </w:rPr>
        <w:t>與雞齡）具直接影響力，說明產能配置與分級</w:t>
      </w:r>
      <w:r w:rsidR="006B1FA6">
        <w:rPr>
          <w:rFonts w:ascii="標楷體" w:eastAsia="標楷體" w:hAnsi="標楷體" w:hint="eastAsia"/>
          <w:sz w:val="28"/>
          <w:szCs w:val="28"/>
        </w:rPr>
        <w:t>洗選</w:t>
      </w:r>
      <w:r w:rsidRPr="00BD00A2">
        <w:rPr>
          <w:rFonts w:ascii="標楷體" w:eastAsia="標楷體" w:hAnsi="標楷體" w:hint="eastAsia"/>
          <w:sz w:val="28"/>
          <w:szCs w:val="28"/>
        </w:rPr>
        <w:t>精度</w:t>
      </w:r>
      <w:r w:rsidR="00135278">
        <w:rPr>
          <w:rFonts w:ascii="標楷體" w:eastAsia="標楷體" w:hAnsi="標楷體" w:hint="eastAsia"/>
          <w:sz w:val="28"/>
          <w:szCs w:val="28"/>
        </w:rPr>
        <w:t>及格外盒裝</w:t>
      </w:r>
      <w:r w:rsidRPr="00BD00A2">
        <w:rPr>
          <w:rFonts w:ascii="標楷體" w:eastAsia="標楷體" w:hAnsi="標楷體" w:hint="eastAsia"/>
          <w:sz w:val="28"/>
          <w:szCs w:val="28"/>
        </w:rPr>
        <w:t>是提高</w:t>
      </w:r>
      <w:proofErr w:type="gramStart"/>
      <w:r w:rsidRPr="00BD00A2">
        <w:rPr>
          <w:rFonts w:ascii="標楷體" w:eastAsia="標楷體" w:hAnsi="標楷體" w:hint="eastAsia"/>
          <w:sz w:val="28"/>
          <w:szCs w:val="28"/>
        </w:rPr>
        <w:t>入盒率</w:t>
      </w:r>
      <w:proofErr w:type="gramEnd"/>
      <w:r w:rsidRPr="00BD00A2">
        <w:rPr>
          <w:rFonts w:ascii="標楷體" w:eastAsia="標楷體" w:hAnsi="標楷體" w:hint="eastAsia"/>
          <w:sz w:val="28"/>
          <w:szCs w:val="28"/>
        </w:rPr>
        <w:t>的核心；</w:t>
      </w:r>
    </w:p>
    <w:p w14:paraId="1B2534C6" w14:textId="77777777" w:rsidR="00BD00A2" w:rsidRDefault="00BD00A2" w:rsidP="008A4EBF">
      <w:pPr>
        <w:pStyle w:val="af8"/>
        <w:numPr>
          <w:ilvl w:val="0"/>
          <w:numId w:val="17"/>
        </w:numPr>
        <w:spacing w:beforeLines="50" w:before="180" w:line="440" w:lineRule="exact"/>
        <w:ind w:hanging="513"/>
        <w:rPr>
          <w:rFonts w:ascii="標楷體" w:eastAsia="標楷體" w:hAnsi="標楷體"/>
          <w:sz w:val="28"/>
          <w:szCs w:val="28"/>
        </w:rPr>
      </w:pPr>
      <w:r w:rsidRPr="00BD00A2">
        <w:rPr>
          <w:rFonts w:ascii="標楷體" w:eastAsia="標楷體" w:hAnsi="標楷體" w:hint="eastAsia"/>
          <w:sz w:val="28"/>
          <w:szCs w:val="28"/>
        </w:rPr>
        <w:t>環控穩定因素</w:t>
      </w:r>
      <w:proofErr w:type="gramStart"/>
      <w:r w:rsidRPr="00BD00A2">
        <w:rPr>
          <w:rFonts w:ascii="標楷體" w:eastAsia="標楷體" w:hAnsi="標楷體" w:hint="eastAsia"/>
          <w:sz w:val="28"/>
          <w:szCs w:val="28"/>
        </w:rPr>
        <w:t>（</w:t>
      </w:r>
      <w:proofErr w:type="gramEnd"/>
      <w:r w:rsidRPr="00BD00A2">
        <w:rPr>
          <w:rFonts w:ascii="標楷體" w:eastAsia="標楷體" w:hAnsi="標楷體"/>
          <w:sz w:val="28"/>
          <w:szCs w:val="28"/>
        </w:rPr>
        <w:t>TEMP</w:t>
      </w:r>
      <w:r w:rsidRPr="00BD00A2">
        <w:rPr>
          <w:rFonts w:ascii="Cambria Math" w:eastAsia="標楷體" w:hAnsi="Cambria Math" w:cs="Cambria Math"/>
          <w:sz w:val="28"/>
          <w:szCs w:val="28"/>
        </w:rPr>
        <w:t>₂</w:t>
      </w:r>
      <w:r w:rsidRPr="00BD00A2">
        <w:rPr>
          <w:rFonts w:ascii="標楷體" w:eastAsia="標楷體" w:hAnsi="標楷體" w:hint="eastAsia"/>
          <w:sz w:val="28"/>
          <w:szCs w:val="28"/>
        </w:rPr>
        <w:t>、</w:t>
      </w:r>
      <w:r w:rsidRPr="00BD00A2">
        <w:rPr>
          <w:rFonts w:ascii="標楷體" w:eastAsia="標楷體" w:hAnsi="標楷體"/>
          <w:sz w:val="28"/>
          <w:szCs w:val="28"/>
        </w:rPr>
        <w:t>CO</w:t>
      </w:r>
      <w:r w:rsidRPr="00BD00A2">
        <w:rPr>
          <w:rFonts w:ascii="Cambria Math" w:eastAsia="標楷體" w:hAnsi="Cambria Math" w:cs="Cambria Math"/>
          <w:sz w:val="28"/>
          <w:szCs w:val="28"/>
        </w:rPr>
        <w:t>₂₂</w:t>
      </w:r>
      <w:r w:rsidRPr="00BD00A2">
        <w:rPr>
          <w:rFonts w:ascii="標楷體" w:eastAsia="標楷體" w:hAnsi="標楷體" w:hint="eastAsia"/>
          <w:sz w:val="28"/>
          <w:szCs w:val="28"/>
        </w:rPr>
        <w:t>、</w:t>
      </w:r>
      <w:r w:rsidRPr="00BD00A2">
        <w:rPr>
          <w:rFonts w:ascii="標楷體" w:eastAsia="標楷體" w:hAnsi="標楷體"/>
          <w:sz w:val="28"/>
          <w:szCs w:val="28"/>
        </w:rPr>
        <w:t>CO</w:t>
      </w:r>
      <w:r w:rsidRPr="00BD00A2">
        <w:rPr>
          <w:rFonts w:ascii="Cambria Math" w:eastAsia="標楷體" w:hAnsi="Cambria Math" w:cs="Cambria Math"/>
          <w:sz w:val="28"/>
          <w:szCs w:val="28"/>
        </w:rPr>
        <w:t>₂₁</w:t>
      </w:r>
      <w:r w:rsidRPr="00BD00A2">
        <w:rPr>
          <w:rFonts w:ascii="標楷體" w:eastAsia="標楷體" w:hAnsi="標楷體" w:hint="eastAsia"/>
          <w:sz w:val="28"/>
          <w:szCs w:val="28"/>
        </w:rPr>
        <w:t>）顯著影響品質，凸顯通風與溫控系統的重要性；</w:t>
      </w:r>
    </w:p>
    <w:p w14:paraId="7A8C6794" w14:textId="79AABE10" w:rsidR="00787986" w:rsidRPr="00BD00A2" w:rsidRDefault="00BD00A2" w:rsidP="008A4EBF">
      <w:pPr>
        <w:pStyle w:val="af8"/>
        <w:numPr>
          <w:ilvl w:val="0"/>
          <w:numId w:val="17"/>
        </w:numPr>
        <w:spacing w:beforeLines="50" w:before="180" w:line="440" w:lineRule="exact"/>
        <w:ind w:hanging="513"/>
        <w:rPr>
          <w:rFonts w:ascii="標楷體" w:eastAsia="標楷體" w:hAnsi="標楷體"/>
          <w:sz w:val="28"/>
          <w:szCs w:val="28"/>
        </w:rPr>
      </w:pPr>
      <w:r w:rsidRPr="00BD00A2">
        <w:rPr>
          <w:rFonts w:ascii="標楷體" w:eastAsia="標楷體" w:hAnsi="標楷體" w:hint="eastAsia"/>
          <w:sz w:val="28"/>
          <w:szCs w:val="28"/>
        </w:rPr>
        <w:t>品質結果指標</w:t>
      </w:r>
      <w:proofErr w:type="gramStart"/>
      <w:r w:rsidRPr="00BD00A2">
        <w:rPr>
          <w:rFonts w:ascii="標楷體" w:eastAsia="標楷體" w:hAnsi="標楷體" w:hint="eastAsia"/>
          <w:sz w:val="28"/>
          <w:szCs w:val="28"/>
        </w:rPr>
        <w:t>（</w:t>
      </w:r>
      <w:proofErr w:type="gramEnd"/>
      <w:r w:rsidRPr="00BD00A2">
        <w:rPr>
          <w:rFonts w:ascii="標楷體" w:eastAsia="標楷體" w:hAnsi="標楷體"/>
          <w:sz w:val="28"/>
          <w:szCs w:val="28"/>
        </w:rPr>
        <w:t>1</w:t>
      </w:r>
      <w:r w:rsidRPr="00BD00A2">
        <w:rPr>
          <w:rFonts w:ascii="Cambria Math" w:eastAsia="標楷體" w:hAnsi="Cambria Math" w:cs="Cambria Math"/>
          <w:sz w:val="28"/>
          <w:szCs w:val="28"/>
        </w:rPr>
        <w:t>−</w:t>
      </w:r>
      <w:r w:rsidRPr="00BD00A2">
        <w:rPr>
          <w:rFonts w:ascii="標楷體" w:eastAsia="標楷體" w:hAnsi="標楷體" w:hint="eastAsia"/>
          <w:sz w:val="28"/>
          <w:szCs w:val="28"/>
        </w:rPr>
        <w:t>總不良率、</w:t>
      </w:r>
      <w:r w:rsidRPr="00BD00A2">
        <w:rPr>
          <w:rFonts w:ascii="標楷體" w:eastAsia="標楷體" w:hAnsi="標楷體"/>
          <w:sz w:val="28"/>
          <w:szCs w:val="28"/>
        </w:rPr>
        <w:t>1</w:t>
      </w:r>
      <w:r w:rsidRPr="00BD00A2">
        <w:rPr>
          <w:rFonts w:ascii="Cambria Math" w:eastAsia="標楷體" w:hAnsi="Cambria Math" w:cs="Cambria Math"/>
          <w:sz w:val="28"/>
          <w:szCs w:val="28"/>
        </w:rPr>
        <w:t>−</w:t>
      </w:r>
      <w:r w:rsidRPr="00BD00A2">
        <w:rPr>
          <w:rFonts w:ascii="標楷體" w:eastAsia="標楷體" w:hAnsi="標楷體" w:hint="eastAsia"/>
          <w:sz w:val="28"/>
          <w:szCs w:val="28"/>
        </w:rPr>
        <w:t>髒蛋不良率）則反映整體作業管理水準，屬「綜合成果面」變數。</w:t>
      </w:r>
    </w:p>
    <w:p w14:paraId="201E7CC5" w14:textId="77777777" w:rsidR="001A4E32" w:rsidRDefault="001A4E32" w:rsidP="00135278">
      <w:pPr>
        <w:pStyle w:val="af8"/>
        <w:spacing w:beforeLines="50" w:before="180" w:line="440" w:lineRule="exact"/>
        <w:rPr>
          <w:rFonts w:ascii="標楷體" w:eastAsia="標楷體" w:hAnsi="標楷體"/>
          <w:sz w:val="28"/>
          <w:szCs w:val="28"/>
        </w:rPr>
      </w:pPr>
    </w:p>
    <w:p w14:paraId="71C411B6" w14:textId="77777777" w:rsidR="00EA44A6" w:rsidRDefault="00202F70" w:rsidP="00EA44A6">
      <w:pPr>
        <w:pStyle w:val="af8"/>
        <w:spacing w:line="440" w:lineRule="exact"/>
        <w:ind w:left="0" w:firstLineChars="201" w:firstLine="563"/>
        <w:rPr>
          <w:rFonts w:ascii="標楷體" w:eastAsia="標楷體" w:hAnsi="標楷體"/>
          <w:sz w:val="28"/>
          <w:szCs w:val="28"/>
        </w:rPr>
      </w:pPr>
      <w:r>
        <w:rPr>
          <w:rFonts w:ascii="標楷體" w:eastAsia="標楷體" w:hAnsi="標楷體" w:hint="eastAsia"/>
          <w:sz w:val="28"/>
          <w:szCs w:val="28"/>
        </w:rPr>
        <w:t>表六</w:t>
      </w:r>
      <w:r w:rsidR="00094CDA">
        <w:rPr>
          <w:rFonts w:ascii="標楷體" w:eastAsia="標楷體" w:hAnsi="標楷體" w:hint="eastAsia"/>
          <w:sz w:val="28"/>
          <w:szCs w:val="28"/>
        </w:rPr>
        <w:t>分析</w:t>
      </w:r>
      <w:r w:rsidR="0060409B">
        <w:rPr>
          <w:rFonts w:ascii="標楷體" w:eastAsia="標楷體" w:hAnsi="標楷體" w:hint="eastAsia"/>
          <w:sz w:val="28"/>
          <w:szCs w:val="28"/>
        </w:rPr>
        <w:t>探討</w:t>
      </w:r>
      <w:r>
        <w:rPr>
          <w:rFonts w:ascii="標楷體" w:eastAsia="標楷體" w:hAnsi="標楷體" w:hint="eastAsia"/>
          <w:sz w:val="28"/>
          <w:szCs w:val="28"/>
        </w:rPr>
        <w:t>上</w:t>
      </w:r>
      <w:r w:rsidR="00094CDA">
        <w:rPr>
          <w:rFonts w:ascii="標楷體" w:eastAsia="標楷體" w:hAnsi="標楷體" w:hint="eastAsia"/>
          <w:sz w:val="28"/>
          <w:szCs w:val="28"/>
        </w:rPr>
        <w:t>述研究結果之管理意涵</w:t>
      </w:r>
      <w:r w:rsidR="0060409B" w:rsidRPr="0060409B">
        <w:rPr>
          <w:rFonts w:ascii="標楷體" w:eastAsia="標楷體" w:hAnsi="標楷體" w:hint="eastAsia"/>
          <w:sz w:val="28"/>
          <w:szCs w:val="28"/>
        </w:rPr>
        <w:t>。根據模型的重要性排序結果</w:t>
      </w:r>
      <w:r w:rsidR="00793EEB">
        <w:rPr>
          <w:rFonts w:ascii="標楷體" w:eastAsia="標楷體" w:hAnsi="標楷體" w:hint="eastAsia"/>
          <w:sz w:val="28"/>
          <w:szCs w:val="28"/>
        </w:rPr>
        <w:t>，</w:t>
      </w:r>
      <w:r w:rsidR="0060409B" w:rsidRPr="0060409B">
        <w:rPr>
          <w:rFonts w:ascii="標楷體" w:eastAsia="標楷體" w:hAnsi="標楷體" w:hint="eastAsia"/>
          <w:sz w:val="28"/>
          <w:szCs w:val="28"/>
        </w:rPr>
        <w:t>可歸納出八項關鍵變數，分屬生產構面、環境構面與品質構面三個層級。</w:t>
      </w:r>
      <w:r w:rsidR="0060409B" w:rsidRPr="00EA44A6">
        <w:rPr>
          <w:rFonts w:ascii="標楷體" w:eastAsia="標楷體" w:hAnsi="標楷體" w:hint="eastAsia"/>
          <w:sz w:val="28"/>
          <w:szCs w:val="28"/>
        </w:rPr>
        <w:t>這些變數並非單一因素，而是共同構成一個由「</w:t>
      </w:r>
      <w:r w:rsidR="00EA44A6">
        <w:rPr>
          <w:rFonts w:ascii="標楷體" w:eastAsia="標楷體" w:hAnsi="標楷體" w:hint="eastAsia"/>
          <w:sz w:val="28"/>
          <w:szCs w:val="28"/>
        </w:rPr>
        <w:t>飼養</w:t>
      </w:r>
      <w:r w:rsidR="0060409B" w:rsidRPr="00EA44A6">
        <w:rPr>
          <w:rFonts w:ascii="標楷體" w:eastAsia="標楷體" w:hAnsi="標楷體" w:hint="eastAsia"/>
          <w:sz w:val="28"/>
          <w:szCs w:val="28"/>
        </w:rPr>
        <w:t xml:space="preserve">生產條件 → 環境穩定 → 品質成果 → </w:t>
      </w:r>
      <w:proofErr w:type="gramStart"/>
      <w:r w:rsidR="0060409B" w:rsidRPr="00EA44A6">
        <w:rPr>
          <w:rFonts w:ascii="標楷體" w:eastAsia="標楷體" w:hAnsi="標楷體" w:hint="eastAsia"/>
          <w:sz w:val="28"/>
          <w:szCs w:val="28"/>
        </w:rPr>
        <w:t>入盒率</w:t>
      </w:r>
      <w:proofErr w:type="gramEnd"/>
      <w:r w:rsidR="0060409B" w:rsidRPr="00EA44A6">
        <w:rPr>
          <w:rFonts w:ascii="標楷體" w:eastAsia="標楷體" w:hAnsi="標楷體" w:hint="eastAsia"/>
          <w:sz w:val="28"/>
          <w:szCs w:val="28"/>
        </w:rPr>
        <w:t>」的多層次關聯體系。</w:t>
      </w:r>
      <w:r w:rsidR="00EA44A6">
        <w:rPr>
          <w:rFonts w:ascii="標楷體" w:eastAsia="標楷體" w:hAnsi="標楷體" w:hint="eastAsia"/>
          <w:sz w:val="28"/>
          <w:szCs w:val="28"/>
        </w:rPr>
        <w:t>分析如下：</w:t>
      </w:r>
    </w:p>
    <w:p w14:paraId="0846FE63" w14:textId="77777777" w:rsidR="0060409B" w:rsidRPr="00EA44A6" w:rsidRDefault="0060409B" w:rsidP="00EA44A6">
      <w:pPr>
        <w:spacing w:line="440" w:lineRule="exact"/>
        <w:rPr>
          <w:rFonts w:ascii="標楷體" w:eastAsia="標楷體" w:hAnsi="標楷體"/>
          <w:sz w:val="28"/>
          <w:szCs w:val="28"/>
        </w:rPr>
      </w:pPr>
    </w:p>
    <w:p w14:paraId="72CAE022" w14:textId="3EF207AF" w:rsidR="00094CDA" w:rsidRPr="00094CDA" w:rsidRDefault="00094CDA" w:rsidP="0015460A">
      <w:pPr>
        <w:widowControl/>
        <w:spacing w:beforeLines="50" w:before="180" w:afterLines="50" w:after="180"/>
        <w:ind w:firstLineChars="150" w:firstLine="360"/>
        <w:rPr>
          <w:rFonts w:eastAsia="標楷體"/>
          <w:b/>
          <w:kern w:val="0"/>
        </w:rPr>
      </w:pPr>
      <w:r w:rsidRPr="009868F0">
        <w:rPr>
          <w:rFonts w:eastAsia="標楷體"/>
          <w:b/>
          <w:kern w:val="0"/>
        </w:rPr>
        <w:t>表</w:t>
      </w:r>
      <w:r>
        <w:rPr>
          <w:rFonts w:eastAsia="標楷體" w:hint="eastAsia"/>
          <w:b/>
          <w:kern w:val="0"/>
        </w:rPr>
        <w:t>六、</w:t>
      </w:r>
      <w:r w:rsidRPr="009868F0">
        <w:rPr>
          <w:rFonts w:eastAsia="標楷體"/>
          <w:b/>
          <w:kern w:val="0"/>
        </w:rPr>
        <w:t>洗</w:t>
      </w:r>
      <w:proofErr w:type="gramStart"/>
      <w:r w:rsidRPr="009868F0">
        <w:rPr>
          <w:rFonts w:eastAsia="標楷體"/>
          <w:b/>
          <w:kern w:val="0"/>
        </w:rPr>
        <w:t>選蛋入盒率</w:t>
      </w:r>
      <w:proofErr w:type="gramEnd"/>
      <w:r w:rsidRPr="009868F0">
        <w:rPr>
          <w:rFonts w:eastAsia="標楷體"/>
          <w:b/>
          <w:kern w:val="0"/>
        </w:rPr>
        <w:t>主要影響變數管理意涵</w:t>
      </w:r>
    </w:p>
    <w:tbl>
      <w:tblPr>
        <w:tblStyle w:val="af"/>
        <w:tblW w:w="0" w:type="auto"/>
        <w:tblLook w:val="04A0" w:firstRow="1" w:lastRow="0" w:firstColumn="1" w:lastColumn="0" w:noHBand="0" w:noVBand="1"/>
      </w:tblPr>
      <w:tblGrid>
        <w:gridCol w:w="703"/>
        <w:gridCol w:w="986"/>
        <w:gridCol w:w="983"/>
        <w:gridCol w:w="1677"/>
        <w:gridCol w:w="2104"/>
        <w:gridCol w:w="1416"/>
        <w:gridCol w:w="1827"/>
      </w:tblGrid>
      <w:tr w:rsidR="0060409B" w:rsidRPr="002F6BD3" w14:paraId="61438B15" w14:textId="77777777" w:rsidTr="00793EEB">
        <w:tc>
          <w:tcPr>
            <w:tcW w:w="703" w:type="dxa"/>
            <w:vAlign w:val="center"/>
          </w:tcPr>
          <w:p w14:paraId="6C057D59" w14:textId="77777777" w:rsidR="00094CDA" w:rsidRPr="002F6BD3" w:rsidRDefault="00094CDA" w:rsidP="00786EE2">
            <w:pPr>
              <w:rPr>
                <w:rFonts w:ascii="標楷體" w:eastAsia="標楷體" w:hAnsi="標楷體"/>
              </w:rPr>
            </w:pPr>
            <w:r w:rsidRPr="002F6BD3">
              <w:rPr>
                <w:rFonts w:ascii="標楷體" w:eastAsia="標楷體" w:hAnsi="標楷體"/>
              </w:rPr>
              <w:t>構面</w:t>
            </w:r>
          </w:p>
        </w:tc>
        <w:tc>
          <w:tcPr>
            <w:tcW w:w="986" w:type="dxa"/>
            <w:vAlign w:val="center"/>
          </w:tcPr>
          <w:p w14:paraId="29A6A90F" w14:textId="77777777" w:rsidR="00094CDA" w:rsidRPr="002F6BD3" w:rsidRDefault="00094CDA" w:rsidP="00786EE2">
            <w:pPr>
              <w:rPr>
                <w:rFonts w:ascii="標楷體" w:eastAsia="標楷體" w:hAnsi="標楷體"/>
              </w:rPr>
            </w:pPr>
            <w:r w:rsidRPr="002F6BD3">
              <w:rPr>
                <w:rFonts w:ascii="標楷體" w:eastAsia="標楷體" w:hAnsi="標楷體"/>
              </w:rPr>
              <w:t>關鍵變數</w:t>
            </w:r>
          </w:p>
        </w:tc>
        <w:tc>
          <w:tcPr>
            <w:tcW w:w="983" w:type="dxa"/>
            <w:vAlign w:val="center"/>
          </w:tcPr>
          <w:p w14:paraId="79B06350" w14:textId="77777777" w:rsidR="00094CDA" w:rsidRPr="002F6BD3" w:rsidRDefault="00094CDA" w:rsidP="00786EE2">
            <w:pPr>
              <w:rPr>
                <w:rFonts w:ascii="標楷體" w:eastAsia="標楷體" w:hAnsi="標楷體"/>
              </w:rPr>
            </w:pPr>
            <w:r w:rsidRPr="002F6BD3">
              <w:rPr>
                <w:rFonts w:ascii="標楷體" w:eastAsia="標楷體" w:hAnsi="標楷體"/>
              </w:rPr>
              <w:t>重要性排序</w:t>
            </w:r>
          </w:p>
        </w:tc>
        <w:tc>
          <w:tcPr>
            <w:tcW w:w="1677" w:type="dxa"/>
            <w:vAlign w:val="center"/>
          </w:tcPr>
          <w:p w14:paraId="7EDEDD1C" w14:textId="77777777" w:rsidR="00094CDA" w:rsidRPr="002F6BD3" w:rsidRDefault="00094CDA" w:rsidP="00786EE2">
            <w:pPr>
              <w:rPr>
                <w:rFonts w:ascii="標楷體" w:eastAsia="標楷體" w:hAnsi="標楷體"/>
              </w:rPr>
            </w:pPr>
            <w:r w:rsidRPr="002F6BD3">
              <w:rPr>
                <w:rFonts w:ascii="標楷體" w:eastAsia="標楷體" w:hAnsi="標楷體"/>
              </w:rPr>
              <w:t>管理詮釋</w:t>
            </w:r>
          </w:p>
        </w:tc>
        <w:tc>
          <w:tcPr>
            <w:tcW w:w="2104" w:type="dxa"/>
            <w:vAlign w:val="center"/>
          </w:tcPr>
          <w:p w14:paraId="46D56E56" w14:textId="77777777" w:rsidR="00094CDA" w:rsidRPr="002F6BD3" w:rsidRDefault="00094CDA" w:rsidP="00786EE2">
            <w:pPr>
              <w:rPr>
                <w:rFonts w:ascii="標楷體" w:eastAsia="標楷體" w:hAnsi="標楷體"/>
              </w:rPr>
            </w:pPr>
            <w:r w:rsidRPr="002F6BD3">
              <w:rPr>
                <w:rFonts w:ascii="標楷體" w:eastAsia="標楷體" w:hAnsi="標楷體"/>
              </w:rPr>
              <w:t>改善行動建議</w:t>
            </w:r>
          </w:p>
        </w:tc>
        <w:tc>
          <w:tcPr>
            <w:tcW w:w="1416" w:type="dxa"/>
            <w:vAlign w:val="center"/>
          </w:tcPr>
          <w:p w14:paraId="04F6BA21" w14:textId="77777777" w:rsidR="00094CDA" w:rsidRPr="002F6BD3" w:rsidRDefault="00094CDA" w:rsidP="00786EE2">
            <w:pPr>
              <w:rPr>
                <w:rFonts w:ascii="標楷體" w:eastAsia="標楷體" w:hAnsi="標楷體"/>
              </w:rPr>
            </w:pPr>
            <w:r w:rsidRPr="002F6BD3">
              <w:rPr>
                <w:rFonts w:ascii="標楷體" w:eastAsia="標楷體" w:hAnsi="標楷體"/>
              </w:rPr>
              <w:t>KPI指標</w:t>
            </w:r>
          </w:p>
        </w:tc>
        <w:tc>
          <w:tcPr>
            <w:tcW w:w="1827" w:type="dxa"/>
            <w:vAlign w:val="center"/>
          </w:tcPr>
          <w:p w14:paraId="084F3226" w14:textId="77777777" w:rsidR="00094CDA" w:rsidRPr="002F6BD3" w:rsidRDefault="00094CDA" w:rsidP="00786EE2">
            <w:pPr>
              <w:rPr>
                <w:rFonts w:ascii="標楷體" w:eastAsia="標楷體" w:hAnsi="標楷體"/>
              </w:rPr>
            </w:pPr>
            <w:r w:rsidRPr="002F6BD3">
              <w:rPr>
                <w:rFonts w:ascii="標楷體" w:eastAsia="標楷體" w:hAnsi="標楷體"/>
              </w:rPr>
              <w:t>預期效益</w:t>
            </w:r>
          </w:p>
        </w:tc>
      </w:tr>
      <w:tr w:rsidR="00793EEB" w:rsidRPr="002F6BD3" w14:paraId="4E84F4F2" w14:textId="77777777" w:rsidTr="00793EEB">
        <w:tc>
          <w:tcPr>
            <w:tcW w:w="703" w:type="dxa"/>
            <w:vAlign w:val="center"/>
          </w:tcPr>
          <w:p w14:paraId="2A20CA02" w14:textId="1E62776B" w:rsidR="00793EEB" w:rsidRPr="002F6BD3" w:rsidRDefault="00793EEB" w:rsidP="00793EEB">
            <w:pPr>
              <w:rPr>
                <w:rFonts w:ascii="標楷體" w:eastAsia="標楷體" w:hAnsi="標楷體"/>
              </w:rPr>
            </w:pPr>
            <w:r w:rsidRPr="002F6BD3">
              <w:rPr>
                <w:rFonts w:ascii="標楷體" w:eastAsia="標楷體" w:hAnsi="標楷體"/>
              </w:rPr>
              <w:t>生產構面</w:t>
            </w:r>
          </w:p>
        </w:tc>
        <w:tc>
          <w:tcPr>
            <w:tcW w:w="986" w:type="dxa"/>
            <w:vAlign w:val="center"/>
          </w:tcPr>
          <w:p w14:paraId="46F27C47" w14:textId="428C0642" w:rsidR="00793EEB" w:rsidRPr="002F6BD3" w:rsidRDefault="00793EEB" w:rsidP="00793EEB">
            <w:pPr>
              <w:rPr>
                <w:rFonts w:ascii="標楷體" w:eastAsia="標楷體" w:hAnsi="標楷體"/>
              </w:rPr>
            </w:pPr>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c>
          <w:tcPr>
            <w:tcW w:w="983" w:type="dxa"/>
            <w:vAlign w:val="center"/>
          </w:tcPr>
          <w:p w14:paraId="5F96898E" w14:textId="10D8E945" w:rsidR="00793EEB" w:rsidRPr="002F6BD3" w:rsidRDefault="00793EEB" w:rsidP="00793EEB">
            <w:pPr>
              <w:rPr>
                <w:rFonts w:ascii="標楷體" w:eastAsia="標楷體" w:hAnsi="標楷體"/>
              </w:rPr>
            </w:pPr>
            <w:r w:rsidRPr="002F6BD3">
              <w:rPr>
                <w:rFonts w:ascii="標楷體" w:eastAsia="標楷體" w:hAnsi="標楷體"/>
              </w:rPr>
              <w:t>第1</w:t>
            </w:r>
          </w:p>
        </w:tc>
        <w:tc>
          <w:tcPr>
            <w:tcW w:w="1677" w:type="dxa"/>
            <w:vAlign w:val="center"/>
          </w:tcPr>
          <w:p w14:paraId="2D27FDA7" w14:textId="6C79C6FE" w:rsidR="00793EEB" w:rsidRPr="002F6BD3" w:rsidRDefault="00793EEB" w:rsidP="00793EEB">
            <w:pPr>
              <w:rPr>
                <w:rFonts w:ascii="標楷體" w:eastAsia="標楷體" w:hAnsi="標楷體"/>
              </w:rPr>
            </w:pPr>
            <w:r w:rsidRPr="002F6BD3">
              <w:rPr>
                <w:rFonts w:ascii="標楷體" w:eastAsia="標楷體" w:hAnsi="標楷體"/>
              </w:rPr>
              <w:t>分級精度</w:t>
            </w:r>
            <w:r w:rsidRPr="002F6BD3">
              <w:rPr>
                <w:rFonts w:ascii="標楷體" w:eastAsia="標楷體" w:hAnsi="標楷體" w:hint="eastAsia"/>
              </w:rPr>
              <w:t>需提升</w:t>
            </w:r>
          </w:p>
        </w:tc>
        <w:tc>
          <w:tcPr>
            <w:tcW w:w="2104" w:type="dxa"/>
            <w:vAlign w:val="center"/>
          </w:tcPr>
          <w:p w14:paraId="723ACD2D" w14:textId="16D3F0B1" w:rsidR="00793EEB" w:rsidRPr="002F6BD3" w:rsidRDefault="00793EEB" w:rsidP="00793EEB">
            <w:pPr>
              <w:rPr>
                <w:rFonts w:ascii="標楷體" w:eastAsia="標楷體" w:hAnsi="標楷體"/>
              </w:rPr>
            </w:pPr>
            <w:r w:rsidRPr="002F6BD3">
              <w:rPr>
                <w:rFonts w:ascii="標楷體" w:eastAsia="標楷體" w:hAnsi="標楷體" w:hint="eastAsia"/>
              </w:rPr>
              <w:t>包裝盒改善策略</w:t>
            </w:r>
          </w:p>
        </w:tc>
        <w:tc>
          <w:tcPr>
            <w:tcW w:w="1416" w:type="dxa"/>
            <w:vAlign w:val="center"/>
          </w:tcPr>
          <w:p w14:paraId="54DE2B8F" w14:textId="5BC577DD" w:rsidR="00793EEB" w:rsidRPr="002F6BD3" w:rsidRDefault="00793EEB" w:rsidP="00793EEB">
            <w:pPr>
              <w:rPr>
                <w:rFonts w:ascii="標楷體" w:eastAsia="標楷體" w:hAnsi="標楷體"/>
              </w:rPr>
            </w:pPr>
            <w:r w:rsidRPr="002F6BD3">
              <w:rPr>
                <w:rFonts w:ascii="標楷體" w:eastAsia="標楷體" w:hAnsi="標楷體"/>
              </w:rPr>
              <w:t>重量CV&lt;5%</w:t>
            </w:r>
          </w:p>
        </w:tc>
        <w:tc>
          <w:tcPr>
            <w:tcW w:w="1827" w:type="dxa"/>
            <w:vAlign w:val="center"/>
          </w:tcPr>
          <w:p w14:paraId="6A3A02A9" w14:textId="419430A7" w:rsidR="00793EEB" w:rsidRPr="002F6BD3" w:rsidRDefault="00793EEB" w:rsidP="00793EEB">
            <w:pPr>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rPr>
              <w:t>↑ 5</w:t>
            </w:r>
            <w:proofErr w:type="gramStart"/>
            <w:r w:rsidRPr="002F6BD3">
              <w:rPr>
                <w:rFonts w:ascii="標楷體" w:eastAsia="標楷體" w:hAnsi="標楷體"/>
              </w:rPr>
              <w:t>–</w:t>
            </w:r>
            <w:proofErr w:type="gramEnd"/>
            <w:r w:rsidRPr="002F6BD3">
              <w:rPr>
                <w:rFonts w:ascii="標楷體" w:eastAsia="標楷體" w:hAnsi="標楷體"/>
              </w:rPr>
              <w:t>7%</w:t>
            </w:r>
          </w:p>
        </w:tc>
      </w:tr>
      <w:tr w:rsidR="00793EEB" w:rsidRPr="002F6BD3" w14:paraId="16889F03" w14:textId="77777777" w:rsidTr="00793EEB">
        <w:tc>
          <w:tcPr>
            <w:tcW w:w="703" w:type="dxa"/>
            <w:vAlign w:val="center"/>
          </w:tcPr>
          <w:p w14:paraId="773B9611" w14:textId="77777777" w:rsidR="00793EEB" w:rsidRPr="002F6BD3" w:rsidRDefault="00793EEB" w:rsidP="00793EEB">
            <w:pPr>
              <w:rPr>
                <w:rFonts w:ascii="標楷體" w:eastAsia="標楷體" w:hAnsi="標楷體"/>
              </w:rPr>
            </w:pPr>
            <w:r w:rsidRPr="002F6BD3">
              <w:rPr>
                <w:rFonts w:ascii="標楷體" w:eastAsia="標楷體" w:hAnsi="標楷體"/>
              </w:rPr>
              <w:t>生產構面</w:t>
            </w:r>
          </w:p>
        </w:tc>
        <w:tc>
          <w:tcPr>
            <w:tcW w:w="986" w:type="dxa"/>
            <w:vAlign w:val="center"/>
          </w:tcPr>
          <w:p w14:paraId="43F90A87" w14:textId="4DBD6153" w:rsidR="00793EEB" w:rsidRPr="002F6BD3" w:rsidRDefault="00793EEB" w:rsidP="00793EEB">
            <w:pPr>
              <w:rPr>
                <w:rFonts w:ascii="標楷體" w:eastAsia="標楷體" w:hAnsi="標楷體"/>
              </w:rPr>
            </w:pPr>
            <w:r w:rsidRPr="002F6BD3">
              <w:rPr>
                <w:rFonts w:ascii="標楷體" w:eastAsia="標楷體" w:hAnsi="標楷體"/>
              </w:rPr>
              <w:t>雞</w:t>
            </w:r>
            <w:proofErr w:type="gramStart"/>
            <w:r w:rsidRPr="002F6BD3">
              <w:rPr>
                <w:rFonts w:ascii="標楷體" w:eastAsia="標楷體" w:hAnsi="標楷體" w:hint="eastAsia"/>
              </w:rPr>
              <w:t>週</w:t>
            </w:r>
            <w:proofErr w:type="gramEnd"/>
            <w:r w:rsidRPr="002F6BD3">
              <w:rPr>
                <w:rFonts w:ascii="標楷體" w:eastAsia="標楷體" w:hAnsi="標楷體"/>
              </w:rPr>
              <w:t>齡</w:t>
            </w:r>
          </w:p>
        </w:tc>
        <w:tc>
          <w:tcPr>
            <w:tcW w:w="983" w:type="dxa"/>
            <w:vAlign w:val="center"/>
          </w:tcPr>
          <w:p w14:paraId="4415BCBA" w14:textId="77777777" w:rsidR="00793EEB" w:rsidRPr="002F6BD3" w:rsidRDefault="00793EEB" w:rsidP="00793EEB">
            <w:pPr>
              <w:rPr>
                <w:rFonts w:ascii="標楷體" w:eastAsia="標楷體" w:hAnsi="標楷體"/>
              </w:rPr>
            </w:pPr>
            <w:r w:rsidRPr="002F6BD3">
              <w:rPr>
                <w:rFonts w:ascii="標楷體" w:eastAsia="標楷體" w:hAnsi="標楷體"/>
              </w:rPr>
              <w:t>第3</w:t>
            </w:r>
          </w:p>
        </w:tc>
        <w:tc>
          <w:tcPr>
            <w:tcW w:w="1677" w:type="dxa"/>
            <w:vAlign w:val="center"/>
          </w:tcPr>
          <w:p w14:paraId="10F603B0" w14:textId="77777777" w:rsidR="00793EEB" w:rsidRPr="002F6BD3" w:rsidRDefault="00793EEB" w:rsidP="00793EEB">
            <w:pPr>
              <w:rPr>
                <w:rFonts w:ascii="標楷體" w:eastAsia="標楷體" w:hAnsi="標楷體"/>
              </w:rPr>
            </w:pPr>
            <w:r w:rsidRPr="002F6BD3">
              <w:rPr>
                <w:rFonts w:ascii="標楷體" w:eastAsia="標楷體" w:hAnsi="標楷體"/>
              </w:rPr>
              <w:t>年齡</w:t>
            </w:r>
            <w:proofErr w:type="gramStart"/>
            <w:r w:rsidRPr="002F6BD3">
              <w:rPr>
                <w:rFonts w:ascii="標楷體" w:eastAsia="標楷體" w:hAnsi="標楷體"/>
              </w:rPr>
              <w:t>影響殼厚</w:t>
            </w:r>
            <w:proofErr w:type="gramEnd"/>
            <w:r w:rsidRPr="002F6BD3">
              <w:rPr>
                <w:rFonts w:ascii="標楷體" w:eastAsia="標楷體" w:hAnsi="標楷體"/>
              </w:rPr>
              <w:t>與破損率</w:t>
            </w:r>
          </w:p>
        </w:tc>
        <w:tc>
          <w:tcPr>
            <w:tcW w:w="2104" w:type="dxa"/>
            <w:vAlign w:val="center"/>
          </w:tcPr>
          <w:p w14:paraId="0F8A5FFB" w14:textId="77777777" w:rsidR="00DD784E" w:rsidRPr="002F6BD3" w:rsidRDefault="00793EEB" w:rsidP="00793EEB">
            <w:pPr>
              <w:rPr>
                <w:rFonts w:ascii="標楷體" w:eastAsia="標楷體" w:hAnsi="標楷體"/>
              </w:rPr>
            </w:pPr>
            <w:r w:rsidRPr="002F6BD3">
              <w:rPr>
                <w:rFonts w:ascii="標楷體" w:eastAsia="標楷體" w:hAnsi="標楷體" w:hint="eastAsia"/>
              </w:rPr>
              <w:t>飼養周齡控制</w:t>
            </w:r>
          </w:p>
          <w:p w14:paraId="48F841CA" w14:textId="54BEA867" w:rsidR="00DD784E" w:rsidRPr="002F6BD3" w:rsidRDefault="00DD784E" w:rsidP="00793EEB">
            <w:pPr>
              <w:rPr>
                <w:rFonts w:ascii="標楷體" w:eastAsia="標楷體" w:hAnsi="標楷體"/>
              </w:rPr>
            </w:pPr>
            <w:r w:rsidRPr="002F6BD3">
              <w:rPr>
                <w:rFonts w:ascii="標楷體" w:eastAsia="標楷體" w:hAnsi="標楷體" w:hint="eastAsia"/>
              </w:rPr>
              <w:t>分齡</w:t>
            </w:r>
            <w:proofErr w:type="gramStart"/>
            <w:r w:rsidRPr="002F6BD3">
              <w:rPr>
                <w:rFonts w:ascii="標楷體" w:eastAsia="標楷體" w:hAnsi="標楷體" w:hint="eastAsia"/>
              </w:rPr>
              <w:t>分速分壓洗</w:t>
            </w:r>
            <w:proofErr w:type="gramEnd"/>
            <w:r w:rsidRPr="002F6BD3">
              <w:rPr>
                <w:rFonts w:ascii="標楷體" w:eastAsia="標楷體" w:hAnsi="標楷體" w:hint="eastAsia"/>
              </w:rPr>
              <w:t>選精</w:t>
            </w:r>
            <w:proofErr w:type="gramStart"/>
            <w:r w:rsidRPr="002F6BD3">
              <w:rPr>
                <w:rFonts w:ascii="標楷體" w:eastAsia="標楷體" w:hAnsi="標楷體" w:hint="eastAsia"/>
              </w:rPr>
              <w:t>準</w:t>
            </w:r>
            <w:proofErr w:type="gramEnd"/>
            <w:r w:rsidRPr="002F6BD3">
              <w:rPr>
                <w:rFonts w:ascii="標楷體" w:eastAsia="標楷體" w:hAnsi="標楷體" w:hint="eastAsia"/>
              </w:rPr>
              <w:t>控制</w:t>
            </w:r>
          </w:p>
        </w:tc>
        <w:tc>
          <w:tcPr>
            <w:tcW w:w="1416" w:type="dxa"/>
            <w:vAlign w:val="center"/>
          </w:tcPr>
          <w:p w14:paraId="7700CDD4" w14:textId="77777777" w:rsidR="00793EEB" w:rsidRPr="002F6BD3" w:rsidRDefault="00793EEB" w:rsidP="00793EEB">
            <w:pPr>
              <w:rPr>
                <w:rFonts w:ascii="標楷體" w:eastAsia="標楷體" w:hAnsi="標楷體"/>
              </w:rPr>
            </w:pPr>
            <w:proofErr w:type="gramStart"/>
            <w:r w:rsidRPr="002F6BD3">
              <w:rPr>
                <w:rFonts w:ascii="標楷體" w:eastAsia="標楷體" w:hAnsi="標楷體"/>
              </w:rPr>
              <w:t>入盒率</w:t>
            </w:r>
            <w:proofErr w:type="gramEnd"/>
            <w:r w:rsidRPr="002F6BD3">
              <w:rPr>
                <w:rFonts w:eastAsia="標楷體"/>
              </w:rPr>
              <w:t>≥</w:t>
            </w:r>
            <w:r w:rsidRPr="002F6BD3">
              <w:rPr>
                <w:rFonts w:ascii="標楷體" w:eastAsia="標楷體" w:hAnsi="標楷體"/>
              </w:rPr>
              <w:t>90%</w:t>
            </w:r>
          </w:p>
        </w:tc>
        <w:tc>
          <w:tcPr>
            <w:tcW w:w="1827" w:type="dxa"/>
            <w:vAlign w:val="center"/>
          </w:tcPr>
          <w:p w14:paraId="74E529FC" w14:textId="486798EB" w:rsidR="00793EEB" w:rsidRPr="002F6BD3" w:rsidRDefault="00793EEB" w:rsidP="00793EEB">
            <w:pPr>
              <w:rPr>
                <w:rFonts w:ascii="標楷體" w:eastAsia="標楷體" w:hAnsi="標楷體"/>
              </w:rPr>
            </w:pPr>
            <w:r w:rsidRPr="002F6BD3">
              <w:rPr>
                <w:rFonts w:ascii="標楷體" w:eastAsia="標楷體" w:hAnsi="標楷體"/>
              </w:rPr>
              <w:t>效率</w:t>
            </w:r>
            <w:r w:rsidRPr="002F6BD3">
              <w:rPr>
                <w:rFonts w:ascii="標楷體" w:eastAsia="標楷體" w:hAnsi="標楷體" w:hint="eastAsia"/>
              </w:rPr>
              <w:t xml:space="preserve"> </w:t>
            </w:r>
            <w:r w:rsidRPr="002F6BD3">
              <w:rPr>
                <w:rFonts w:ascii="標楷體" w:eastAsia="標楷體" w:hAnsi="標楷體"/>
              </w:rPr>
              <w:t>↑ 5%</w:t>
            </w:r>
          </w:p>
        </w:tc>
      </w:tr>
      <w:tr w:rsidR="00793EEB" w:rsidRPr="002F6BD3" w14:paraId="0755D896" w14:textId="77777777" w:rsidTr="00793EEB">
        <w:tc>
          <w:tcPr>
            <w:tcW w:w="703" w:type="dxa"/>
            <w:vAlign w:val="center"/>
          </w:tcPr>
          <w:p w14:paraId="4609CA6C" w14:textId="77777777" w:rsidR="00793EEB" w:rsidRPr="002F6BD3" w:rsidRDefault="00793EEB" w:rsidP="00793EEB">
            <w:pPr>
              <w:rPr>
                <w:rFonts w:ascii="標楷體" w:eastAsia="標楷體" w:hAnsi="標楷體"/>
              </w:rPr>
            </w:pPr>
            <w:r w:rsidRPr="002F6BD3">
              <w:rPr>
                <w:rFonts w:ascii="標楷體" w:eastAsia="標楷體" w:hAnsi="標楷體"/>
              </w:rPr>
              <w:t>環境構面</w:t>
            </w:r>
          </w:p>
        </w:tc>
        <w:tc>
          <w:tcPr>
            <w:tcW w:w="986" w:type="dxa"/>
            <w:vAlign w:val="center"/>
          </w:tcPr>
          <w:p w14:paraId="00A75B45" w14:textId="77777777" w:rsidR="00793EEB" w:rsidRPr="002F6BD3" w:rsidRDefault="00793EEB" w:rsidP="00793EEB">
            <w:pPr>
              <w:rPr>
                <w:rFonts w:ascii="標楷體" w:eastAsia="標楷體" w:hAnsi="標楷體"/>
              </w:rPr>
            </w:pPr>
            <w:r w:rsidRPr="002F6BD3">
              <w:rPr>
                <w:rFonts w:ascii="標楷體" w:eastAsia="標楷體" w:hAnsi="標楷體"/>
              </w:rPr>
              <w:t>TEMP</w:t>
            </w:r>
            <w:r w:rsidRPr="002F6BD3">
              <w:rPr>
                <w:rFonts w:eastAsia="標楷體"/>
              </w:rPr>
              <w:t>₂</w:t>
            </w:r>
          </w:p>
        </w:tc>
        <w:tc>
          <w:tcPr>
            <w:tcW w:w="983" w:type="dxa"/>
            <w:vAlign w:val="center"/>
          </w:tcPr>
          <w:p w14:paraId="2F6504DD" w14:textId="77777777" w:rsidR="00793EEB" w:rsidRPr="002F6BD3" w:rsidRDefault="00793EEB" w:rsidP="00793EEB">
            <w:pPr>
              <w:rPr>
                <w:rFonts w:ascii="標楷體" w:eastAsia="標楷體" w:hAnsi="標楷體"/>
              </w:rPr>
            </w:pPr>
            <w:r w:rsidRPr="002F6BD3">
              <w:rPr>
                <w:rFonts w:ascii="標楷體" w:eastAsia="標楷體" w:hAnsi="標楷體"/>
              </w:rPr>
              <w:t>第2</w:t>
            </w:r>
          </w:p>
        </w:tc>
        <w:tc>
          <w:tcPr>
            <w:tcW w:w="1677" w:type="dxa"/>
            <w:vAlign w:val="center"/>
          </w:tcPr>
          <w:p w14:paraId="51785EDD" w14:textId="77777777" w:rsidR="00793EEB" w:rsidRPr="002F6BD3" w:rsidRDefault="00793EEB" w:rsidP="00793EEB">
            <w:pPr>
              <w:rPr>
                <w:rFonts w:ascii="標楷體" w:eastAsia="標楷體" w:hAnsi="標楷體"/>
              </w:rPr>
            </w:pPr>
            <w:r w:rsidRPr="002F6BD3">
              <w:rPr>
                <w:rFonts w:ascii="標楷體" w:eastAsia="標楷體" w:hAnsi="標楷體"/>
              </w:rPr>
              <w:t>溫差穩定提升</w:t>
            </w:r>
            <w:proofErr w:type="gramStart"/>
            <w:r w:rsidRPr="002F6BD3">
              <w:rPr>
                <w:rFonts w:ascii="標楷體" w:eastAsia="標楷體" w:hAnsi="標楷體"/>
              </w:rPr>
              <w:t>入盒率</w:t>
            </w:r>
            <w:proofErr w:type="gramEnd"/>
          </w:p>
        </w:tc>
        <w:tc>
          <w:tcPr>
            <w:tcW w:w="2104" w:type="dxa"/>
            <w:vAlign w:val="center"/>
          </w:tcPr>
          <w:p w14:paraId="11DC1BB1" w14:textId="77777777" w:rsidR="00793EEB" w:rsidRPr="002F6BD3" w:rsidRDefault="00793EEB" w:rsidP="00793EEB">
            <w:pPr>
              <w:rPr>
                <w:rFonts w:ascii="標楷體" w:eastAsia="標楷體" w:hAnsi="標楷體"/>
              </w:rPr>
            </w:pPr>
            <w:r w:rsidRPr="002F6BD3">
              <w:rPr>
                <w:rFonts w:ascii="標楷體" w:eastAsia="標楷體" w:hAnsi="標楷體"/>
              </w:rPr>
              <w:t>強化隔熱</w:t>
            </w:r>
            <w:proofErr w:type="gramStart"/>
            <w:r w:rsidRPr="002F6BD3">
              <w:rPr>
                <w:rFonts w:ascii="標楷體" w:eastAsia="標楷體" w:hAnsi="標楷體"/>
              </w:rPr>
              <w:t>與風道平衡</w:t>
            </w:r>
            <w:proofErr w:type="gramEnd"/>
          </w:p>
        </w:tc>
        <w:tc>
          <w:tcPr>
            <w:tcW w:w="1416" w:type="dxa"/>
            <w:vAlign w:val="center"/>
          </w:tcPr>
          <w:p w14:paraId="441F178A" w14:textId="77777777" w:rsidR="00793EEB" w:rsidRPr="002F6BD3" w:rsidRDefault="00793EEB" w:rsidP="00793EEB">
            <w:pPr>
              <w:rPr>
                <w:rFonts w:ascii="標楷體" w:eastAsia="標楷體" w:hAnsi="標楷體"/>
              </w:rPr>
            </w:pPr>
            <w:r w:rsidRPr="002F6BD3">
              <w:rPr>
                <w:rFonts w:ascii="標楷體" w:eastAsia="標楷體" w:hAnsi="標楷體"/>
              </w:rPr>
              <w:t>TEMP</w:t>
            </w:r>
            <w:r w:rsidRPr="002F6BD3">
              <w:rPr>
                <w:rFonts w:eastAsia="標楷體"/>
              </w:rPr>
              <w:t>₂≥</w:t>
            </w:r>
            <w:r w:rsidRPr="002F6BD3">
              <w:rPr>
                <w:rFonts w:ascii="標楷體" w:eastAsia="標楷體" w:hAnsi="標楷體"/>
              </w:rPr>
              <w:t>0.9</w:t>
            </w:r>
          </w:p>
        </w:tc>
        <w:tc>
          <w:tcPr>
            <w:tcW w:w="1827" w:type="dxa"/>
            <w:vAlign w:val="center"/>
          </w:tcPr>
          <w:p w14:paraId="77D6D27C" w14:textId="6F599348" w:rsidR="00793EEB" w:rsidRPr="002F6BD3" w:rsidRDefault="00793EEB" w:rsidP="00793EEB">
            <w:pPr>
              <w:ind w:left="240" w:hangingChars="100" w:hanging="240"/>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rPr>
              <w:t>↑ 8</w:t>
            </w:r>
            <w:proofErr w:type="gramStart"/>
            <w:r w:rsidRPr="002F6BD3">
              <w:rPr>
                <w:rFonts w:ascii="標楷體" w:eastAsia="標楷體" w:hAnsi="標楷體"/>
              </w:rPr>
              <w:t>–</w:t>
            </w:r>
            <w:proofErr w:type="gramEnd"/>
            <w:r w:rsidRPr="002F6BD3">
              <w:rPr>
                <w:rFonts w:ascii="標楷體" w:eastAsia="標楷體" w:hAnsi="標楷體"/>
              </w:rPr>
              <w:t>10%</w:t>
            </w:r>
          </w:p>
        </w:tc>
      </w:tr>
      <w:tr w:rsidR="00793EEB" w:rsidRPr="002F6BD3" w14:paraId="6E4B6F3D" w14:textId="77777777" w:rsidTr="00793EEB">
        <w:tc>
          <w:tcPr>
            <w:tcW w:w="703" w:type="dxa"/>
            <w:vAlign w:val="center"/>
          </w:tcPr>
          <w:p w14:paraId="03629770" w14:textId="77777777" w:rsidR="00793EEB" w:rsidRPr="002F6BD3" w:rsidRDefault="00793EEB" w:rsidP="00793EEB">
            <w:pPr>
              <w:rPr>
                <w:rFonts w:ascii="標楷體" w:eastAsia="標楷體" w:hAnsi="標楷體"/>
              </w:rPr>
            </w:pPr>
            <w:r w:rsidRPr="002F6BD3">
              <w:rPr>
                <w:rFonts w:ascii="標楷體" w:eastAsia="標楷體" w:hAnsi="標楷體"/>
              </w:rPr>
              <w:t>環境構面</w:t>
            </w:r>
          </w:p>
        </w:tc>
        <w:tc>
          <w:tcPr>
            <w:tcW w:w="986" w:type="dxa"/>
            <w:vAlign w:val="center"/>
          </w:tcPr>
          <w:p w14:paraId="785845DA" w14:textId="77777777" w:rsidR="00793EEB" w:rsidRPr="002F6BD3" w:rsidRDefault="00793EEB" w:rsidP="00793EEB">
            <w:pPr>
              <w:rPr>
                <w:rFonts w:ascii="標楷體" w:eastAsia="標楷體" w:hAnsi="標楷體"/>
              </w:rPr>
            </w:pPr>
            <w:r w:rsidRPr="002F6BD3">
              <w:rPr>
                <w:rFonts w:ascii="標楷體" w:eastAsia="標楷體" w:hAnsi="標楷體"/>
              </w:rPr>
              <w:t>TEMP</w:t>
            </w:r>
            <w:r w:rsidRPr="002F6BD3">
              <w:rPr>
                <w:rFonts w:eastAsia="標楷體"/>
              </w:rPr>
              <w:t>₁</w:t>
            </w:r>
          </w:p>
        </w:tc>
        <w:tc>
          <w:tcPr>
            <w:tcW w:w="983" w:type="dxa"/>
            <w:vAlign w:val="center"/>
          </w:tcPr>
          <w:p w14:paraId="6D7CB5CD" w14:textId="77777777" w:rsidR="00793EEB" w:rsidRPr="002F6BD3" w:rsidRDefault="00793EEB" w:rsidP="00793EEB">
            <w:pPr>
              <w:rPr>
                <w:rFonts w:ascii="標楷體" w:eastAsia="標楷體" w:hAnsi="標楷體"/>
              </w:rPr>
            </w:pPr>
            <w:r w:rsidRPr="002F6BD3">
              <w:rPr>
                <w:rFonts w:ascii="標楷體" w:eastAsia="標楷體" w:hAnsi="標楷體"/>
              </w:rPr>
              <w:t>第8</w:t>
            </w:r>
          </w:p>
        </w:tc>
        <w:tc>
          <w:tcPr>
            <w:tcW w:w="1677" w:type="dxa"/>
            <w:vAlign w:val="center"/>
          </w:tcPr>
          <w:p w14:paraId="6457722E" w14:textId="77777777" w:rsidR="00793EEB" w:rsidRPr="002F6BD3" w:rsidRDefault="00793EEB" w:rsidP="00793EEB">
            <w:pPr>
              <w:rPr>
                <w:rFonts w:ascii="標楷體" w:eastAsia="標楷體" w:hAnsi="標楷體"/>
              </w:rPr>
            </w:pPr>
            <w:r w:rsidRPr="002F6BD3">
              <w:rPr>
                <w:rFonts w:ascii="標楷體" w:eastAsia="標楷體" w:hAnsi="標楷體"/>
              </w:rPr>
              <w:t>溫度精度管理</w:t>
            </w:r>
          </w:p>
        </w:tc>
        <w:tc>
          <w:tcPr>
            <w:tcW w:w="2104" w:type="dxa"/>
            <w:vAlign w:val="center"/>
          </w:tcPr>
          <w:p w14:paraId="09C44088" w14:textId="77777777" w:rsidR="00793EEB" w:rsidRPr="002F6BD3" w:rsidRDefault="00793EEB" w:rsidP="00793EEB">
            <w:pPr>
              <w:rPr>
                <w:rFonts w:ascii="標楷體" w:eastAsia="標楷體" w:hAnsi="標楷體"/>
              </w:rPr>
            </w:pPr>
            <w:r w:rsidRPr="002F6BD3">
              <w:rPr>
                <w:rFonts w:ascii="標楷體" w:eastAsia="標楷體" w:hAnsi="標楷體"/>
              </w:rPr>
              <w:t>PID溫控誤差±0.5°C</w:t>
            </w:r>
          </w:p>
        </w:tc>
        <w:tc>
          <w:tcPr>
            <w:tcW w:w="1416" w:type="dxa"/>
            <w:vAlign w:val="center"/>
          </w:tcPr>
          <w:p w14:paraId="48EC5183" w14:textId="77777777" w:rsidR="00793EEB" w:rsidRPr="002F6BD3" w:rsidRDefault="00793EEB" w:rsidP="00793EEB">
            <w:pPr>
              <w:rPr>
                <w:rFonts w:ascii="標楷體" w:eastAsia="標楷體" w:hAnsi="標楷體"/>
              </w:rPr>
            </w:pPr>
            <w:r w:rsidRPr="002F6BD3">
              <w:rPr>
                <w:rFonts w:ascii="標楷體" w:eastAsia="標楷體" w:hAnsi="標楷體"/>
              </w:rPr>
              <w:t>TEMP</w:t>
            </w:r>
            <w:r w:rsidRPr="002F6BD3">
              <w:rPr>
                <w:rFonts w:eastAsia="標楷體"/>
              </w:rPr>
              <w:t>₁≥</w:t>
            </w:r>
            <w:r w:rsidRPr="002F6BD3">
              <w:rPr>
                <w:rFonts w:ascii="標楷體" w:eastAsia="標楷體" w:hAnsi="標楷體"/>
              </w:rPr>
              <w:t>0.95</w:t>
            </w:r>
          </w:p>
        </w:tc>
        <w:tc>
          <w:tcPr>
            <w:tcW w:w="1827" w:type="dxa"/>
            <w:vAlign w:val="center"/>
          </w:tcPr>
          <w:p w14:paraId="2CFFD998" w14:textId="311DF1E1" w:rsidR="00793EEB" w:rsidRPr="002F6BD3" w:rsidRDefault="00793EEB" w:rsidP="00793EEB">
            <w:pPr>
              <w:rPr>
                <w:rFonts w:ascii="標楷體" w:eastAsia="標楷體" w:hAnsi="標楷體"/>
              </w:rPr>
            </w:pPr>
            <w:r w:rsidRPr="002F6BD3">
              <w:rPr>
                <w:rFonts w:ascii="標楷體" w:eastAsia="標楷體" w:hAnsi="標楷體"/>
              </w:rPr>
              <w:t>穩定性</w:t>
            </w:r>
            <w:r w:rsidRPr="002F6BD3">
              <w:rPr>
                <w:rFonts w:ascii="標楷體" w:eastAsia="標楷體" w:hAnsi="標楷體" w:hint="eastAsia"/>
              </w:rPr>
              <w:t xml:space="preserve"> </w:t>
            </w:r>
            <w:r w:rsidRPr="002F6BD3">
              <w:rPr>
                <w:rFonts w:ascii="標楷體" w:eastAsia="標楷體" w:hAnsi="標楷體"/>
              </w:rPr>
              <w:t>↑ 30%</w:t>
            </w:r>
          </w:p>
        </w:tc>
      </w:tr>
      <w:tr w:rsidR="00793EEB" w:rsidRPr="002F6BD3" w14:paraId="2562BC69" w14:textId="77777777" w:rsidTr="00793EEB">
        <w:tc>
          <w:tcPr>
            <w:tcW w:w="703" w:type="dxa"/>
            <w:vAlign w:val="center"/>
          </w:tcPr>
          <w:p w14:paraId="5EF75AE3" w14:textId="77777777" w:rsidR="00793EEB" w:rsidRPr="002F6BD3" w:rsidRDefault="00793EEB" w:rsidP="00793EEB">
            <w:pPr>
              <w:rPr>
                <w:rFonts w:ascii="標楷體" w:eastAsia="標楷體" w:hAnsi="標楷體"/>
              </w:rPr>
            </w:pPr>
            <w:r w:rsidRPr="002F6BD3">
              <w:rPr>
                <w:rFonts w:ascii="標楷體" w:eastAsia="標楷體" w:hAnsi="標楷體"/>
              </w:rPr>
              <w:t>環境構面</w:t>
            </w:r>
          </w:p>
        </w:tc>
        <w:tc>
          <w:tcPr>
            <w:tcW w:w="986" w:type="dxa"/>
            <w:vAlign w:val="center"/>
          </w:tcPr>
          <w:p w14:paraId="5266ADAD" w14:textId="77777777" w:rsidR="00793EEB" w:rsidRPr="002F6BD3" w:rsidRDefault="00793EEB" w:rsidP="00793EEB">
            <w:pPr>
              <w:rPr>
                <w:rFonts w:ascii="標楷體" w:eastAsia="標楷體" w:hAnsi="標楷體"/>
              </w:rPr>
            </w:pPr>
            <w:r w:rsidRPr="002F6BD3">
              <w:rPr>
                <w:rFonts w:ascii="標楷體" w:eastAsia="標楷體" w:hAnsi="標楷體"/>
              </w:rPr>
              <w:t>CO</w:t>
            </w:r>
            <w:r w:rsidRPr="002F6BD3">
              <w:rPr>
                <w:rFonts w:eastAsia="標楷體"/>
              </w:rPr>
              <w:t>₂₁</w:t>
            </w:r>
          </w:p>
        </w:tc>
        <w:tc>
          <w:tcPr>
            <w:tcW w:w="983" w:type="dxa"/>
            <w:vAlign w:val="center"/>
          </w:tcPr>
          <w:p w14:paraId="48219F50" w14:textId="77777777" w:rsidR="00793EEB" w:rsidRPr="002F6BD3" w:rsidRDefault="00793EEB" w:rsidP="00793EEB">
            <w:pPr>
              <w:rPr>
                <w:rFonts w:ascii="標楷體" w:eastAsia="標楷體" w:hAnsi="標楷體"/>
              </w:rPr>
            </w:pPr>
            <w:r w:rsidRPr="002F6BD3">
              <w:rPr>
                <w:rFonts w:ascii="標楷體" w:eastAsia="標楷體" w:hAnsi="標楷體"/>
              </w:rPr>
              <w:t>第7</w:t>
            </w:r>
          </w:p>
        </w:tc>
        <w:tc>
          <w:tcPr>
            <w:tcW w:w="1677" w:type="dxa"/>
            <w:vAlign w:val="center"/>
          </w:tcPr>
          <w:p w14:paraId="4CE99541" w14:textId="77777777" w:rsidR="00793EEB" w:rsidRPr="002F6BD3" w:rsidRDefault="00793EEB" w:rsidP="00793EEB">
            <w:pPr>
              <w:rPr>
                <w:rFonts w:ascii="標楷體" w:eastAsia="標楷體" w:hAnsi="標楷體"/>
              </w:rPr>
            </w:pPr>
            <w:r w:rsidRPr="002F6BD3">
              <w:rPr>
                <w:rFonts w:ascii="標楷體" w:eastAsia="標楷體" w:hAnsi="標楷體"/>
              </w:rPr>
              <w:t>空氣品質精度</w:t>
            </w:r>
          </w:p>
        </w:tc>
        <w:tc>
          <w:tcPr>
            <w:tcW w:w="2104" w:type="dxa"/>
            <w:vAlign w:val="center"/>
          </w:tcPr>
          <w:p w14:paraId="380FCC9C" w14:textId="77777777" w:rsidR="00793EEB" w:rsidRPr="002F6BD3" w:rsidRDefault="00793EEB" w:rsidP="00793EEB">
            <w:pPr>
              <w:rPr>
                <w:rFonts w:ascii="標楷體" w:eastAsia="標楷體" w:hAnsi="標楷體"/>
              </w:rPr>
            </w:pPr>
            <w:r w:rsidRPr="002F6BD3">
              <w:rPr>
                <w:rFonts w:ascii="標楷體" w:eastAsia="標楷體" w:hAnsi="標楷體"/>
              </w:rPr>
              <w:t>維持400</w:t>
            </w:r>
            <w:proofErr w:type="gramStart"/>
            <w:r w:rsidRPr="002F6BD3">
              <w:rPr>
                <w:rFonts w:ascii="標楷體" w:eastAsia="標楷體" w:hAnsi="標楷體"/>
              </w:rPr>
              <w:t>–</w:t>
            </w:r>
            <w:proofErr w:type="gramEnd"/>
            <w:r w:rsidRPr="002F6BD3">
              <w:rPr>
                <w:rFonts w:ascii="標楷體" w:eastAsia="標楷體" w:hAnsi="標楷體"/>
              </w:rPr>
              <w:t>600ppm</w:t>
            </w:r>
          </w:p>
        </w:tc>
        <w:tc>
          <w:tcPr>
            <w:tcW w:w="1416" w:type="dxa"/>
            <w:vAlign w:val="center"/>
          </w:tcPr>
          <w:p w14:paraId="51294906" w14:textId="77777777" w:rsidR="00793EEB" w:rsidRPr="002F6BD3" w:rsidRDefault="00793EEB" w:rsidP="00793EEB">
            <w:pPr>
              <w:rPr>
                <w:rFonts w:ascii="標楷體" w:eastAsia="標楷體" w:hAnsi="標楷體"/>
              </w:rPr>
            </w:pPr>
            <w:r w:rsidRPr="002F6BD3">
              <w:rPr>
                <w:rFonts w:ascii="標楷體" w:eastAsia="標楷體" w:hAnsi="標楷體"/>
              </w:rPr>
              <w:t>達標率</w:t>
            </w:r>
            <w:r w:rsidRPr="002F6BD3">
              <w:rPr>
                <w:rFonts w:eastAsia="標楷體"/>
              </w:rPr>
              <w:t>≥</w:t>
            </w:r>
            <w:r w:rsidRPr="002F6BD3">
              <w:rPr>
                <w:rFonts w:ascii="標楷體" w:eastAsia="標楷體" w:hAnsi="標楷體"/>
              </w:rPr>
              <w:t>0.8</w:t>
            </w:r>
          </w:p>
        </w:tc>
        <w:tc>
          <w:tcPr>
            <w:tcW w:w="1827" w:type="dxa"/>
            <w:vAlign w:val="center"/>
          </w:tcPr>
          <w:p w14:paraId="37E3488B" w14:textId="5E003113" w:rsidR="00793EEB" w:rsidRPr="002F6BD3" w:rsidRDefault="00793EEB" w:rsidP="00793EEB">
            <w:pPr>
              <w:rPr>
                <w:rFonts w:ascii="標楷體" w:eastAsia="標楷體" w:hAnsi="標楷體"/>
              </w:rPr>
            </w:pPr>
            <w:r w:rsidRPr="002F6BD3">
              <w:rPr>
                <w:rFonts w:ascii="標楷體" w:eastAsia="標楷體" w:hAnsi="標楷體"/>
              </w:rPr>
              <w:t>報廢率</w:t>
            </w:r>
            <w:r w:rsidRPr="002F6BD3">
              <w:rPr>
                <w:rFonts w:ascii="標楷體" w:eastAsia="標楷體" w:hAnsi="標楷體" w:hint="eastAsia"/>
              </w:rPr>
              <w:t xml:space="preserve"> </w:t>
            </w:r>
            <w:r w:rsidRPr="002F6BD3">
              <w:rPr>
                <w:rFonts w:ascii="標楷體" w:eastAsia="標楷體" w:hAnsi="標楷體"/>
              </w:rPr>
              <w:t>↓ 15%</w:t>
            </w:r>
          </w:p>
        </w:tc>
      </w:tr>
      <w:tr w:rsidR="00793EEB" w:rsidRPr="002F6BD3" w14:paraId="56638A76" w14:textId="77777777" w:rsidTr="00793EEB">
        <w:tc>
          <w:tcPr>
            <w:tcW w:w="703" w:type="dxa"/>
            <w:vAlign w:val="center"/>
          </w:tcPr>
          <w:p w14:paraId="57E2DFA9" w14:textId="77777777" w:rsidR="00793EEB" w:rsidRPr="002F6BD3" w:rsidRDefault="00793EEB" w:rsidP="00793EEB">
            <w:pPr>
              <w:rPr>
                <w:rFonts w:ascii="標楷體" w:eastAsia="標楷體" w:hAnsi="標楷體"/>
              </w:rPr>
            </w:pPr>
            <w:r w:rsidRPr="002F6BD3">
              <w:rPr>
                <w:rFonts w:ascii="標楷體" w:eastAsia="標楷體" w:hAnsi="標楷體"/>
              </w:rPr>
              <w:t>環境構面</w:t>
            </w:r>
          </w:p>
        </w:tc>
        <w:tc>
          <w:tcPr>
            <w:tcW w:w="986" w:type="dxa"/>
            <w:vAlign w:val="center"/>
          </w:tcPr>
          <w:p w14:paraId="35AB363B" w14:textId="77777777" w:rsidR="00793EEB" w:rsidRPr="002F6BD3" w:rsidRDefault="00793EEB" w:rsidP="00793EEB">
            <w:pPr>
              <w:rPr>
                <w:rFonts w:ascii="標楷體" w:eastAsia="標楷體" w:hAnsi="標楷體"/>
              </w:rPr>
            </w:pPr>
            <w:r w:rsidRPr="002F6BD3">
              <w:rPr>
                <w:rFonts w:ascii="標楷體" w:eastAsia="標楷體" w:hAnsi="標楷體"/>
              </w:rPr>
              <w:t>CO</w:t>
            </w:r>
            <w:r w:rsidRPr="002F6BD3">
              <w:rPr>
                <w:rFonts w:eastAsia="標楷體"/>
              </w:rPr>
              <w:t>₂₂</w:t>
            </w:r>
          </w:p>
        </w:tc>
        <w:tc>
          <w:tcPr>
            <w:tcW w:w="983" w:type="dxa"/>
            <w:vAlign w:val="center"/>
          </w:tcPr>
          <w:p w14:paraId="044C3520" w14:textId="77777777" w:rsidR="00793EEB" w:rsidRPr="002F6BD3" w:rsidRDefault="00793EEB" w:rsidP="00793EEB">
            <w:pPr>
              <w:rPr>
                <w:rFonts w:ascii="標楷體" w:eastAsia="標楷體" w:hAnsi="標楷體"/>
              </w:rPr>
            </w:pPr>
            <w:r w:rsidRPr="002F6BD3">
              <w:rPr>
                <w:rFonts w:ascii="標楷體" w:eastAsia="標楷體" w:hAnsi="標楷體"/>
              </w:rPr>
              <w:t>第6</w:t>
            </w:r>
          </w:p>
        </w:tc>
        <w:tc>
          <w:tcPr>
            <w:tcW w:w="1677" w:type="dxa"/>
            <w:vAlign w:val="center"/>
          </w:tcPr>
          <w:p w14:paraId="7A9ECF3C" w14:textId="77777777" w:rsidR="00793EEB" w:rsidRPr="002F6BD3" w:rsidRDefault="00793EEB" w:rsidP="00793EEB">
            <w:pPr>
              <w:rPr>
                <w:rFonts w:ascii="標楷體" w:eastAsia="標楷體" w:hAnsi="標楷體"/>
              </w:rPr>
            </w:pPr>
            <w:r w:rsidRPr="002F6BD3">
              <w:rPr>
                <w:rFonts w:ascii="標楷體" w:eastAsia="標楷體" w:hAnsi="標楷體"/>
              </w:rPr>
              <w:t>通風充分性影響氣體交換</w:t>
            </w:r>
          </w:p>
        </w:tc>
        <w:tc>
          <w:tcPr>
            <w:tcW w:w="2104" w:type="dxa"/>
            <w:vAlign w:val="center"/>
          </w:tcPr>
          <w:p w14:paraId="39811CFE" w14:textId="77777777" w:rsidR="00793EEB" w:rsidRPr="002F6BD3" w:rsidRDefault="00793EEB" w:rsidP="00793EEB">
            <w:pPr>
              <w:rPr>
                <w:rFonts w:ascii="標楷體" w:eastAsia="標楷體" w:hAnsi="標楷體"/>
              </w:rPr>
            </w:pPr>
            <w:r w:rsidRPr="002F6BD3">
              <w:rPr>
                <w:rFonts w:ascii="標楷體" w:eastAsia="標楷體" w:hAnsi="標楷體"/>
              </w:rPr>
              <w:t>增設排氣扇、CFD氣流優化</w:t>
            </w:r>
          </w:p>
        </w:tc>
        <w:tc>
          <w:tcPr>
            <w:tcW w:w="1416" w:type="dxa"/>
            <w:vAlign w:val="center"/>
          </w:tcPr>
          <w:p w14:paraId="29422134" w14:textId="77777777" w:rsidR="00793EEB" w:rsidRPr="002F6BD3" w:rsidRDefault="00793EEB" w:rsidP="00793EEB">
            <w:pPr>
              <w:rPr>
                <w:rFonts w:ascii="標楷體" w:eastAsia="標楷體" w:hAnsi="標楷體"/>
              </w:rPr>
            </w:pPr>
            <w:r w:rsidRPr="002F6BD3">
              <w:rPr>
                <w:rFonts w:ascii="標楷體" w:eastAsia="標楷體" w:hAnsi="標楷體"/>
              </w:rPr>
              <w:t>CO</w:t>
            </w:r>
            <w:r w:rsidRPr="002F6BD3">
              <w:rPr>
                <w:rFonts w:eastAsia="標楷體"/>
              </w:rPr>
              <w:t>₂₂≥</w:t>
            </w:r>
            <w:r w:rsidRPr="002F6BD3">
              <w:rPr>
                <w:rFonts w:ascii="標楷體" w:eastAsia="標楷體" w:hAnsi="標楷體"/>
              </w:rPr>
              <w:t>0.75</w:t>
            </w:r>
          </w:p>
        </w:tc>
        <w:tc>
          <w:tcPr>
            <w:tcW w:w="1827" w:type="dxa"/>
            <w:vAlign w:val="center"/>
          </w:tcPr>
          <w:p w14:paraId="69009511" w14:textId="42A3A2EB" w:rsidR="00793EEB" w:rsidRPr="002F6BD3" w:rsidRDefault="00793EEB" w:rsidP="00793EEB">
            <w:pPr>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hint="eastAsia"/>
              </w:rPr>
              <w:t xml:space="preserve"> </w:t>
            </w:r>
            <w:r w:rsidRPr="002F6BD3">
              <w:rPr>
                <w:rFonts w:ascii="標楷體" w:eastAsia="標楷體" w:hAnsi="標楷體"/>
              </w:rPr>
              <w:t>↑ 3</w:t>
            </w:r>
            <w:proofErr w:type="gramStart"/>
            <w:r w:rsidRPr="002F6BD3">
              <w:rPr>
                <w:rFonts w:ascii="標楷體" w:eastAsia="標楷體" w:hAnsi="標楷體"/>
              </w:rPr>
              <w:t>–</w:t>
            </w:r>
            <w:proofErr w:type="gramEnd"/>
            <w:r w:rsidRPr="002F6BD3">
              <w:rPr>
                <w:rFonts w:ascii="標楷體" w:eastAsia="標楷體" w:hAnsi="標楷體"/>
              </w:rPr>
              <w:t>5%</w:t>
            </w:r>
          </w:p>
        </w:tc>
      </w:tr>
      <w:tr w:rsidR="00793EEB" w:rsidRPr="002F6BD3" w14:paraId="09A358A5" w14:textId="77777777" w:rsidTr="00793EEB">
        <w:tc>
          <w:tcPr>
            <w:tcW w:w="703" w:type="dxa"/>
            <w:vAlign w:val="center"/>
          </w:tcPr>
          <w:p w14:paraId="43C3B02D" w14:textId="77777777" w:rsidR="00793EEB" w:rsidRPr="002F6BD3" w:rsidRDefault="00793EEB" w:rsidP="00793EEB">
            <w:pPr>
              <w:rPr>
                <w:rFonts w:ascii="標楷體" w:eastAsia="標楷體" w:hAnsi="標楷體"/>
              </w:rPr>
            </w:pPr>
            <w:r w:rsidRPr="002F6BD3">
              <w:rPr>
                <w:rFonts w:ascii="標楷體" w:eastAsia="標楷體" w:hAnsi="標楷體"/>
              </w:rPr>
              <w:t>環境構面</w:t>
            </w:r>
          </w:p>
        </w:tc>
        <w:tc>
          <w:tcPr>
            <w:tcW w:w="986" w:type="dxa"/>
            <w:vAlign w:val="center"/>
          </w:tcPr>
          <w:p w14:paraId="454A89FC" w14:textId="77777777" w:rsidR="00793EEB" w:rsidRPr="002F6BD3" w:rsidRDefault="00793EEB" w:rsidP="00793EEB">
            <w:pPr>
              <w:rPr>
                <w:rFonts w:ascii="標楷體" w:eastAsia="標楷體" w:hAnsi="標楷體"/>
              </w:rPr>
            </w:pPr>
            <w:r w:rsidRPr="002F6BD3">
              <w:rPr>
                <w:rFonts w:ascii="標楷體" w:eastAsia="標楷體" w:hAnsi="標楷體"/>
              </w:rPr>
              <w:t>HUMI</w:t>
            </w:r>
            <w:r w:rsidRPr="002F6BD3">
              <w:rPr>
                <w:rFonts w:eastAsia="標楷體"/>
              </w:rPr>
              <w:t>₂</w:t>
            </w:r>
          </w:p>
        </w:tc>
        <w:tc>
          <w:tcPr>
            <w:tcW w:w="983" w:type="dxa"/>
            <w:vAlign w:val="center"/>
          </w:tcPr>
          <w:p w14:paraId="579C6801" w14:textId="77777777" w:rsidR="00793EEB" w:rsidRPr="002F6BD3" w:rsidRDefault="00793EEB" w:rsidP="00793EEB">
            <w:pPr>
              <w:rPr>
                <w:rFonts w:ascii="標楷體" w:eastAsia="標楷體" w:hAnsi="標楷體"/>
              </w:rPr>
            </w:pPr>
            <w:r w:rsidRPr="002F6BD3">
              <w:rPr>
                <w:rFonts w:ascii="標楷體" w:eastAsia="標楷體" w:hAnsi="標楷體"/>
              </w:rPr>
              <w:t>第9</w:t>
            </w:r>
          </w:p>
        </w:tc>
        <w:tc>
          <w:tcPr>
            <w:tcW w:w="1677" w:type="dxa"/>
            <w:vAlign w:val="center"/>
          </w:tcPr>
          <w:p w14:paraId="264ED7F0" w14:textId="77777777" w:rsidR="00793EEB" w:rsidRPr="002F6BD3" w:rsidRDefault="00793EEB" w:rsidP="00793EEB">
            <w:pPr>
              <w:rPr>
                <w:rFonts w:ascii="標楷體" w:eastAsia="標楷體" w:hAnsi="標楷體"/>
              </w:rPr>
            </w:pPr>
            <w:r w:rsidRPr="002F6BD3">
              <w:rPr>
                <w:rFonts w:ascii="標楷體" w:eastAsia="標楷體" w:hAnsi="標楷體"/>
              </w:rPr>
              <w:t>濕度穩定度影響</w:t>
            </w:r>
            <w:proofErr w:type="gramStart"/>
            <w:r w:rsidRPr="002F6BD3">
              <w:rPr>
                <w:rFonts w:ascii="標楷體" w:eastAsia="標楷體" w:hAnsi="標楷體"/>
              </w:rPr>
              <w:t>髒蛋率</w:t>
            </w:r>
            <w:proofErr w:type="gramEnd"/>
          </w:p>
        </w:tc>
        <w:tc>
          <w:tcPr>
            <w:tcW w:w="2104" w:type="dxa"/>
            <w:vAlign w:val="center"/>
          </w:tcPr>
          <w:p w14:paraId="39BEE968" w14:textId="77777777" w:rsidR="00793EEB" w:rsidRPr="002F6BD3" w:rsidRDefault="00793EEB" w:rsidP="00793EEB">
            <w:pPr>
              <w:rPr>
                <w:rFonts w:ascii="標楷體" w:eastAsia="標楷體" w:hAnsi="標楷體"/>
              </w:rPr>
            </w:pPr>
            <w:proofErr w:type="gramStart"/>
            <w:r w:rsidRPr="002F6BD3">
              <w:rPr>
                <w:rFonts w:ascii="標楷體" w:eastAsia="標楷體" w:hAnsi="標楷體"/>
              </w:rPr>
              <w:t>控制濕差</w:t>
            </w:r>
            <w:proofErr w:type="gramEnd"/>
            <w:r w:rsidRPr="002F6BD3">
              <w:rPr>
                <w:rFonts w:ascii="標楷體" w:eastAsia="標楷體" w:hAnsi="標楷體"/>
              </w:rPr>
              <w:t>&lt;5%</w:t>
            </w:r>
          </w:p>
        </w:tc>
        <w:tc>
          <w:tcPr>
            <w:tcW w:w="1416" w:type="dxa"/>
            <w:vAlign w:val="center"/>
          </w:tcPr>
          <w:p w14:paraId="6C0CFEBD" w14:textId="77777777" w:rsidR="00793EEB" w:rsidRPr="002F6BD3" w:rsidRDefault="00793EEB" w:rsidP="00793EEB">
            <w:pPr>
              <w:rPr>
                <w:rFonts w:ascii="標楷體" w:eastAsia="標楷體" w:hAnsi="標楷體"/>
              </w:rPr>
            </w:pPr>
            <w:r w:rsidRPr="002F6BD3">
              <w:rPr>
                <w:rFonts w:ascii="標楷體" w:eastAsia="標楷體" w:hAnsi="標楷體"/>
              </w:rPr>
              <w:t>HUMI</w:t>
            </w:r>
            <w:r w:rsidRPr="002F6BD3">
              <w:rPr>
                <w:rFonts w:eastAsia="標楷體"/>
              </w:rPr>
              <w:t>₂≥</w:t>
            </w:r>
            <w:r w:rsidRPr="002F6BD3">
              <w:rPr>
                <w:rFonts w:ascii="標楷體" w:eastAsia="標楷體" w:hAnsi="標楷體"/>
              </w:rPr>
              <w:t>0.95</w:t>
            </w:r>
          </w:p>
        </w:tc>
        <w:tc>
          <w:tcPr>
            <w:tcW w:w="1827" w:type="dxa"/>
            <w:vAlign w:val="center"/>
          </w:tcPr>
          <w:p w14:paraId="49958F32" w14:textId="0C6C403C" w:rsidR="00793EEB" w:rsidRPr="002F6BD3" w:rsidRDefault="00793EEB" w:rsidP="00793EEB">
            <w:pPr>
              <w:rPr>
                <w:rFonts w:ascii="標楷體" w:eastAsia="標楷體" w:hAnsi="標楷體"/>
              </w:rPr>
            </w:pPr>
            <w:proofErr w:type="gramStart"/>
            <w:r w:rsidRPr="002F6BD3">
              <w:rPr>
                <w:rFonts w:ascii="標楷體" w:eastAsia="標楷體" w:hAnsi="標楷體"/>
              </w:rPr>
              <w:t>髒蛋率</w:t>
            </w:r>
            <w:proofErr w:type="gramEnd"/>
            <w:r w:rsidRPr="002F6BD3">
              <w:rPr>
                <w:rFonts w:ascii="標楷體" w:eastAsia="標楷體" w:hAnsi="標楷體" w:hint="eastAsia"/>
              </w:rPr>
              <w:t xml:space="preserve"> </w:t>
            </w:r>
            <w:r w:rsidRPr="002F6BD3">
              <w:rPr>
                <w:rFonts w:ascii="標楷體" w:eastAsia="標楷體" w:hAnsi="標楷體"/>
              </w:rPr>
              <w:t>↓ 20%</w:t>
            </w:r>
          </w:p>
        </w:tc>
      </w:tr>
      <w:tr w:rsidR="00793EEB" w:rsidRPr="002F6BD3" w14:paraId="496A2742" w14:textId="77777777" w:rsidTr="00793EEB">
        <w:tc>
          <w:tcPr>
            <w:tcW w:w="703" w:type="dxa"/>
            <w:vAlign w:val="center"/>
          </w:tcPr>
          <w:p w14:paraId="5A8C5F7F" w14:textId="77777777" w:rsidR="00793EEB" w:rsidRPr="002F6BD3" w:rsidRDefault="00793EEB" w:rsidP="00793EEB">
            <w:pPr>
              <w:rPr>
                <w:rFonts w:ascii="標楷體" w:eastAsia="標楷體" w:hAnsi="標楷體"/>
              </w:rPr>
            </w:pPr>
            <w:r w:rsidRPr="002F6BD3">
              <w:rPr>
                <w:rFonts w:ascii="標楷體" w:eastAsia="標楷體" w:hAnsi="標楷體"/>
              </w:rPr>
              <w:t>品質構面</w:t>
            </w:r>
          </w:p>
        </w:tc>
        <w:tc>
          <w:tcPr>
            <w:tcW w:w="986" w:type="dxa"/>
            <w:vAlign w:val="center"/>
          </w:tcPr>
          <w:p w14:paraId="563875C2" w14:textId="77777777" w:rsidR="00793EEB" w:rsidRPr="002F6BD3" w:rsidRDefault="00793EEB" w:rsidP="00793EEB">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總不良率</w:t>
            </w:r>
          </w:p>
        </w:tc>
        <w:tc>
          <w:tcPr>
            <w:tcW w:w="983" w:type="dxa"/>
            <w:vAlign w:val="center"/>
          </w:tcPr>
          <w:p w14:paraId="4F0A7F86" w14:textId="77777777" w:rsidR="00793EEB" w:rsidRPr="002F6BD3" w:rsidRDefault="00793EEB" w:rsidP="00793EEB">
            <w:pPr>
              <w:rPr>
                <w:rFonts w:ascii="標楷體" w:eastAsia="標楷體" w:hAnsi="標楷體"/>
              </w:rPr>
            </w:pPr>
            <w:r w:rsidRPr="002F6BD3">
              <w:rPr>
                <w:rFonts w:ascii="標楷體" w:eastAsia="標楷體" w:hAnsi="標楷體"/>
              </w:rPr>
              <w:t>第4</w:t>
            </w:r>
          </w:p>
        </w:tc>
        <w:tc>
          <w:tcPr>
            <w:tcW w:w="1677" w:type="dxa"/>
            <w:vAlign w:val="center"/>
          </w:tcPr>
          <w:p w14:paraId="60CB0EAB" w14:textId="504360B1" w:rsidR="00793EEB" w:rsidRPr="002F6BD3" w:rsidRDefault="00793EEB" w:rsidP="00793EEB">
            <w:pPr>
              <w:rPr>
                <w:rFonts w:ascii="標楷體" w:eastAsia="標楷體" w:hAnsi="標楷體"/>
              </w:rPr>
            </w:pPr>
            <w:r w:rsidRPr="002F6BD3">
              <w:rPr>
                <w:rFonts w:ascii="標楷體" w:eastAsia="標楷體" w:hAnsi="標楷體" w:hint="eastAsia"/>
              </w:rPr>
              <w:t>蛋品</w:t>
            </w:r>
            <w:r w:rsidRPr="002F6BD3">
              <w:rPr>
                <w:rFonts w:ascii="標楷體" w:eastAsia="標楷體" w:hAnsi="標楷體"/>
              </w:rPr>
              <w:t>品質整合指標</w:t>
            </w:r>
          </w:p>
        </w:tc>
        <w:tc>
          <w:tcPr>
            <w:tcW w:w="2104" w:type="dxa"/>
            <w:vAlign w:val="center"/>
          </w:tcPr>
          <w:p w14:paraId="68FEB1E7" w14:textId="77777777" w:rsidR="00793EEB" w:rsidRPr="002F6BD3" w:rsidRDefault="00793EEB" w:rsidP="00793EEB">
            <w:pPr>
              <w:rPr>
                <w:rFonts w:ascii="標楷體" w:eastAsia="標楷體" w:hAnsi="標楷體"/>
              </w:rPr>
            </w:pPr>
            <w:r w:rsidRPr="002F6BD3">
              <w:rPr>
                <w:rFonts w:ascii="標楷體" w:eastAsia="標楷體" w:hAnsi="標楷體"/>
              </w:rPr>
              <w:t>建立異常警示制度</w:t>
            </w:r>
          </w:p>
        </w:tc>
        <w:tc>
          <w:tcPr>
            <w:tcW w:w="1416" w:type="dxa"/>
            <w:vAlign w:val="center"/>
          </w:tcPr>
          <w:p w14:paraId="0DFBC775" w14:textId="77777777" w:rsidR="00793EEB" w:rsidRPr="002F6BD3" w:rsidRDefault="00793EEB" w:rsidP="00793EEB">
            <w:pPr>
              <w:rPr>
                <w:rFonts w:ascii="標楷體" w:eastAsia="標楷體" w:hAnsi="標楷體"/>
              </w:rPr>
            </w:pPr>
            <w:r w:rsidRPr="002F6BD3">
              <w:rPr>
                <w:rFonts w:ascii="標楷體" w:eastAsia="標楷體" w:hAnsi="標楷體"/>
              </w:rPr>
              <w:t>不良率</w:t>
            </w:r>
            <w:r w:rsidRPr="002F6BD3">
              <w:rPr>
                <w:rFonts w:eastAsia="標楷體"/>
              </w:rPr>
              <w:t>≤</w:t>
            </w:r>
            <w:r w:rsidRPr="002F6BD3">
              <w:rPr>
                <w:rFonts w:ascii="標楷體" w:eastAsia="標楷體" w:hAnsi="標楷體"/>
              </w:rPr>
              <w:t>3%</w:t>
            </w:r>
          </w:p>
        </w:tc>
        <w:tc>
          <w:tcPr>
            <w:tcW w:w="1827" w:type="dxa"/>
            <w:vAlign w:val="center"/>
          </w:tcPr>
          <w:p w14:paraId="0F1F937F" w14:textId="5A741722" w:rsidR="00793EEB" w:rsidRPr="002F6BD3" w:rsidRDefault="00793EEB" w:rsidP="00793EEB">
            <w:pPr>
              <w:rPr>
                <w:rFonts w:ascii="標楷體" w:eastAsia="標楷體" w:hAnsi="標楷體"/>
              </w:rPr>
            </w:pPr>
            <w:r w:rsidRPr="002F6BD3">
              <w:rPr>
                <w:rFonts w:ascii="標楷體" w:eastAsia="標楷體" w:hAnsi="標楷體"/>
              </w:rPr>
              <w:t>品質穩定度</w:t>
            </w:r>
            <w:r w:rsidRPr="002F6BD3">
              <w:rPr>
                <w:rFonts w:ascii="標楷體" w:eastAsia="標楷體" w:hAnsi="標楷體" w:hint="eastAsia"/>
              </w:rPr>
              <w:t xml:space="preserve"> </w:t>
            </w:r>
            <w:r w:rsidRPr="002F6BD3">
              <w:rPr>
                <w:rFonts w:ascii="標楷體" w:eastAsia="標楷體" w:hAnsi="標楷體"/>
              </w:rPr>
              <w:t>↑</w:t>
            </w:r>
          </w:p>
        </w:tc>
      </w:tr>
    </w:tbl>
    <w:p w14:paraId="5AA4925B" w14:textId="6A24CEAE" w:rsidR="00EA44A6" w:rsidRPr="00EA44A6" w:rsidRDefault="00EA44A6" w:rsidP="008A4EBF">
      <w:pPr>
        <w:pStyle w:val="af8"/>
        <w:numPr>
          <w:ilvl w:val="0"/>
          <w:numId w:val="18"/>
        </w:numPr>
        <w:spacing w:beforeLines="50" w:before="180" w:line="440" w:lineRule="exact"/>
        <w:rPr>
          <w:rFonts w:ascii="標楷體" w:eastAsia="標楷體" w:hAnsi="標楷體"/>
          <w:sz w:val="28"/>
          <w:szCs w:val="28"/>
        </w:rPr>
      </w:pPr>
      <w:r w:rsidRPr="00EA44A6">
        <w:rPr>
          <w:rFonts w:ascii="標楷體" w:eastAsia="標楷體" w:hAnsi="標楷體" w:hint="eastAsia"/>
          <w:sz w:val="28"/>
          <w:szCs w:val="28"/>
        </w:rPr>
        <w:lastRenderedPageBreak/>
        <w:t>生產構面：雞</w:t>
      </w:r>
      <w:proofErr w:type="gramStart"/>
      <w:r>
        <w:rPr>
          <w:rFonts w:ascii="標楷體" w:eastAsia="標楷體" w:hAnsi="標楷體" w:hint="eastAsia"/>
          <w:sz w:val="28"/>
          <w:szCs w:val="28"/>
        </w:rPr>
        <w:t>週</w:t>
      </w:r>
      <w:r w:rsidRPr="00EA44A6">
        <w:rPr>
          <w:rFonts w:ascii="標楷體" w:eastAsia="標楷體" w:hAnsi="標楷體" w:hint="eastAsia"/>
          <w:sz w:val="28"/>
          <w:szCs w:val="28"/>
        </w:rPr>
        <w:t>齡與蛋規</w:t>
      </w:r>
      <w:proofErr w:type="gramEnd"/>
      <w:r>
        <w:rPr>
          <w:rFonts w:ascii="標楷體" w:eastAsia="標楷體" w:hAnsi="標楷體" w:hint="eastAsia"/>
          <w:sz w:val="28"/>
          <w:szCs w:val="28"/>
        </w:rPr>
        <w:t>重量</w:t>
      </w:r>
    </w:p>
    <w:p w14:paraId="2E4EE2C4" w14:textId="77777777" w:rsidR="006B1FA6" w:rsidRDefault="00EA44A6" w:rsidP="006B1FA6">
      <w:pPr>
        <w:pStyle w:val="af8"/>
        <w:spacing w:beforeLines="50" w:before="180" w:line="440" w:lineRule="exact"/>
        <w:ind w:left="0" w:firstLineChars="302" w:firstLine="846"/>
        <w:rPr>
          <w:rFonts w:ascii="標楷體" w:eastAsia="標楷體" w:hAnsi="標楷體"/>
          <w:sz w:val="28"/>
          <w:szCs w:val="28"/>
        </w:rPr>
      </w:pPr>
      <w:r w:rsidRPr="0060409B">
        <w:rPr>
          <w:rFonts w:ascii="標楷體" w:eastAsia="標楷體" w:hAnsi="標楷體" w:hint="eastAsia"/>
          <w:sz w:val="28"/>
          <w:szCs w:val="28"/>
        </w:rPr>
        <w:t>在所有變數中，「蛋</w:t>
      </w:r>
      <w:proofErr w:type="gramStart"/>
      <w:r w:rsidRPr="0060409B">
        <w:rPr>
          <w:rFonts w:ascii="標楷體" w:eastAsia="標楷體" w:hAnsi="標楷體" w:hint="eastAsia"/>
          <w:sz w:val="28"/>
          <w:szCs w:val="28"/>
        </w:rPr>
        <w:t>規</w:t>
      </w:r>
      <w:proofErr w:type="gramEnd"/>
      <w:r w:rsidRPr="0060409B">
        <w:rPr>
          <w:rFonts w:ascii="標楷體" w:eastAsia="標楷體" w:hAnsi="標楷體" w:hint="eastAsia"/>
          <w:sz w:val="28"/>
          <w:szCs w:val="28"/>
        </w:rPr>
        <w:t>重量（g）」與「</w:t>
      </w:r>
      <w:r>
        <w:rPr>
          <w:rFonts w:ascii="標楷體" w:eastAsia="標楷體" w:hAnsi="標楷體" w:hint="eastAsia"/>
          <w:sz w:val="28"/>
          <w:szCs w:val="28"/>
        </w:rPr>
        <w:t>雞</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齡</w:t>
      </w:r>
      <w:r w:rsidRPr="0060409B">
        <w:rPr>
          <w:rFonts w:ascii="標楷體" w:eastAsia="標楷體" w:hAnsi="標楷體" w:hint="eastAsia"/>
          <w:sz w:val="28"/>
          <w:szCs w:val="28"/>
        </w:rPr>
        <w:t>」分居第一與第三名</w:t>
      </w:r>
      <w:r>
        <w:rPr>
          <w:rFonts w:ascii="標楷體" w:eastAsia="標楷體" w:hAnsi="標楷體" w:hint="eastAsia"/>
          <w:sz w:val="28"/>
          <w:szCs w:val="28"/>
        </w:rPr>
        <w:t>重要性</w:t>
      </w:r>
      <w:r w:rsidRPr="0060409B">
        <w:rPr>
          <w:rFonts w:ascii="標楷體" w:eastAsia="標楷體" w:hAnsi="標楷體" w:hint="eastAsia"/>
          <w:sz w:val="28"/>
          <w:szCs w:val="28"/>
        </w:rPr>
        <w:t>，顯示生產結構是決定</w:t>
      </w:r>
      <w:proofErr w:type="gramStart"/>
      <w:r w:rsidRPr="0060409B">
        <w:rPr>
          <w:rFonts w:ascii="標楷體" w:eastAsia="標楷體" w:hAnsi="標楷體" w:hint="eastAsia"/>
          <w:sz w:val="28"/>
          <w:szCs w:val="28"/>
        </w:rPr>
        <w:t>入盒率</w:t>
      </w:r>
      <w:proofErr w:type="gramEnd"/>
      <w:r w:rsidRPr="0060409B">
        <w:rPr>
          <w:rFonts w:ascii="標楷體" w:eastAsia="標楷體" w:hAnsi="標楷體" w:hint="eastAsia"/>
          <w:sz w:val="28"/>
          <w:szCs w:val="28"/>
        </w:rPr>
        <w:t>最直接的基礎。</w:t>
      </w:r>
      <w:r w:rsidRPr="00EA44A6">
        <w:rPr>
          <w:rFonts w:ascii="標楷體" w:eastAsia="標楷體" w:hAnsi="標楷體" w:hint="eastAsia"/>
          <w:sz w:val="28"/>
          <w:szCs w:val="28"/>
        </w:rPr>
        <w:t>當</w:t>
      </w:r>
      <w:proofErr w:type="gramStart"/>
      <w:r w:rsidRPr="00EA44A6">
        <w:rPr>
          <w:rFonts w:ascii="標楷體" w:eastAsia="標楷體" w:hAnsi="標楷體" w:hint="eastAsia"/>
          <w:sz w:val="28"/>
          <w:szCs w:val="28"/>
        </w:rPr>
        <w:t>蛋重落</w:t>
      </w:r>
      <w:proofErr w:type="gramEnd"/>
      <w:r w:rsidRPr="00EA44A6">
        <w:rPr>
          <w:rFonts w:ascii="標楷體" w:eastAsia="標楷體" w:hAnsi="標楷體" w:hint="eastAsia"/>
          <w:sz w:val="28"/>
          <w:szCs w:val="28"/>
        </w:rPr>
        <w:t>於60±3g區間時，</w:t>
      </w:r>
      <w:proofErr w:type="gramStart"/>
      <w:r w:rsidRPr="00EA44A6">
        <w:rPr>
          <w:rFonts w:ascii="標楷體" w:eastAsia="標楷體" w:hAnsi="標楷體" w:hint="eastAsia"/>
          <w:sz w:val="28"/>
          <w:szCs w:val="28"/>
        </w:rPr>
        <w:t>入盒率</w:t>
      </w:r>
      <w:proofErr w:type="gramEnd"/>
      <w:r w:rsidRPr="00EA44A6">
        <w:rPr>
          <w:rFonts w:ascii="標楷體" w:eastAsia="標楷體" w:hAnsi="標楷體" w:hint="eastAsia"/>
          <w:sz w:val="28"/>
          <w:szCs w:val="28"/>
        </w:rPr>
        <w:t>明顯高於其他區段，</w:t>
      </w:r>
      <w:r>
        <w:rPr>
          <w:rFonts w:ascii="標楷體" w:eastAsia="標楷體" w:hAnsi="標楷體" w:hint="eastAsia"/>
          <w:sz w:val="28"/>
          <w:szCs w:val="28"/>
        </w:rPr>
        <w:t>這是實務上包裝盒之限制，因此，</w:t>
      </w:r>
      <w:r w:rsidRPr="00DD784E">
        <w:rPr>
          <w:rFonts w:ascii="標楷體" w:eastAsia="標楷體" w:hAnsi="標楷體" w:hint="eastAsia"/>
          <w:sz w:val="28"/>
          <w:szCs w:val="28"/>
        </w:rPr>
        <w:t>管理上應特別著重雞蛋「分級制度之建立」及針對較大較重</w:t>
      </w:r>
      <w:proofErr w:type="gramStart"/>
      <w:r w:rsidRPr="00DD784E">
        <w:rPr>
          <w:rFonts w:ascii="標楷體" w:eastAsia="標楷體" w:hAnsi="標楷體" w:hint="eastAsia"/>
          <w:sz w:val="28"/>
          <w:szCs w:val="28"/>
        </w:rPr>
        <w:t>無法入盒之</w:t>
      </w:r>
      <w:proofErr w:type="gramEnd"/>
      <w:r w:rsidRPr="00DD784E">
        <w:rPr>
          <w:rFonts w:ascii="標楷體" w:eastAsia="標楷體" w:hAnsi="標楷體" w:hint="eastAsia"/>
          <w:sz w:val="28"/>
          <w:szCs w:val="28"/>
        </w:rPr>
        <w:t>雞蛋額外設計包裝盒，將格外蛋納入銷售管理，</w:t>
      </w:r>
      <w:r w:rsidR="00DD784E" w:rsidRPr="00DD784E">
        <w:rPr>
          <w:rFonts w:ascii="標楷體" w:eastAsia="標楷體" w:hAnsi="標楷體" w:hint="eastAsia"/>
          <w:sz w:val="28"/>
          <w:szCs w:val="28"/>
        </w:rPr>
        <w:t>設定重量變異係數（CV）小於5%為KPI，確保分級區間穩定，</w:t>
      </w:r>
      <w:r w:rsidRPr="00DD784E">
        <w:rPr>
          <w:rFonts w:ascii="標楷體" w:eastAsia="標楷體" w:hAnsi="標楷體" w:hint="eastAsia"/>
          <w:sz w:val="28"/>
          <w:szCs w:val="28"/>
        </w:rPr>
        <w:t>此舉可</w:t>
      </w:r>
      <w:proofErr w:type="gramStart"/>
      <w:r w:rsidRPr="00DD784E">
        <w:rPr>
          <w:rFonts w:ascii="標楷體" w:eastAsia="標楷體" w:hAnsi="標楷體" w:hint="eastAsia"/>
          <w:sz w:val="28"/>
          <w:szCs w:val="28"/>
        </w:rPr>
        <w:t>使入盒率</w:t>
      </w:r>
      <w:proofErr w:type="gramEnd"/>
      <w:r w:rsidRPr="00DD784E">
        <w:rPr>
          <w:rFonts w:ascii="標楷體" w:eastAsia="標楷體" w:hAnsi="標楷體" w:hint="eastAsia"/>
          <w:sz w:val="28"/>
          <w:szCs w:val="28"/>
        </w:rPr>
        <w:t>提升約5～7%</w:t>
      </w:r>
      <w:r w:rsidR="00DD784E" w:rsidRPr="00DD784E">
        <w:rPr>
          <w:rFonts w:ascii="標楷體" w:eastAsia="標楷體" w:hAnsi="標楷體" w:hint="eastAsia"/>
          <w:sz w:val="28"/>
          <w:szCs w:val="28"/>
        </w:rPr>
        <w:t>，提升獲益</w:t>
      </w:r>
      <w:r w:rsidR="00DD784E">
        <w:rPr>
          <w:rFonts w:ascii="標楷體" w:eastAsia="標楷體" w:hAnsi="標楷體" w:hint="eastAsia"/>
          <w:sz w:val="28"/>
          <w:szCs w:val="28"/>
        </w:rPr>
        <w:t>。</w:t>
      </w:r>
    </w:p>
    <w:p w14:paraId="5D0A143F" w14:textId="64731739" w:rsidR="00EA44A6" w:rsidRPr="00DD784E" w:rsidRDefault="00DD784E" w:rsidP="006B1FA6">
      <w:pPr>
        <w:pStyle w:val="af8"/>
        <w:spacing w:beforeLines="50" w:before="180" w:line="440" w:lineRule="exact"/>
        <w:ind w:left="0" w:firstLineChars="302" w:firstLine="846"/>
        <w:rPr>
          <w:rFonts w:ascii="標楷體" w:eastAsia="標楷體" w:hAnsi="標楷體"/>
          <w:sz w:val="28"/>
          <w:szCs w:val="28"/>
        </w:rPr>
      </w:pPr>
      <w:r>
        <w:rPr>
          <w:rFonts w:ascii="標楷體" w:eastAsia="標楷體" w:hAnsi="標楷體" w:hint="eastAsia"/>
          <w:sz w:val="28"/>
          <w:szCs w:val="28"/>
        </w:rPr>
        <w:t>而</w:t>
      </w:r>
      <w:r w:rsidR="00EA44A6" w:rsidRPr="00DD784E">
        <w:rPr>
          <w:rFonts w:ascii="標楷體" w:eastAsia="標楷體" w:hAnsi="標楷體" w:hint="eastAsia"/>
          <w:sz w:val="28"/>
          <w:szCs w:val="28"/>
        </w:rPr>
        <w:t>雞</w:t>
      </w:r>
      <w:proofErr w:type="gramStart"/>
      <w:r w:rsidR="00EA44A6" w:rsidRPr="00DD784E">
        <w:rPr>
          <w:rFonts w:ascii="標楷體" w:eastAsia="標楷體" w:hAnsi="標楷體" w:hint="eastAsia"/>
          <w:sz w:val="28"/>
          <w:szCs w:val="28"/>
        </w:rPr>
        <w:t>週</w:t>
      </w:r>
      <w:proofErr w:type="gramEnd"/>
      <w:r w:rsidRPr="00DD784E">
        <w:rPr>
          <w:rFonts w:ascii="標楷體" w:eastAsia="標楷體" w:hAnsi="標楷體" w:hint="eastAsia"/>
          <w:sz w:val="28"/>
          <w:szCs w:val="28"/>
        </w:rPr>
        <w:t>齡</w:t>
      </w:r>
      <w:r w:rsidR="00EA44A6" w:rsidRPr="00DD784E">
        <w:rPr>
          <w:rFonts w:ascii="標楷體" w:eastAsia="標楷體" w:hAnsi="標楷體" w:hint="eastAsia"/>
          <w:sz w:val="28"/>
          <w:szCs w:val="28"/>
        </w:rPr>
        <w:t>為群體生產週期的代表變數。模型結果顯示其重要性值為8.272，排名第三。</w:t>
      </w:r>
      <w:proofErr w:type="gramStart"/>
      <w:r w:rsidR="00EA44A6" w:rsidRPr="00DD784E">
        <w:rPr>
          <w:rFonts w:ascii="標楷體" w:eastAsia="標楷體" w:hAnsi="標楷體" w:hint="eastAsia"/>
          <w:sz w:val="28"/>
          <w:szCs w:val="28"/>
        </w:rPr>
        <w:t>雞齡增加</w:t>
      </w:r>
      <w:proofErr w:type="gramEnd"/>
      <w:r w:rsidR="00EA44A6" w:rsidRPr="00DD784E">
        <w:rPr>
          <w:rFonts w:ascii="標楷體" w:eastAsia="標楷體" w:hAnsi="標楷體" w:hint="eastAsia"/>
          <w:sz w:val="28"/>
          <w:szCs w:val="28"/>
        </w:rPr>
        <w:t>會導致蛋殼厚度</w:t>
      </w:r>
      <w:proofErr w:type="gramStart"/>
      <w:r w:rsidR="00EA44A6" w:rsidRPr="00DD784E">
        <w:rPr>
          <w:rFonts w:ascii="標楷體" w:eastAsia="標楷體" w:hAnsi="標楷體" w:hint="eastAsia"/>
          <w:sz w:val="28"/>
          <w:szCs w:val="28"/>
        </w:rPr>
        <w:t>下降與殼強度</w:t>
      </w:r>
      <w:proofErr w:type="gramEnd"/>
      <w:r w:rsidR="00EA44A6" w:rsidRPr="00DD784E">
        <w:rPr>
          <w:rFonts w:ascii="標楷體" w:eastAsia="標楷體" w:hAnsi="標楷體" w:hint="eastAsia"/>
          <w:sz w:val="28"/>
          <w:szCs w:val="28"/>
        </w:rPr>
        <w:t>減弱，使破損率上升、</w:t>
      </w:r>
      <w:proofErr w:type="gramStart"/>
      <w:r w:rsidR="00EA44A6" w:rsidRPr="00DD784E">
        <w:rPr>
          <w:rFonts w:ascii="標楷體" w:eastAsia="標楷體" w:hAnsi="標楷體" w:hint="eastAsia"/>
          <w:sz w:val="28"/>
          <w:szCs w:val="28"/>
        </w:rPr>
        <w:t>入盒率</w:t>
      </w:r>
      <w:proofErr w:type="gramEnd"/>
      <w:r w:rsidR="00EA44A6" w:rsidRPr="00DD784E">
        <w:rPr>
          <w:rFonts w:ascii="標楷體" w:eastAsia="標楷體" w:hAnsi="標楷體" w:hint="eastAsia"/>
          <w:sz w:val="28"/>
          <w:szCs w:val="28"/>
        </w:rPr>
        <w:t>下降。研究建議以</w:t>
      </w:r>
      <w:proofErr w:type="gramStart"/>
      <w:r>
        <w:rPr>
          <w:rFonts w:ascii="標楷體" w:eastAsia="標楷體" w:hAnsi="標楷體" w:hint="eastAsia"/>
          <w:sz w:val="28"/>
          <w:szCs w:val="28"/>
        </w:rPr>
        <w:t>週</w:t>
      </w:r>
      <w:proofErr w:type="gramEnd"/>
      <w:r w:rsidR="00EA44A6" w:rsidRPr="00DD784E">
        <w:rPr>
          <w:rFonts w:ascii="標楷體" w:eastAsia="標楷體" w:hAnsi="標楷體" w:hint="eastAsia"/>
          <w:sz w:val="28"/>
          <w:szCs w:val="28"/>
        </w:rPr>
        <w:t>齡為基準實施</w:t>
      </w:r>
      <w:proofErr w:type="gramStart"/>
      <w:r w:rsidR="00EA44A6" w:rsidRPr="00DD784E">
        <w:rPr>
          <w:rFonts w:ascii="標楷體" w:eastAsia="標楷體" w:hAnsi="標楷體" w:hint="eastAsia"/>
          <w:sz w:val="28"/>
          <w:szCs w:val="28"/>
        </w:rPr>
        <w:t>分齡洗選</w:t>
      </w:r>
      <w:proofErr w:type="gramEnd"/>
      <w:r w:rsidR="00EA44A6" w:rsidRPr="00DD784E">
        <w:rPr>
          <w:rFonts w:ascii="標楷體" w:eastAsia="標楷體" w:hAnsi="標楷體" w:hint="eastAsia"/>
          <w:sz w:val="28"/>
          <w:szCs w:val="28"/>
        </w:rPr>
        <w:t>策略：40</w:t>
      </w:r>
      <w:proofErr w:type="gramStart"/>
      <w:r w:rsidR="00EA44A6" w:rsidRPr="00DD784E">
        <w:rPr>
          <w:rFonts w:ascii="標楷體" w:eastAsia="標楷體" w:hAnsi="標楷體" w:hint="eastAsia"/>
          <w:sz w:val="28"/>
          <w:szCs w:val="28"/>
        </w:rPr>
        <w:t>週</w:t>
      </w:r>
      <w:proofErr w:type="gramEnd"/>
      <w:r w:rsidR="00EA44A6" w:rsidRPr="00DD784E">
        <w:rPr>
          <w:rFonts w:ascii="標楷體" w:eastAsia="標楷體" w:hAnsi="標楷體" w:hint="eastAsia"/>
          <w:sz w:val="28"/>
          <w:szCs w:val="28"/>
        </w:rPr>
        <w:t>以下批次</w:t>
      </w:r>
      <w:proofErr w:type="gramStart"/>
      <w:r w:rsidR="00EA44A6" w:rsidRPr="00DD784E">
        <w:rPr>
          <w:rFonts w:ascii="標楷體" w:eastAsia="標楷體" w:hAnsi="標楷體" w:hint="eastAsia"/>
          <w:sz w:val="28"/>
          <w:szCs w:val="28"/>
        </w:rPr>
        <w:t>採</w:t>
      </w:r>
      <w:proofErr w:type="gramEnd"/>
      <w:r w:rsidR="00EA44A6" w:rsidRPr="00DD784E">
        <w:rPr>
          <w:rFonts w:ascii="標楷體" w:eastAsia="標楷體" w:hAnsi="標楷體" w:hint="eastAsia"/>
          <w:sz w:val="28"/>
          <w:szCs w:val="28"/>
        </w:rPr>
        <w:t>高速洗選，40～60</w:t>
      </w:r>
      <w:proofErr w:type="gramStart"/>
      <w:r w:rsidR="00EA44A6" w:rsidRPr="00DD784E">
        <w:rPr>
          <w:rFonts w:ascii="標楷體" w:eastAsia="標楷體" w:hAnsi="標楷體" w:hint="eastAsia"/>
          <w:sz w:val="28"/>
          <w:szCs w:val="28"/>
        </w:rPr>
        <w:t>週</w:t>
      </w:r>
      <w:proofErr w:type="gramEnd"/>
      <w:r w:rsidR="00EA44A6" w:rsidRPr="00DD784E">
        <w:rPr>
          <w:rFonts w:ascii="標楷體" w:eastAsia="標楷體" w:hAnsi="標楷體" w:hint="eastAsia"/>
          <w:sz w:val="28"/>
          <w:szCs w:val="28"/>
        </w:rPr>
        <w:t>批次降低輸送速度並調整包裝壓力；60</w:t>
      </w:r>
      <w:proofErr w:type="gramStart"/>
      <w:r w:rsidR="00EA44A6" w:rsidRPr="00DD784E">
        <w:rPr>
          <w:rFonts w:ascii="標楷體" w:eastAsia="標楷體" w:hAnsi="標楷體" w:hint="eastAsia"/>
          <w:sz w:val="28"/>
          <w:szCs w:val="28"/>
        </w:rPr>
        <w:t>週</w:t>
      </w:r>
      <w:proofErr w:type="gramEnd"/>
      <w:r w:rsidR="00EA44A6" w:rsidRPr="00DD784E">
        <w:rPr>
          <w:rFonts w:ascii="標楷體" w:eastAsia="標楷體" w:hAnsi="標楷體" w:hint="eastAsia"/>
          <w:sz w:val="28"/>
          <w:szCs w:val="28"/>
        </w:rPr>
        <w:t>以上批次可建立「</w:t>
      </w:r>
      <w:proofErr w:type="gramStart"/>
      <w:r w:rsidR="00EA44A6" w:rsidRPr="00DD784E">
        <w:rPr>
          <w:rFonts w:ascii="標楷體" w:eastAsia="標楷體" w:hAnsi="標楷體" w:hint="eastAsia"/>
          <w:sz w:val="28"/>
          <w:szCs w:val="28"/>
        </w:rPr>
        <w:t>汰</w:t>
      </w:r>
      <w:proofErr w:type="gramEnd"/>
      <w:r w:rsidR="00EA44A6" w:rsidRPr="00DD784E">
        <w:rPr>
          <w:rFonts w:ascii="標楷體" w:eastAsia="標楷體" w:hAnsi="標楷體" w:hint="eastAsia"/>
          <w:sz w:val="28"/>
          <w:szCs w:val="28"/>
        </w:rPr>
        <w:t>換決策模型」，依據產</w:t>
      </w:r>
      <w:proofErr w:type="gramStart"/>
      <w:r w:rsidR="00EA44A6" w:rsidRPr="00DD784E">
        <w:rPr>
          <w:rFonts w:ascii="標楷體" w:eastAsia="標楷體" w:hAnsi="標楷體" w:hint="eastAsia"/>
          <w:sz w:val="28"/>
          <w:szCs w:val="28"/>
        </w:rPr>
        <w:t>蛋率與入盒率</w:t>
      </w:r>
      <w:proofErr w:type="gramEnd"/>
      <w:r w:rsidR="00EA44A6" w:rsidRPr="00DD784E">
        <w:rPr>
          <w:rFonts w:ascii="標楷體" w:eastAsia="標楷體" w:hAnsi="標楷體" w:hint="eastAsia"/>
          <w:sz w:val="28"/>
          <w:szCs w:val="28"/>
        </w:rPr>
        <w:t>同步評估淘汰時機。此種「分齡、</w:t>
      </w:r>
      <w:proofErr w:type="gramStart"/>
      <w:r w:rsidR="00EA44A6" w:rsidRPr="00DD784E">
        <w:rPr>
          <w:rFonts w:ascii="標楷體" w:eastAsia="標楷體" w:hAnsi="標楷體" w:hint="eastAsia"/>
          <w:sz w:val="28"/>
          <w:szCs w:val="28"/>
        </w:rPr>
        <w:t>分速</w:t>
      </w:r>
      <w:proofErr w:type="gramEnd"/>
      <w:r w:rsidR="00EA44A6" w:rsidRPr="00DD784E">
        <w:rPr>
          <w:rFonts w:ascii="標楷體" w:eastAsia="標楷體" w:hAnsi="標楷體" w:hint="eastAsia"/>
          <w:sz w:val="28"/>
          <w:szCs w:val="28"/>
        </w:rPr>
        <w:t>、分壓」策略可兼顧效率與品質穩定，預期可提升整體</w:t>
      </w:r>
      <w:proofErr w:type="gramStart"/>
      <w:r w:rsidR="00EA44A6" w:rsidRPr="00DD784E">
        <w:rPr>
          <w:rFonts w:ascii="標楷體" w:eastAsia="標楷體" w:hAnsi="標楷體" w:hint="eastAsia"/>
          <w:sz w:val="28"/>
          <w:szCs w:val="28"/>
        </w:rPr>
        <w:t>入盒率</w:t>
      </w:r>
      <w:proofErr w:type="gramEnd"/>
      <w:r w:rsidR="00EA44A6" w:rsidRPr="00DD784E">
        <w:rPr>
          <w:rFonts w:ascii="標楷體" w:eastAsia="標楷體" w:hAnsi="標楷體" w:hint="eastAsia"/>
          <w:sz w:val="28"/>
          <w:szCs w:val="28"/>
        </w:rPr>
        <w:t>3～5%。</w:t>
      </w:r>
    </w:p>
    <w:p w14:paraId="66B7A1FB" w14:textId="77777777" w:rsidR="00EA44A6" w:rsidRPr="0060409B" w:rsidRDefault="00EA44A6" w:rsidP="006B1FA6">
      <w:pPr>
        <w:pStyle w:val="af8"/>
        <w:spacing w:beforeLines="50" w:before="180" w:line="440" w:lineRule="exact"/>
        <w:rPr>
          <w:rFonts w:ascii="標楷體" w:eastAsia="標楷體" w:hAnsi="標楷體"/>
          <w:sz w:val="28"/>
          <w:szCs w:val="28"/>
        </w:rPr>
      </w:pPr>
    </w:p>
    <w:p w14:paraId="2DCE0602" w14:textId="3C8AA370" w:rsidR="00EA44A6" w:rsidRPr="0060409B" w:rsidRDefault="00EA44A6" w:rsidP="008A4EBF">
      <w:pPr>
        <w:pStyle w:val="af8"/>
        <w:numPr>
          <w:ilvl w:val="0"/>
          <w:numId w:val="18"/>
        </w:numPr>
        <w:spacing w:beforeLines="50" w:before="180" w:line="440" w:lineRule="exact"/>
        <w:rPr>
          <w:rFonts w:ascii="標楷體" w:eastAsia="標楷體" w:hAnsi="標楷體"/>
          <w:sz w:val="28"/>
          <w:szCs w:val="28"/>
        </w:rPr>
      </w:pPr>
      <w:r w:rsidRPr="0060409B">
        <w:rPr>
          <w:rFonts w:ascii="標楷體" w:eastAsia="標楷體" w:hAnsi="標楷體" w:hint="eastAsia"/>
          <w:sz w:val="28"/>
          <w:szCs w:val="28"/>
        </w:rPr>
        <w:t>環境構面：溫控穩定與通風效率的系統性影響</w:t>
      </w:r>
    </w:p>
    <w:p w14:paraId="0A52B014" w14:textId="77777777" w:rsidR="006B1FA6" w:rsidRDefault="00EA44A6" w:rsidP="006B1FA6">
      <w:pPr>
        <w:pStyle w:val="af8"/>
        <w:spacing w:beforeLines="50" w:before="180" w:line="440" w:lineRule="exact"/>
        <w:ind w:left="0" w:firstLineChars="200" w:firstLine="560"/>
        <w:rPr>
          <w:rFonts w:ascii="標楷體" w:eastAsia="標楷體" w:hAnsi="標楷體"/>
          <w:sz w:val="28"/>
          <w:szCs w:val="28"/>
        </w:rPr>
      </w:pPr>
      <w:r w:rsidRPr="0060409B">
        <w:rPr>
          <w:rFonts w:ascii="標楷體" w:eastAsia="標楷體" w:hAnsi="標楷體" w:hint="eastAsia"/>
          <w:sz w:val="28"/>
          <w:szCs w:val="28"/>
        </w:rPr>
        <w:t>環控條件為</w:t>
      </w:r>
      <w:proofErr w:type="gramStart"/>
      <w:r w:rsidRPr="0060409B">
        <w:rPr>
          <w:rFonts w:ascii="標楷體" w:eastAsia="標楷體" w:hAnsi="標楷體" w:hint="eastAsia"/>
          <w:sz w:val="28"/>
          <w:szCs w:val="28"/>
        </w:rPr>
        <w:t>入盒率</w:t>
      </w:r>
      <w:proofErr w:type="gramEnd"/>
      <w:r w:rsidRPr="0060409B">
        <w:rPr>
          <w:rFonts w:ascii="標楷體" w:eastAsia="標楷體" w:hAnsi="標楷體" w:hint="eastAsia"/>
          <w:sz w:val="28"/>
          <w:szCs w:val="28"/>
        </w:rPr>
        <w:t>的第二層重點要素，對應變數包括溫度穩定性</w:t>
      </w:r>
      <w:proofErr w:type="gramStart"/>
      <w:r w:rsidRPr="0060409B">
        <w:rPr>
          <w:rFonts w:ascii="標楷體" w:eastAsia="標楷體" w:hAnsi="標楷體" w:hint="eastAsia"/>
          <w:sz w:val="28"/>
          <w:szCs w:val="28"/>
        </w:rPr>
        <w:t>（</w:t>
      </w:r>
      <w:proofErr w:type="gramEnd"/>
      <w:r w:rsidRPr="0060409B">
        <w:rPr>
          <w:rFonts w:ascii="標楷體" w:eastAsia="標楷體" w:hAnsi="標楷體"/>
          <w:sz w:val="28"/>
          <w:szCs w:val="28"/>
        </w:rPr>
        <w:t>TEMP</w:t>
      </w:r>
      <w:r w:rsidRPr="0060409B">
        <w:rPr>
          <w:rFonts w:ascii="Cambria Math" w:eastAsia="標楷體" w:hAnsi="Cambria Math" w:cs="Cambria Math"/>
          <w:sz w:val="28"/>
          <w:szCs w:val="28"/>
        </w:rPr>
        <w:t>₂</w:t>
      </w:r>
      <w:r w:rsidRPr="0060409B">
        <w:rPr>
          <w:rFonts w:ascii="標楷體" w:eastAsia="標楷體" w:hAnsi="標楷體" w:hint="eastAsia"/>
          <w:sz w:val="28"/>
          <w:szCs w:val="28"/>
        </w:rPr>
        <w:t>）、溫度達標率（</w:t>
      </w:r>
      <w:r w:rsidRPr="0060409B">
        <w:rPr>
          <w:rFonts w:ascii="標楷體" w:eastAsia="標楷體" w:hAnsi="標楷體"/>
          <w:sz w:val="28"/>
          <w:szCs w:val="28"/>
        </w:rPr>
        <w:t>TEMP</w:t>
      </w:r>
      <w:r w:rsidRPr="0060409B">
        <w:rPr>
          <w:rFonts w:ascii="Cambria Math" w:eastAsia="標楷體" w:hAnsi="Cambria Math" w:cs="Cambria Math"/>
          <w:sz w:val="28"/>
          <w:szCs w:val="28"/>
        </w:rPr>
        <w:t>₁</w:t>
      </w:r>
      <w:r w:rsidRPr="0060409B">
        <w:rPr>
          <w:rFonts w:ascii="標楷體" w:eastAsia="標楷體" w:hAnsi="標楷體" w:hint="eastAsia"/>
          <w:sz w:val="28"/>
          <w:szCs w:val="28"/>
        </w:rPr>
        <w:t>）、</w:t>
      </w:r>
      <w:r w:rsidRPr="0060409B">
        <w:rPr>
          <w:rFonts w:ascii="標楷體" w:eastAsia="標楷體" w:hAnsi="標楷體"/>
          <w:sz w:val="28"/>
          <w:szCs w:val="28"/>
        </w:rPr>
        <w:t>CO</w:t>
      </w:r>
      <w:r w:rsidRPr="0060409B">
        <w:rPr>
          <w:rFonts w:ascii="Cambria Math" w:eastAsia="標楷體" w:hAnsi="Cambria Math" w:cs="Cambria Math"/>
          <w:sz w:val="28"/>
          <w:szCs w:val="28"/>
        </w:rPr>
        <w:t>₂</w:t>
      </w:r>
      <w:r w:rsidRPr="0060409B">
        <w:rPr>
          <w:rFonts w:ascii="標楷體" w:eastAsia="標楷體" w:hAnsi="標楷體" w:hint="eastAsia"/>
          <w:sz w:val="28"/>
          <w:szCs w:val="28"/>
        </w:rPr>
        <w:t>達標率（</w:t>
      </w:r>
      <w:r w:rsidRPr="0060409B">
        <w:rPr>
          <w:rFonts w:ascii="標楷體" w:eastAsia="標楷體" w:hAnsi="標楷體"/>
          <w:sz w:val="28"/>
          <w:szCs w:val="28"/>
        </w:rPr>
        <w:t>CO</w:t>
      </w:r>
      <w:r w:rsidRPr="0060409B">
        <w:rPr>
          <w:rFonts w:ascii="Cambria Math" w:eastAsia="標楷體" w:hAnsi="Cambria Math" w:cs="Cambria Math"/>
          <w:sz w:val="28"/>
          <w:szCs w:val="28"/>
        </w:rPr>
        <w:t>₂₁</w:t>
      </w:r>
      <w:r w:rsidRPr="0060409B">
        <w:rPr>
          <w:rFonts w:ascii="標楷體" w:eastAsia="標楷體" w:hAnsi="標楷體" w:hint="eastAsia"/>
          <w:sz w:val="28"/>
          <w:szCs w:val="28"/>
        </w:rPr>
        <w:t>）、通風充分性（</w:t>
      </w:r>
      <w:r w:rsidRPr="0060409B">
        <w:rPr>
          <w:rFonts w:ascii="標楷體" w:eastAsia="標楷體" w:hAnsi="標楷體"/>
          <w:sz w:val="28"/>
          <w:szCs w:val="28"/>
        </w:rPr>
        <w:t>CO</w:t>
      </w:r>
      <w:r w:rsidRPr="0060409B">
        <w:rPr>
          <w:rFonts w:ascii="Cambria Math" w:eastAsia="標楷體" w:hAnsi="Cambria Math" w:cs="Cambria Math"/>
          <w:sz w:val="28"/>
          <w:szCs w:val="28"/>
        </w:rPr>
        <w:t>₂₂</w:t>
      </w:r>
      <w:r w:rsidRPr="0060409B">
        <w:rPr>
          <w:rFonts w:ascii="標楷體" w:eastAsia="標楷體" w:hAnsi="標楷體" w:hint="eastAsia"/>
          <w:sz w:val="28"/>
          <w:szCs w:val="28"/>
        </w:rPr>
        <w:t>）與濕度穩定性（</w:t>
      </w:r>
      <w:r w:rsidRPr="0060409B">
        <w:rPr>
          <w:rFonts w:ascii="標楷體" w:eastAsia="標楷體" w:hAnsi="標楷體"/>
          <w:sz w:val="28"/>
          <w:szCs w:val="28"/>
        </w:rPr>
        <w:t>HUMI</w:t>
      </w:r>
      <w:r w:rsidRPr="0060409B">
        <w:rPr>
          <w:rFonts w:ascii="Cambria Math" w:eastAsia="標楷體" w:hAnsi="Cambria Math" w:cs="Cambria Math"/>
          <w:sz w:val="28"/>
          <w:szCs w:val="28"/>
        </w:rPr>
        <w:t>₂</w:t>
      </w:r>
      <w:r w:rsidRPr="0060409B">
        <w:rPr>
          <w:rFonts w:ascii="標楷體" w:eastAsia="標楷體" w:hAnsi="標楷體" w:hint="eastAsia"/>
          <w:sz w:val="28"/>
          <w:szCs w:val="28"/>
        </w:rPr>
        <w:t>）。指標共同</w:t>
      </w:r>
      <w:proofErr w:type="gramStart"/>
      <w:r w:rsidRPr="0060409B">
        <w:rPr>
          <w:rFonts w:ascii="標楷體" w:eastAsia="標楷體" w:hAnsi="標楷體" w:hint="eastAsia"/>
          <w:sz w:val="28"/>
          <w:szCs w:val="28"/>
        </w:rPr>
        <w:t>反映出蛋雞舍</w:t>
      </w:r>
      <w:proofErr w:type="gramEnd"/>
      <w:r w:rsidRPr="0060409B">
        <w:rPr>
          <w:rFonts w:ascii="標楷體" w:eastAsia="標楷體" w:hAnsi="標楷體" w:hint="eastAsia"/>
          <w:sz w:val="28"/>
          <w:szCs w:val="28"/>
        </w:rPr>
        <w:t>之氣候適應性與空氣品質控制能力。</w:t>
      </w:r>
      <w:r w:rsidRPr="00B92329">
        <w:rPr>
          <w:rFonts w:ascii="標楷體" w:eastAsia="標楷體" w:hAnsi="標楷體" w:hint="eastAsia"/>
          <w:sz w:val="28"/>
          <w:szCs w:val="28"/>
        </w:rPr>
        <w:t>溫度穩定性</w:t>
      </w:r>
      <w:proofErr w:type="gramStart"/>
      <w:r w:rsidRPr="00B92329">
        <w:rPr>
          <w:rFonts w:ascii="標楷體" w:eastAsia="標楷體" w:hAnsi="標楷體" w:hint="eastAsia"/>
          <w:sz w:val="28"/>
          <w:szCs w:val="28"/>
        </w:rPr>
        <w:t>（</w:t>
      </w:r>
      <w:proofErr w:type="gramEnd"/>
      <w:r w:rsidRPr="00B92329">
        <w:rPr>
          <w:rFonts w:ascii="標楷體" w:eastAsia="標楷體" w:hAnsi="標楷體"/>
          <w:sz w:val="28"/>
          <w:szCs w:val="28"/>
        </w:rPr>
        <w:t>TEMP</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w:t>
      </w:r>
      <w:r w:rsidRPr="00B92329">
        <w:rPr>
          <w:rFonts w:ascii="標楷體" w:eastAsia="標楷體" w:hAnsi="標楷體"/>
          <w:sz w:val="28"/>
          <w:szCs w:val="28"/>
        </w:rPr>
        <w:t xml:space="preserve"> </w:t>
      </w:r>
      <w:r w:rsidRPr="00B92329">
        <w:rPr>
          <w:rFonts w:ascii="標楷體" w:eastAsia="標楷體" w:hAnsi="標楷體" w:hint="eastAsia"/>
          <w:sz w:val="28"/>
          <w:szCs w:val="28"/>
        </w:rPr>
        <w:t>重要性值為</w:t>
      </w:r>
      <w:r w:rsidRPr="00B92329">
        <w:rPr>
          <w:rFonts w:ascii="標楷體" w:eastAsia="標楷體" w:hAnsi="標楷體"/>
          <w:sz w:val="28"/>
          <w:szCs w:val="28"/>
        </w:rPr>
        <w:t>8.885</w:t>
      </w:r>
      <w:r w:rsidRPr="00B92329">
        <w:rPr>
          <w:rFonts w:ascii="標楷體" w:eastAsia="標楷體" w:hAnsi="標楷體" w:hint="eastAsia"/>
          <w:sz w:val="28"/>
          <w:szCs w:val="28"/>
        </w:rPr>
        <w:t>，位居第二。該指標反映室內外溫差穩定程度，數值越高代表舍內隔熱與氣流控制良好。研究結果顯示，當</w:t>
      </w:r>
      <w:r w:rsidRPr="00B92329">
        <w:rPr>
          <w:rFonts w:ascii="標楷體" w:eastAsia="標楷體" w:hAnsi="標楷體"/>
          <w:sz w:val="28"/>
          <w:szCs w:val="28"/>
        </w:rPr>
        <w:t>TEMP</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維持於</w:t>
      </w:r>
      <w:r w:rsidRPr="00B92329">
        <w:rPr>
          <w:rFonts w:ascii="標楷體" w:eastAsia="標楷體" w:hAnsi="標楷體"/>
          <w:sz w:val="28"/>
          <w:szCs w:val="28"/>
        </w:rPr>
        <w:t>0.90</w:t>
      </w:r>
      <w:r w:rsidRPr="00B92329">
        <w:rPr>
          <w:rFonts w:ascii="標楷體" w:eastAsia="標楷體" w:hAnsi="標楷體" w:hint="eastAsia"/>
          <w:sz w:val="28"/>
          <w:szCs w:val="28"/>
        </w:rPr>
        <w:t>以上時，入盒率可提升</w:t>
      </w:r>
      <w:r w:rsidRPr="00B92329">
        <w:rPr>
          <w:rFonts w:ascii="標楷體" w:eastAsia="標楷體" w:hAnsi="標楷體"/>
          <w:sz w:val="28"/>
          <w:szCs w:val="28"/>
        </w:rPr>
        <w:t>8</w:t>
      </w:r>
      <w:r w:rsidRPr="00B92329">
        <w:rPr>
          <w:rFonts w:ascii="標楷體" w:eastAsia="標楷體" w:hAnsi="標楷體" w:hint="eastAsia"/>
          <w:sz w:val="28"/>
          <w:szCs w:val="28"/>
        </w:rPr>
        <w:t>～</w:t>
      </w:r>
      <w:r w:rsidRPr="00B92329">
        <w:rPr>
          <w:rFonts w:ascii="標楷體" w:eastAsia="標楷體" w:hAnsi="標楷體"/>
          <w:sz w:val="28"/>
          <w:szCs w:val="28"/>
        </w:rPr>
        <w:t>10%</w:t>
      </w:r>
      <w:r w:rsidRPr="00B92329">
        <w:rPr>
          <w:rFonts w:ascii="標楷體" w:eastAsia="標楷體" w:hAnsi="標楷體" w:hint="eastAsia"/>
          <w:sz w:val="28"/>
          <w:szCs w:val="28"/>
        </w:rPr>
        <w:t>。管理上建議</w:t>
      </w:r>
      <w:proofErr w:type="gramStart"/>
      <w:r w:rsidRPr="00B92329">
        <w:rPr>
          <w:rFonts w:ascii="標楷體" w:eastAsia="標楷體" w:hAnsi="標楷體" w:hint="eastAsia"/>
          <w:sz w:val="28"/>
          <w:szCs w:val="28"/>
        </w:rPr>
        <w:t>採</w:t>
      </w:r>
      <w:proofErr w:type="gramEnd"/>
      <w:r w:rsidRPr="00B92329">
        <w:rPr>
          <w:rFonts w:ascii="標楷體" w:eastAsia="標楷體" w:hAnsi="標楷體" w:hint="eastAsia"/>
          <w:sz w:val="28"/>
          <w:szCs w:val="28"/>
        </w:rPr>
        <w:t>「季節調適式SOP」：夏季加強冷卻與排風，冬季則加強保溫</w:t>
      </w:r>
      <w:proofErr w:type="gramStart"/>
      <w:r w:rsidRPr="00B92329">
        <w:rPr>
          <w:rFonts w:ascii="標楷體" w:eastAsia="標楷體" w:hAnsi="標楷體" w:hint="eastAsia"/>
          <w:sz w:val="28"/>
          <w:szCs w:val="28"/>
        </w:rPr>
        <w:t>與風道平衡</w:t>
      </w:r>
      <w:proofErr w:type="gramEnd"/>
      <w:r w:rsidRPr="00B92329">
        <w:rPr>
          <w:rFonts w:ascii="標楷體" w:eastAsia="標楷體" w:hAnsi="標楷體" w:hint="eastAsia"/>
          <w:sz w:val="28"/>
          <w:szCs w:val="28"/>
        </w:rPr>
        <w:t>，並以熱感影像監控</w:t>
      </w:r>
      <w:proofErr w:type="gramStart"/>
      <w:r w:rsidRPr="00B92329">
        <w:rPr>
          <w:rFonts w:ascii="標楷體" w:eastAsia="標楷體" w:hAnsi="標楷體" w:hint="eastAsia"/>
          <w:sz w:val="28"/>
          <w:szCs w:val="28"/>
        </w:rPr>
        <w:t>溫差熱區</w:t>
      </w:r>
      <w:proofErr w:type="gramEnd"/>
      <w:r w:rsidRPr="00B92329">
        <w:rPr>
          <w:rFonts w:ascii="標楷體" w:eastAsia="標楷體" w:hAnsi="標楷體" w:hint="eastAsia"/>
          <w:sz w:val="28"/>
          <w:szCs w:val="28"/>
        </w:rPr>
        <w:t>，確保舍內溫度分布均勻。</w:t>
      </w:r>
    </w:p>
    <w:p w14:paraId="00015F4E" w14:textId="77777777" w:rsidR="006B1FA6" w:rsidRDefault="00EA44A6" w:rsidP="006B1FA6">
      <w:pPr>
        <w:pStyle w:val="af8"/>
        <w:spacing w:beforeLines="50" w:before="180" w:line="440" w:lineRule="exact"/>
        <w:ind w:left="0" w:firstLineChars="200" w:firstLine="560"/>
        <w:rPr>
          <w:rFonts w:ascii="標楷體" w:eastAsia="標楷體" w:hAnsi="標楷體"/>
          <w:sz w:val="28"/>
          <w:szCs w:val="28"/>
        </w:rPr>
      </w:pPr>
      <w:r w:rsidRPr="00B92329">
        <w:rPr>
          <w:rFonts w:ascii="標楷體" w:eastAsia="標楷體" w:hAnsi="標楷體"/>
          <w:sz w:val="28"/>
          <w:szCs w:val="28"/>
        </w:rPr>
        <w:t>CO</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通風充分性（</w:t>
      </w:r>
      <w:r w:rsidRPr="00B92329">
        <w:rPr>
          <w:rFonts w:ascii="標楷體" w:eastAsia="標楷體" w:hAnsi="標楷體"/>
          <w:sz w:val="28"/>
          <w:szCs w:val="28"/>
        </w:rPr>
        <w:t>CO</w:t>
      </w:r>
      <w:r w:rsidRPr="00B92329">
        <w:rPr>
          <w:rFonts w:ascii="Cambria Math" w:eastAsia="標楷體" w:hAnsi="Cambria Math" w:cs="Cambria Math"/>
          <w:sz w:val="28"/>
          <w:szCs w:val="28"/>
        </w:rPr>
        <w:t>₂₂</w:t>
      </w:r>
      <w:r w:rsidRPr="00B92329">
        <w:rPr>
          <w:rFonts w:ascii="標楷體" w:eastAsia="標楷體" w:hAnsi="標楷體" w:hint="eastAsia"/>
          <w:sz w:val="28"/>
          <w:szCs w:val="28"/>
        </w:rPr>
        <w:t>）</w:t>
      </w:r>
      <w:r w:rsidRPr="00B92329">
        <w:rPr>
          <w:rFonts w:ascii="標楷體" w:eastAsia="標楷體" w:hAnsi="標楷體"/>
          <w:sz w:val="28"/>
          <w:szCs w:val="28"/>
        </w:rPr>
        <w:t xml:space="preserve"> </w:t>
      </w:r>
      <w:r w:rsidRPr="00B92329">
        <w:rPr>
          <w:rFonts w:ascii="標楷體" w:eastAsia="標楷體" w:hAnsi="標楷體" w:hint="eastAsia"/>
          <w:sz w:val="28"/>
          <w:szCs w:val="28"/>
        </w:rPr>
        <w:t>及</w:t>
      </w:r>
      <w:r w:rsidRPr="00B92329">
        <w:rPr>
          <w:rFonts w:ascii="標楷體" w:eastAsia="標楷體" w:hAnsi="標楷體"/>
          <w:sz w:val="28"/>
          <w:szCs w:val="28"/>
        </w:rPr>
        <w:t xml:space="preserve"> CO</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達標率（</w:t>
      </w:r>
      <w:r w:rsidRPr="00B92329">
        <w:rPr>
          <w:rFonts w:ascii="標楷體" w:eastAsia="標楷體" w:hAnsi="標楷體"/>
          <w:sz w:val="28"/>
          <w:szCs w:val="28"/>
        </w:rPr>
        <w:t>CO</w:t>
      </w:r>
      <w:r w:rsidRPr="00B92329">
        <w:rPr>
          <w:rFonts w:ascii="Cambria Math" w:eastAsia="標楷體" w:hAnsi="Cambria Math" w:cs="Cambria Math"/>
          <w:sz w:val="28"/>
          <w:szCs w:val="28"/>
        </w:rPr>
        <w:t>₂₁</w:t>
      </w:r>
      <w:r w:rsidRPr="00B92329">
        <w:rPr>
          <w:rFonts w:ascii="標楷體" w:eastAsia="標楷體" w:hAnsi="標楷體" w:hint="eastAsia"/>
          <w:sz w:val="28"/>
          <w:szCs w:val="28"/>
        </w:rPr>
        <w:t>）</w:t>
      </w:r>
      <w:r w:rsidRPr="00B92329">
        <w:rPr>
          <w:rFonts w:ascii="標楷體" w:eastAsia="標楷體" w:hAnsi="標楷體"/>
          <w:sz w:val="28"/>
          <w:szCs w:val="28"/>
        </w:rPr>
        <w:t xml:space="preserve"> </w:t>
      </w:r>
      <w:r w:rsidRPr="00B92329">
        <w:rPr>
          <w:rFonts w:ascii="標楷體" w:eastAsia="標楷體" w:hAnsi="標楷體" w:hint="eastAsia"/>
          <w:sz w:val="28"/>
          <w:szCs w:val="28"/>
        </w:rPr>
        <w:t>的重要性值分別為</w:t>
      </w:r>
      <w:r w:rsidRPr="00B92329">
        <w:rPr>
          <w:rFonts w:ascii="標楷體" w:eastAsia="標楷體" w:hAnsi="標楷體"/>
          <w:sz w:val="28"/>
          <w:szCs w:val="28"/>
        </w:rPr>
        <w:t>4.446</w:t>
      </w:r>
      <w:r w:rsidRPr="00B92329">
        <w:rPr>
          <w:rFonts w:ascii="標楷體" w:eastAsia="標楷體" w:hAnsi="標楷體" w:hint="eastAsia"/>
          <w:sz w:val="28"/>
          <w:szCs w:val="28"/>
        </w:rPr>
        <w:t>與</w:t>
      </w:r>
      <w:r w:rsidRPr="00B92329">
        <w:rPr>
          <w:rFonts w:ascii="標楷體" w:eastAsia="標楷體" w:hAnsi="標楷體"/>
          <w:sz w:val="28"/>
          <w:szCs w:val="28"/>
        </w:rPr>
        <w:t>4.563</w:t>
      </w:r>
      <w:r w:rsidRPr="00B92329">
        <w:rPr>
          <w:rFonts w:ascii="標楷體" w:eastAsia="標楷體" w:hAnsi="標楷體" w:hint="eastAsia"/>
          <w:sz w:val="28"/>
          <w:szCs w:val="28"/>
        </w:rPr>
        <w:t>，顯示空氣交換效率與氣體濃度控制對蛋殼品質具有顯著影響。當</w:t>
      </w:r>
      <w:r w:rsidRPr="00B92329">
        <w:rPr>
          <w:rFonts w:ascii="標楷體" w:eastAsia="標楷體" w:hAnsi="標楷體"/>
          <w:sz w:val="28"/>
          <w:szCs w:val="28"/>
        </w:rPr>
        <w:t>CO</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濃度維持在</w:t>
      </w:r>
      <w:r w:rsidRPr="00B92329">
        <w:rPr>
          <w:rFonts w:ascii="標楷體" w:eastAsia="標楷體" w:hAnsi="標楷體"/>
          <w:sz w:val="28"/>
          <w:szCs w:val="28"/>
        </w:rPr>
        <w:t>400</w:t>
      </w:r>
      <w:r w:rsidRPr="00B92329">
        <w:rPr>
          <w:rFonts w:ascii="標楷體" w:eastAsia="標楷體" w:hAnsi="標楷體" w:hint="eastAsia"/>
          <w:sz w:val="28"/>
          <w:szCs w:val="28"/>
        </w:rPr>
        <w:t>～</w:t>
      </w:r>
      <w:r w:rsidRPr="00B92329">
        <w:rPr>
          <w:rFonts w:ascii="標楷體" w:eastAsia="標楷體" w:hAnsi="標楷體"/>
          <w:sz w:val="28"/>
          <w:szCs w:val="28"/>
        </w:rPr>
        <w:t>600ppm</w:t>
      </w:r>
      <w:r w:rsidRPr="00B92329">
        <w:rPr>
          <w:rFonts w:ascii="標楷體" w:eastAsia="標楷體" w:hAnsi="標楷體" w:hint="eastAsia"/>
          <w:sz w:val="28"/>
          <w:szCs w:val="28"/>
        </w:rPr>
        <w:t>之間時，蛋殼鈣化完整、破損率顯著下降；相反地，若濃度超過</w:t>
      </w:r>
      <w:r w:rsidRPr="00B92329">
        <w:rPr>
          <w:rFonts w:ascii="標楷體" w:eastAsia="標楷體" w:hAnsi="標楷體"/>
          <w:sz w:val="28"/>
          <w:szCs w:val="28"/>
        </w:rPr>
        <w:t>800ppm</w:t>
      </w:r>
      <w:r w:rsidRPr="00B92329">
        <w:rPr>
          <w:rFonts w:ascii="標楷體" w:eastAsia="標楷體" w:hAnsi="標楷體" w:hint="eastAsia"/>
          <w:sz w:val="28"/>
          <w:szCs w:val="28"/>
        </w:rPr>
        <w:t>，</w:t>
      </w:r>
      <w:proofErr w:type="gramStart"/>
      <w:r w:rsidRPr="00B92329">
        <w:rPr>
          <w:rFonts w:ascii="標楷體" w:eastAsia="標楷體" w:hAnsi="標楷體" w:hint="eastAsia"/>
          <w:sz w:val="28"/>
          <w:szCs w:val="28"/>
        </w:rPr>
        <w:t>入盒率</w:t>
      </w:r>
      <w:proofErr w:type="gramEnd"/>
      <w:r w:rsidRPr="00B92329">
        <w:rPr>
          <w:rFonts w:ascii="標楷體" w:eastAsia="標楷體" w:hAnsi="標楷體" w:hint="eastAsia"/>
          <w:sz w:val="28"/>
          <w:szCs w:val="28"/>
        </w:rPr>
        <w:t>平均下降約</w:t>
      </w:r>
      <w:r w:rsidRPr="00B92329">
        <w:rPr>
          <w:rFonts w:ascii="標楷體" w:eastAsia="標楷體" w:hAnsi="標楷體"/>
          <w:sz w:val="28"/>
          <w:szCs w:val="28"/>
        </w:rPr>
        <w:t>3</w:t>
      </w:r>
      <w:r w:rsidRPr="00B92329">
        <w:rPr>
          <w:rFonts w:ascii="標楷體" w:eastAsia="標楷體" w:hAnsi="標楷體" w:hint="eastAsia"/>
          <w:sz w:val="28"/>
          <w:szCs w:val="28"/>
        </w:rPr>
        <w:t>～</w:t>
      </w:r>
      <w:r w:rsidRPr="00B92329">
        <w:rPr>
          <w:rFonts w:ascii="標楷體" w:eastAsia="標楷體" w:hAnsi="標楷體"/>
          <w:sz w:val="28"/>
          <w:szCs w:val="28"/>
        </w:rPr>
        <w:t>5%</w:t>
      </w:r>
      <w:r w:rsidRPr="00B92329">
        <w:rPr>
          <w:rFonts w:ascii="標楷體" w:eastAsia="標楷體" w:hAnsi="標楷體" w:hint="eastAsia"/>
          <w:sz w:val="28"/>
          <w:szCs w:val="28"/>
        </w:rPr>
        <w:t>。管理上建議設置自動化</w:t>
      </w:r>
      <w:r w:rsidRPr="00B92329">
        <w:rPr>
          <w:rFonts w:ascii="標楷體" w:eastAsia="標楷體" w:hAnsi="標楷體"/>
          <w:sz w:val="28"/>
          <w:szCs w:val="28"/>
        </w:rPr>
        <w:t>CO</w:t>
      </w:r>
      <w:r w:rsidRPr="00B92329">
        <w:rPr>
          <w:rFonts w:ascii="Cambria Math" w:eastAsia="標楷體" w:hAnsi="Cambria Math" w:cs="Cambria Math"/>
          <w:sz w:val="28"/>
          <w:szCs w:val="28"/>
        </w:rPr>
        <w:t>₂</w:t>
      </w:r>
      <w:r w:rsidRPr="00B92329">
        <w:rPr>
          <w:rFonts w:ascii="標楷體" w:eastAsia="標楷體" w:hAnsi="標楷體" w:hint="eastAsia"/>
          <w:sz w:val="28"/>
          <w:szCs w:val="28"/>
        </w:rPr>
        <w:t>感測與排風控制系統，透過</w:t>
      </w:r>
      <w:r w:rsidRPr="00B92329">
        <w:rPr>
          <w:rFonts w:ascii="標楷體" w:eastAsia="標楷體" w:hAnsi="標楷體"/>
          <w:sz w:val="28"/>
          <w:szCs w:val="28"/>
        </w:rPr>
        <w:t>PLC</w:t>
      </w:r>
      <w:r w:rsidRPr="00B92329">
        <w:rPr>
          <w:rFonts w:ascii="標楷體" w:eastAsia="標楷體" w:hAnsi="標楷體" w:hint="eastAsia"/>
          <w:sz w:val="28"/>
          <w:szCs w:val="28"/>
        </w:rPr>
        <w:t>連動風扇啟停，以即時調節舍內氣體濃度。</w:t>
      </w:r>
    </w:p>
    <w:p w14:paraId="246899E8" w14:textId="5BE51FCA" w:rsidR="006B1FA6" w:rsidRDefault="00EA44A6" w:rsidP="006B1FA6">
      <w:pPr>
        <w:pStyle w:val="af8"/>
        <w:spacing w:beforeLines="50" w:before="180" w:line="440" w:lineRule="exact"/>
        <w:ind w:left="0" w:firstLineChars="200" w:firstLine="560"/>
        <w:rPr>
          <w:rFonts w:ascii="標楷體" w:eastAsia="標楷體" w:hAnsi="標楷體"/>
          <w:sz w:val="28"/>
          <w:szCs w:val="28"/>
        </w:rPr>
      </w:pPr>
      <w:r w:rsidRPr="006B1FA6">
        <w:rPr>
          <w:rFonts w:ascii="標楷體" w:eastAsia="標楷體" w:hAnsi="標楷體" w:hint="eastAsia"/>
          <w:sz w:val="28"/>
          <w:szCs w:val="28"/>
        </w:rPr>
        <w:t>濕度穩定性</w:t>
      </w:r>
      <w:proofErr w:type="gramStart"/>
      <w:r w:rsidRPr="006B1FA6">
        <w:rPr>
          <w:rFonts w:ascii="標楷體" w:eastAsia="標楷體" w:hAnsi="標楷體" w:hint="eastAsia"/>
          <w:sz w:val="28"/>
          <w:szCs w:val="28"/>
        </w:rPr>
        <w:t>（</w:t>
      </w:r>
      <w:proofErr w:type="gramEnd"/>
      <w:r w:rsidRPr="006B1FA6">
        <w:rPr>
          <w:rFonts w:ascii="標楷體" w:eastAsia="標楷體" w:hAnsi="標楷體"/>
          <w:sz w:val="28"/>
          <w:szCs w:val="28"/>
        </w:rPr>
        <w:t>HUMI</w:t>
      </w:r>
      <w:r w:rsidRPr="006B1FA6">
        <w:rPr>
          <w:rFonts w:ascii="Cambria Math" w:eastAsia="標楷體" w:hAnsi="Cambria Math" w:cs="Cambria Math"/>
          <w:sz w:val="28"/>
          <w:szCs w:val="28"/>
        </w:rPr>
        <w:t>₂</w:t>
      </w:r>
      <w:r w:rsidRPr="006B1FA6">
        <w:rPr>
          <w:rFonts w:ascii="標楷體" w:eastAsia="標楷體" w:hAnsi="標楷體" w:hint="eastAsia"/>
          <w:sz w:val="28"/>
          <w:szCs w:val="28"/>
        </w:rPr>
        <w:t>）</w:t>
      </w:r>
      <w:r w:rsidRPr="006B1FA6">
        <w:rPr>
          <w:rFonts w:ascii="標楷體" w:eastAsia="標楷體" w:hAnsi="標楷體"/>
          <w:sz w:val="28"/>
          <w:szCs w:val="28"/>
        </w:rPr>
        <w:t xml:space="preserve"> </w:t>
      </w:r>
      <w:r w:rsidRPr="006B1FA6">
        <w:rPr>
          <w:rFonts w:ascii="標楷體" w:eastAsia="標楷體" w:hAnsi="標楷體" w:hint="eastAsia"/>
          <w:sz w:val="28"/>
          <w:szCs w:val="28"/>
        </w:rPr>
        <w:t>亦為重要中層變數（重要性值</w:t>
      </w:r>
      <w:r w:rsidRPr="006B1FA6">
        <w:rPr>
          <w:rFonts w:ascii="標楷體" w:eastAsia="標楷體" w:hAnsi="標楷體"/>
          <w:sz w:val="28"/>
          <w:szCs w:val="28"/>
        </w:rPr>
        <w:t>2.952</w:t>
      </w:r>
      <w:r w:rsidRPr="006B1FA6">
        <w:rPr>
          <w:rFonts w:ascii="標楷體" w:eastAsia="標楷體" w:hAnsi="標楷體" w:hint="eastAsia"/>
          <w:sz w:val="28"/>
          <w:szCs w:val="28"/>
        </w:rPr>
        <w:t>）。穩定的濕度控制可降低</w:t>
      </w:r>
      <w:proofErr w:type="gramStart"/>
      <w:r w:rsidRPr="006B1FA6">
        <w:rPr>
          <w:rFonts w:ascii="標楷體" w:eastAsia="標楷體" w:hAnsi="標楷體" w:hint="eastAsia"/>
          <w:sz w:val="28"/>
          <w:szCs w:val="28"/>
        </w:rPr>
        <w:t>髒</w:t>
      </w:r>
      <w:proofErr w:type="gramEnd"/>
      <w:r w:rsidRPr="006B1FA6">
        <w:rPr>
          <w:rFonts w:ascii="標楷體" w:eastAsia="標楷體" w:hAnsi="標楷體" w:hint="eastAsia"/>
          <w:sz w:val="28"/>
          <w:szCs w:val="28"/>
        </w:rPr>
        <w:t>蛋與</w:t>
      </w:r>
      <w:proofErr w:type="gramStart"/>
      <w:r w:rsidRPr="006B1FA6">
        <w:rPr>
          <w:rFonts w:ascii="標楷體" w:eastAsia="標楷體" w:hAnsi="標楷體" w:hint="eastAsia"/>
          <w:sz w:val="28"/>
          <w:szCs w:val="28"/>
        </w:rPr>
        <w:t>微裂蛋</w:t>
      </w:r>
      <w:proofErr w:type="gramEnd"/>
      <w:r w:rsidRPr="006B1FA6">
        <w:rPr>
          <w:rFonts w:ascii="標楷體" w:eastAsia="標楷體" w:hAnsi="標楷體" w:hint="eastAsia"/>
          <w:sz w:val="28"/>
          <w:szCs w:val="28"/>
        </w:rPr>
        <w:t>比例。當</w:t>
      </w:r>
      <w:r w:rsidRPr="006B1FA6">
        <w:rPr>
          <w:rFonts w:ascii="標楷體" w:eastAsia="標楷體" w:hAnsi="標楷體"/>
          <w:sz w:val="28"/>
          <w:szCs w:val="28"/>
        </w:rPr>
        <w:t>HUMI</w:t>
      </w:r>
      <w:r w:rsidRPr="006B1FA6">
        <w:rPr>
          <w:rFonts w:ascii="Cambria Math" w:eastAsia="標楷體" w:hAnsi="Cambria Math" w:cs="Cambria Math"/>
          <w:sz w:val="28"/>
          <w:szCs w:val="28"/>
        </w:rPr>
        <w:t>₂</w:t>
      </w:r>
      <w:r w:rsidRPr="006B1FA6">
        <w:rPr>
          <w:rFonts w:ascii="標楷體" w:eastAsia="標楷體" w:hAnsi="標楷體" w:hint="eastAsia"/>
          <w:sz w:val="28"/>
          <w:szCs w:val="28"/>
        </w:rPr>
        <w:t>維持在</w:t>
      </w:r>
      <w:r w:rsidRPr="006B1FA6">
        <w:rPr>
          <w:rFonts w:ascii="標楷體" w:eastAsia="標楷體" w:hAnsi="標楷體"/>
          <w:sz w:val="28"/>
          <w:szCs w:val="28"/>
        </w:rPr>
        <w:t>0.95</w:t>
      </w:r>
      <w:r w:rsidRPr="006B1FA6">
        <w:rPr>
          <w:rFonts w:ascii="標楷體" w:eastAsia="標楷體" w:hAnsi="標楷體" w:hint="eastAsia"/>
          <w:sz w:val="28"/>
          <w:szCs w:val="28"/>
        </w:rPr>
        <w:t>以上時，髒蛋率下降約</w:t>
      </w:r>
      <w:r w:rsidRPr="006B1FA6">
        <w:rPr>
          <w:rFonts w:ascii="標楷體" w:eastAsia="標楷體" w:hAnsi="標楷體"/>
          <w:sz w:val="28"/>
          <w:szCs w:val="28"/>
        </w:rPr>
        <w:t>20%</w:t>
      </w:r>
      <w:r w:rsidRPr="006B1FA6">
        <w:rPr>
          <w:rFonts w:ascii="標楷體" w:eastAsia="標楷體" w:hAnsi="標楷體" w:hint="eastAsia"/>
          <w:sz w:val="28"/>
          <w:szCs w:val="28"/>
        </w:rPr>
        <w:t>。實務上可</w:t>
      </w:r>
      <w:proofErr w:type="gramStart"/>
      <w:r w:rsidRPr="006B1FA6">
        <w:rPr>
          <w:rFonts w:ascii="標楷體" w:eastAsia="標楷體" w:hAnsi="標楷體" w:hint="eastAsia"/>
          <w:sz w:val="28"/>
          <w:szCs w:val="28"/>
        </w:rPr>
        <w:t>透過加濕與</w:t>
      </w:r>
      <w:proofErr w:type="gramEnd"/>
      <w:r w:rsidRPr="006B1FA6">
        <w:rPr>
          <w:rFonts w:ascii="標楷體" w:eastAsia="標楷體" w:hAnsi="標楷體" w:hint="eastAsia"/>
          <w:sz w:val="28"/>
          <w:szCs w:val="28"/>
        </w:rPr>
        <w:t>除濕雙模式控制，維持室內</w:t>
      </w:r>
      <w:proofErr w:type="gramStart"/>
      <w:r w:rsidRPr="006B1FA6">
        <w:rPr>
          <w:rFonts w:ascii="標楷體" w:eastAsia="標楷體" w:hAnsi="標楷體" w:hint="eastAsia"/>
          <w:sz w:val="28"/>
          <w:szCs w:val="28"/>
        </w:rPr>
        <w:t>外濕差</w:t>
      </w:r>
      <w:proofErr w:type="gramEnd"/>
      <w:r w:rsidRPr="006B1FA6">
        <w:rPr>
          <w:rFonts w:ascii="標楷體" w:eastAsia="標楷體" w:hAnsi="標楷體" w:hint="eastAsia"/>
          <w:sz w:val="28"/>
          <w:szCs w:val="28"/>
        </w:rPr>
        <w:t>不超過</w:t>
      </w:r>
      <w:r w:rsidRPr="006B1FA6">
        <w:rPr>
          <w:rFonts w:ascii="標楷體" w:eastAsia="標楷體" w:hAnsi="標楷體"/>
          <w:sz w:val="28"/>
          <w:szCs w:val="28"/>
        </w:rPr>
        <w:t>5%</w:t>
      </w:r>
      <w:r w:rsidRPr="006B1FA6">
        <w:rPr>
          <w:rFonts w:ascii="標楷體" w:eastAsia="標楷體" w:hAnsi="標楷體" w:hint="eastAsia"/>
          <w:sz w:val="28"/>
          <w:szCs w:val="28"/>
        </w:rPr>
        <w:t>。</w:t>
      </w:r>
    </w:p>
    <w:p w14:paraId="10D2D88B" w14:textId="77777777" w:rsidR="006B1FA6" w:rsidRDefault="00EA44A6" w:rsidP="006B1FA6">
      <w:pPr>
        <w:pStyle w:val="af8"/>
        <w:spacing w:beforeLines="50" w:before="180" w:line="440" w:lineRule="exact"/>
        <w:ind w:left="0" w:firstLineChars="200" w:firstLine="560"/>
        <w:rPr>
          <w:rFonts w:ascii="標楷體" w:eastAsia="標楷體" w:hAnsi="標楷體"/>
          <w:sz w:val="28"/>
          <w:szCs w:val="28"/>
        </w:rPr>
      </w:pPr>
      <w:r w:rsidRPr="006B1FA6">
        <w:rPr>
          <w:rFonts w:ascii="標楷體" w:eastAsia="標楷體" w:hAnsi="標楷體" w:hint="eastAsia"/>
          <w:sz w:val="28"/>
          <w:szCs w:val="28"/>
        </w:rPr>
        <w:lastRenderedPageBreak/>
        <w:t>溫度達標率</w:t>
      </w:r>
      <w:proofErr w:type="gramStart"/>
      <w:r w:rsidRPr="006B1FA6">
        <w:rPr>
          <w:rFonts w:ascii="標楷體" w:eastAsia="標楷體" w:hAnsi="標楷體" w:hint="eastAsia"/>
          <w:sz w:val="28"/>
          <w:szCs w:val="28"/>
        </w:rPr>
        <w:t>（</w:t>
      </w:r>
      <w:proofErr w:type="gramEnd"/>
      <w:r w:rsidRPr="006B1FA6">
        <w:rPr>
          <w:rFonts w:ascii="標楷體" w:eastAsia="標楷體" w:hAnsi="標楷體"/>
          <w:sz w:val="28"/>
          <w:szCs w:val="28"/>
        </w:rPr>
        <w:t>TEMP</w:t>
      </w:r>
      <w:r w:rsidRPr="006B1FA6">
        <w:rPr>
          <w:rFonts w:ascii="Cambria Math" w:eastAsia="標楷體" w:hAnsi="Cambria Math" w:cs="Cambria Math"/>
          <w:sz w:val="28"/>
          <w:szCs w:val="28"/>
        </w:rPr>
        <w:t>₁</w:t>
      </w:r>
      <w:r w:rsidRPr="006B1FA6">
        <w:rPr>
          <w:rFonts w:ascii="標楷體" w:eastAsia="標楷體" w:hAnsi="標楷體" w:hint="eastAsia"/>
          <w:sz w:val="28"/>
          <w:szCs w:val="28"/>
        </w:rPr>
        <w:t>）</w:t>
      </w:r>
      <w:r w:rsidRPr="006B1FA6">
        <w:rPr>
          <w:rFonts w:ascii="標楷體" w:eastAsia="標楷體" w:hAnsi="標楷體"/>
          <w:sz w:val="28"/>
          <w:szCs w:val="28"/>
        </w:rPr>
        <w:t xml:space="preserve"> </w:t>
      </w:r>
      <w:r w:rsidRPr="006B1FA6">
        <w:rPr>
          <w:rFonts w:ascii="標楷體" w:eastAsia="標楷體" w:hAnsi="標楷體" w:hint="eastAsia"/>
          <w:sz w:val="28"/>
          <w:szCs w:val="28"/>
        </w:rPr>
        <w:t>雖重要性值略低（</w:t>
      </w:r>
      <w:r w:rsidRPr="006B1FA6">
        <w:rPr>
          <w:rFonts w:ascii="標楷體" w:eastAsia="標楷體" w:hAnsi="標楷體"/>
          <w:sz w:val="28"/>
          <w:szCs w:val="28"/>
        </w:rPr>
        <w:t>4.037</w:t>
      </w:r>
      <w:r w:rsidRPr="006B1FA6">
        <w:rPr>
          <w:rFonts w:ascii="標楷體" w:eastAsia="標楷體" w:hAnsi="標楷體" w:hint="eastAsia"/>
          <w:sz w:val="28"/>
          <w:szCs w:val="28"/>
        </w:rPr>
        <w:t>），但為溫控精度的重要指標，能反映設備控制效能。</w:t>
      </w:r>
      <w:proofErr w:type="gramStart"/>
      <w:r w:rsidRPr="006B1FA6">
        <w:rPr>
          <w:rFonts w:ascii="標楷體" w:eastAsia="標楷體" w:hAnsi="標楷體" w:hint="eastAsia"/>
          <w:sz w:val="28"/>
          <w:szCs w:val="28"/>
        </w:rPr>
        <w:t>當溫控</w:t>
      </w:r>
      <w:proofErr w:type="gramEnd"/>
      <w:r w:rsidRPr="006B1FA6">
        <w:rPr>
          <w:rFonts w:ascii="標楷體" w:eastAsia="標楷體" w:hAnsi="標楷體" w:hint="eastAsia"/>
          <w:sz w:val="28"/>
          <w:szCs w:val="28"/>
        </w:rPr>
        <w:t>系統偏差控制於±</w:t>
      </w:r>
      <w:r w:rsidRPr="006B1FA6">
        <w:rPr>
          <w:rFonts w:ascii="標楷體" w:eastAsia="標楷體" w:hAnsi="標楷體"/>
          <w:sz w:val="28"/>
          <w:szCs w:val="28"/>
        </w:rPr>
        <w:t>0.5°C</w:t>
      </w:r>
      <w:r w:rsidRPr="006B1FA6">
        <w:rPr>
          <w:rFonts w:ascii="標楷體" w:eastAsia="標楷體" w:hAnsi="標楷體" w:hint="eastAsia"/>
          <w:sz w:val="28"/>
          <w:szCs w:val="28"/>
        </w:rPr>
        <w:t>以內時，可顯著提升整體穩定性約</w:t>
      </w:r>
      <w:r w:rsidRPr="006B1FA6">
        <w:rPr>
          <w:rFonts w:ascii="標楷體" w:eastAsia="標楷體" w:hAnsi="標楷體"/>
          <w:sz w:val="28"/>
          <w:szCs w:val="28"/>
        </w:rPr>
        <w:t>30%</w:t>
      </w:r>
      <w:r w:rsidRPr="006B1FA6">
        <w:rPr>
          <w:rFonts w:ascii="標楷體" w:eastAsia="標楷體" w:hAnsi="標楷體" w:hint="eastAsia"/>
          <w:sz w:val="28"/>
          <w:szCs w:val="28"/>
        </w:rPr>
        <w:t>。</w:t>
      </w:r>
    </w:p>
    <w:p w14:paraId="01D52972" w14:textId="4259F9D9" w:rsidR="00EA44A6" w:rsidRPr="006B1FA6" w:rsidRDefault="00EA44A6" w:rsidP="006B1FA6">
      <w:pPr>
        <w:pStyle w:val="af8"/>
        <w:spacing w:beforeLines="50" w:before="180" w:line="440" w:lineRule="exact"/>
        <w:ind w:left="0" w:firstLineChars="200" w:firstLine="560"/>
        <w:rPr>
          <w:rFonts w:ascii="標楷體" w:eastAsia="標楷體" w:hAnsi="標楷體"/>
          <w:sz w:val="28"/>
          <w:szCs w:val="28"/>
        </w:rPr>
      </w:pPr>
      <w:proofErr w:type="gramStart"/>
      <w:r w:rsidRPr="006B1FA6">
        <w:rPr>
          <w:rFonts w:ascii="標楷體" w:eastAsia="標楷體" w:hAnsi="標楷體" w:hint="eastAsia"/>
          <w:sz w:val="28"/>
          <w:szCs w:val="28"/>
        </w:rPr>
        <w:t>環控構面</w:t>
      </w:r>
      <w:proofErr w:type="gramEnd"/>
      <w:r w:rsidRPr="006B1FA6">
        <w:rPr>
          <w:rFonts w:ascii="標楷體" w:eastAsia="標楷體" w:hAnsi="標楷體" w:hint="eastAsia"/>
          <w:sz w:val="28"/>
          <w:szCs w:val="28"/>
        </w:rPr>
        <w:t>顯示「穩定性」與「充分性」比絕對數值更重要。即使平均溫度略偏理想值，只要波動小、通風順暢，</w:t>
      </w:r>
      <w:proofErr w:type="gramStart"/>
      <w:r w:rsidRPr="006B1FA6">
        <w:rPr>
          <w:rFonts w:ascii="標楷體" w:eastAsia="標楷體" w:hAnsi="標楷體" w:hint="eastAsia"/>
          <w:sz w:val="28"/>
          <w:szCs w:val="28"/>
        </w:rPr>
        <w:t>入盒率</w:t>
      </w:r>
      <w:proofErr w:type="gramEnd"/>
      <w:r w:rsidRPr="006B1FA6">
        <w:rPr>
          <w:rFonts w:ascii="標楷體" w:eastAsia="標楷體" w:hAnsi="標楷體" w:hint="eastAsia"/>
          <w:sz w:val="28"/>
          <w:szCs w:val="28"/>
        </w:rPr>
        <w:t>仍能維持高水準。此結果驗證以「公式化穩定性指標」取代原始數據的必要性。</w:t>
      </w:r>
    </w:p>
    <w:p w14:paraId="69A3BBAD" w14:textId="77777777" w:rsidR="00EA44A6" w:rsidRPr="0060409B" w:rsidRDefault="00EA44A6" w:rsidP="006B1FA6">
      <w:pPr>
        <w:pStyle w:val="af8"/>
        <w:spacing w:beforeLines="50" w:before="180" w:line="440" w:lineRule="exact"/>
        <w:rPr>
          <w:rFonts w:ascii="標楷體" w:eastAsia="標楷體" w:hAnsi="標楷體"/>
          <w:sz w:val="28"/>
          <w:szCs w:val="28"/>
        </w:rPr>
      </w:pPr>
    </w:p>
    <w:p w14:paraId="3C0BA46B" w14:textId="25AF6A20" w:rsidR="006B1FA6" w:rsidRPr="006B1FA6" w:rsidRDefault="00EA44A6" w:rsidP="008A4EBF">
      <w:pPr>
        <w:pStyle w:val="af8"/>
        <w:numPr>
          <w:ilvl w:val="0"/>
          <w:numId w:val="18"/>
        </w:numPr>
        <w:spacing w:beforeLines="50" w:before="180" w:line="440" w:lineRule="exact"/>
        <w:rPr>
          <w:rFonts w:ascii="標楷體" w:eastAsia="標楷體" w:hAnsi="標楷體"/>
          <w:sz w:val="28"/>
          <w:szCs w:val="28"/>
        </w:rPr>
      </w:pPr>
      <w:r w:rsidRPr="006B1FA6">
        <w:rPr>
          <w:rFonts w:ascii="標楷體" w:eastAsia="標楷體" w:hAnsi="標楷體" w:hint="eastAsia"/>
          <w:sz w:val="28"/>
          <w:szCs w:val="28"/>
        </w:rPr>
        <w:t>品質構面：不良率與作業穩定度的反映</w:t>
      </w:r>
    </w:p>
    <w:p w14:paraId="12719BC7" w14:textId="76231C90" w:rsidR="00EA44A6" w:rsidRPr="006B1FA6" w:rsidRDefault="00EA44A6" w:rsidP="006B1FA6">
      <w:pPr>
        <w:pStyle w:val="af8"/>
        <w:spacing w:beforeLines="50" w:before="180" w:line="440" w:lineRule="exact"/>
        <w:ind w:left="0" w:firstLineChars="200" w:firstLine="560"/>
        <w:rPr>
          <w:rFonts w:ascii="標楷體" w:eastAsia="標楷體" w:hAnsi="標楷體"/>
          <w:sz w:val="28"/>
          <w:szCs w:val="28"/>
        </w:rPr>
      </w:pPr>
      <w:r w:rsidRPr="006B1FA6">
        <w:rPr>
          <w:rFonts w:ascii="標楷體" w:eastAsia="標楷體" w:hAnsi="標楷體" w:hint="eastAsia"/>
          <w:sz w:val="28"/>
          <w:szCs w:val="28"/>
        </w:rPr>
        <w:t>品質</w:t>
      </w:r>
      <w:proofErr w:type="gramStart"/>
      <w:r w:rsidRPr="006B1FA6">
        <w:rPr>
          <w:rFonts w:ascii="標楷體" w:eastAsia="標楷體" w:hAnsi="標楷體" w:hint="eastAsia"/>
          <w:sz w:val="28"/>
          <w:szCs w:val="28"/>
        </w:rPr>
        <w:t>構面屬結果</w:t>
      </w:r>
      <w:proofErr w:type="gramEnd"/>
      <w:r w:rsidRPr="006B1FA6">
        <w:rPr>
          <w:rFonts w:ascii="標楷體" w:eastAsia="標楷體" w:hAnsi="標楷體" w:hint="eastAsia"/>
          <w:sz w:val="28"/>
          <w:szCs w:val="28"/>
        </w:rPr>
        <w:t>層，主要反映整體生產與環控系統的最終效能。模型中，「</w:t>
      </w:r>
      <w:r w:rsidRPr="006B1FA6">
        <w:rPr>
          <w:rFonts w:ascii="標楷體" w:eastAsia="標楷體" w:hAnsi="標楷體"/>
          <w:sz w:val="28"/>
          <w:szCs w:val="28"/>
        </w:rPr>
        <w:t>1</w:t>
      </w:r>
      <w:r w:rsidRPr="006B1FA6">
        <w:rPr>
          <w:rFonts w:ascii="Cambria Math" w:eastAsia="標楷體" w:hAnsi="Cambria Math" w:cs="Cambria Math"/>
          <w:sz w:val="28"/>
          <w:szCs w:val="28"/>
        </w:rPr>
        <w:t>−</w:t>
      </w:r>
      <w:r w:rsidRPr="006B1FA6">
        <w:rPr>
          <w:rFonts w:ascii="標楷體" w:eastAsia="標楷體" w:hAnsi="標楷體" w:hint="eastAsia"/>
          <w:sz w:val="28"/>
          <w:szCs w:val="28"/>
        </w:rPr>
        <w:t>總不良率」與「</w:t>
      </w:r>
      <w:r w:rsidRPr="006B1FA6">
        <w:rPr>
          <w:rFonts w:ascii="標楷體" w:eastAsia="標楷體" w:hAnsi="標楷體"/>
          <w:sz w:val="28"/>
          <w:szCs w:val="28"/>
        </w:rPr>
        <w:t>1</w:t>
      </w:r>
      <w:r w:rsidRPr="006B1FA6">
        <w:rPr>
          <w:rFonts w:ascii="Cambria Math" w:eastAsia="標楷體" w:hAnsi="Cambria Math" w:cs="Cambria Math"/>
          <w:sz w:val="28"/>
          <w:szCs w:val="28"/>
        </w:rPr>
        <w:t>−</w:t>
      </w:r>
      <w:r w:rsidRPr="006B1FA6">
        <w:rPr>
          <w:rFonts w:ascii="標楷體" w:eastAsia="標楷體" w:hAnsi="標楷體" w:hint="eastAsia"/>
          <w:sz w:val="28"/>
          <w:szCs w:val="28"/>
        </w:rPr>
        <w:t>髒蛋不良率」分別排名第四與第五，合計貢獻約</w:t>
      </w:r>
      <w:r w:rsidRPr="006B1FA6">
        <w:rPr>
          <w:rFonts w:ascii="標楷體" w:eastAsia="標楷體" w:hAnsi="標楷體"/>
          <w:sz w:val="28"/>
          <w:szCs w:val="28"/>
        </w:rPr>
        <w:t>11.7%</w:t>
      </w:r>
      <w:r w:rsidRPr="006B1FA6">
        <w:rPr>
          <w:rFonts w:ascii="標楷體" w:eastAsia="標楷體" w:hAnsi="標楷體" w:hint="eastAsia"/>
          <w:sz w:val="28"/>
          <w:szCs w:val="28"/>
        </w:rPr>
        <w:t>的模型解釋力。</w:t>
      </w:r>
    </w:p>
    <w:p w14:paraId="7906D99B" w14:textId="77777777" w:rsidR="006B1FA6" w:rsidRDefault="006B1FA6" w:rsidP="006B1FA6">
      <w:pPr>
        <w:pStyle w:val="af8"/>
        <w:spacing w:beforeLines="50" w:before="180" w:line="440" w:lineRule="exact"/>
        <w:ind w:left="0" w:firstLineChars="200" w:firstLine="560"/>
        <w:rPr>
          <w:rFonts w:ascii="標楷體" w:eastAsia="標楷體" w:hAnsi="標楷體"/>
          <w:sz w:val="28"/>
          <w:szCs w:val="28"/>
        </w:rPr>
      </w:pPr>
      <w:r>
        <w:rPr>
          <w:rFonts w:ascii="標楷體" w:eastAsia="標楷體" w:hAnsi="標楷體" w:hint="eastAsia"/>
          <w:sz w:val="28"/>
          <w:szCs w:val="28"/>
        </w:rPr>
        <w:t>「</w:t>
      </w:r>
      <w:r w:rsidR="00EA44A6" w:rsidRPr="0060409B">
        <w:rPr>
          <w:rFonts w:ascii="標楷體" w:eastAsia="標楷體" w:hAnsi="標楷體" w:hint="eastAsia"/>
          <w:sz w:val="28"/>
          <w:szCs w:val="28"/>
        </w:rPr>
        <w:t>1</w:t>
      </w:r>
      <w:r w:rsidR="00EA44A6" w:rsidRPr="0060409B">
        <w:rPr>
          <w:rFonts w:ascii="Cambria Math" w:eastAsia="標楷體" w:hAnsi="Cambria Math" w:cs="Cambria Math"/>
          <w:sz w:val="28"/>
          <w:szCs w:val="28"/>
        </w:rPr>
        <w:t>−</w:t>
      </w:r>
      <w:r w:rsidR="00EA44A6" w:rsidRPr="0060409B">
        <w:rPr>
          <w:rFonts w:ascii="標楷體" w:eastAsia="標楷體" w:hAnsi="標楷體" w:hint="eastAsia"/>
          <w:sz w:val="28"/>
          <w:szCs w:val="28"/>
        </w:rPr>
        <w:t>總不良</w:t>
      </w:r>
      <w:r>
        <w:rPr>
          <w:rFonts w:ascii="標楷體" w:eastAsia="標楷體" w:hAnsi="標楷體" w:hint="eastAsia"/>
          <w:sz w:val="28"/>
          <w:szCs w:val="28"/>
        </w:rPr>
        <w:t>率」</w:t>
      </w:r>
      <w:r w:rsidR="00EA44A6" w:rsidRPr="0060409B">
        <w:rPr>
          <w:rFonts w:ascii="標楷體" w:eastAsia="標楷體" w:hAnsi="標楷體" w:hint="eastAsia"/>
          <w:sz w:val="28"/>
          <w:szCs w:val="28"/>
        </w:rPr>
        <w:t>代表所有</w:t>
      </w:r>
      <w:r>
        <w:rPr>
          <w:rFonts w:ascii="標楷體" w:eastAsia="標楷體" w:hAnsi="標楷體" w:hint="eastAsia"/>
          <w:sz w:val="28"/>
          <w:szCs w:val="28"/>
        </w:rPr>
        <w:t>洗選</w:t>
      </w:r>
      <w:r w:rsidR="00EA44A6" w:rsidRPr="0060409B">
        <w:rPr>
          <w:rFonts w:ascii="標楷體" w:eastAsia="標楷體" w:hAnsi="標楷體" w:hint="eastAsia"/>
          <w:sz w:val="28"/>
          <w:szCs w:val="28"/>
        </w:rPr>
        <w:t>作業</w:t>
      </w:r>
      <w:r>
        <w:rPr>
          <w:rFonts w:ascii="標楷體" w:eastAsia="標楷體" w:hAnsi="標楷體" w:hint="eastAsia"/>
          <w:sz w:val="28"/>
          <w:szCs w:val="28"/>
        </w:rPr>
        <w:t>中雞蛋</w:t>
      </w:r>
      <w:r w:rsidR="00EA44A6" w:rsidRPr="0060409B">
        <w:rPr>
          <w:rFonts w:ascii="標楷體" w:eastAsia="標楷體" w:hAnsi="標楷體" w:hint="eastAsia"/>
          <w:sz w:val="28"/>
          <w:szCs w:val="28"/>
        </w:rPr>
        <w:t>缺陷（裂紋、血蛋、髒蛋等）之</w:t>
      </w:r>
      <w:r>
        <w:rPr>
          <w:rFonts w:ascii="標楷體" w:eastAsia="標楷體" w:hAnsi="標楷體" w:hint="eastAsia"/>
          <w:sz w:val="28"/>
          <w:szCs w:val="28"/>
        </w:rPr>
        <w:t>檢測的</w:t>
      </w:r>
      <w:r w:rsidR="00EA44A6" w:rsidRPr="0060409B">
        <w:rPr>
          <w:rFonts w:ascii="標楷體" w:eastAsia="標楷體" w:hAnsi="標楷體" w:hint="eastAsia"/>
          <w:sz w:val="28"/>
          <w:szCs w:val="28"/>
        </w:rPr>
        <w:t>反向指標，數值越高代表整體作業穩定。此變數的重要性值為</w:t>
      </w:r>
      <w:r w:rsidR="00EA44A6" w:rsidRPr="0060409B">
        <w:rPr>
          <w:rFonts w:ascii="標楷體" w:eastAsia="標楷體" w:hAnsi="標楷體"/>
          <w:sz w:val="28"/>
          <w:szCs w:val="28"/>
        </w:rPr>
        <w:t>5.986</w:t>
      </w:r>
      <w:r w:rsidR="00EA44A6" w:rsidRPr="0060409B">
        <w:rPr>
          <w:rFonts w:ascii="標楷體" w:eastAsia="標楷體" w:hAnsi="標楷體" w:hint="eastAsia"/>
          <w:sz w:val="28"/>
          <w:szCs w:val="28"/>
        </w:rPr>
        <w:t>，顯示其可作為綜合品質管理的即時監控指標。當該值低於</w:t>
      </w:r>
      <w:r w:rsidR="00EA44A6" w:rsidRPr="0060409B">
        <w:rPr>
          <w:rFonts w:ascii="標楷體" w:eastAsia="標楷體" w:hAnsi="標楷體"/>
          <w:sz w:val="28"/>
          <w:szCs w:val="28"/>
        </w:rPr>
        <w:t>0.92</w:t>
      </w:r>
      <w:r w:rsidR="00EA44A6" w:rsidRPr="0060409B">
        <w:rPr>
          <w:rFonts w:ascii="標楷體" w:eastAsia="標楷體" w:hAnsi="標楷體" w:hint="eastAsia"/>
          <w:sz w:val="28"/>
          <w:szCs w:val="28"/>
        </w:rPr>
        <w:t>時，</w:t>
      </w:r>
      <w:proofErr w:type="gramStart"/>
      <w:r w:rsidR="00EA44A6" w:rsidRPr="0060409B">
        <w:rPr>
          <w:rFonts w:ascii="標楷體" w:eastAsia="標楷體" w:hAnsi="標楷體" w:hint="eastAsia"/>
          <w:sz w:val="28"/>
          <w:szCs w:val="28"/>
        </w:rPr>
        <w:t>入盒率</w:t>
      </w:r>
      <w:proofErr w:type="gramEnd"/>
      <w:r w:rsidR="00EA44A6" w:rsidRPr="0060409B">
        <w:rPr>
          <w:rFonts w:ascii="標楷體" w:eastAsia="標楷體" w:hAnsi="標楷體" w:hint="eastAsia"/>
          <w:sz w:val="28"/>
          <w:szCs w:val="28"/>
        </w:rPr>
        <w:t>平均下降約</w:t>
      </w:r>
      <w:r w:rsidR="00EA44A6" w:rsidRPr="0060409B">
        <w:rPr>
          <w:rFonts w:ascii="標楷體" w:eastAsia="標楷體" w:hAnsi="標楷體"/>
          <w:sz w:val="28"/>
          <w:szCs w:val="28"/>
        </w:rPr>
        <w:t>6%</w:t>
      </w:r>
      <w:r w:rsidR="00EA44A6" w:rsidRPr="0060409B">
        <w:rPr>
          <w:rFonts w:ascii="標楷體" w:eastAsia="標楷體" w:hAnsi="標楷體" w:hint="eastAsia"/>
          <w:sz w:val="28"/>
          <w:szCs w:val="28"/>
        </w:rPr>
        <w:t>。管理上建議建立「異常即時回饋系統」，將不良率即時上傳至生產監控看板，並由班次主管每日檢討原因。</w:t>
      </w:r>
    </w:p>
    <w:p w14:paraId="029783F7" w14:textId="77777777" w:rsidR="006B1FA6" w:rsidRDefault="006B1FA6" w:rsidP="006B1FA6">
      <w:pPr>
        <w:pStyle w:val="af8"/>
        <w:spacing w:beforeLines="50" w:before="180" w:line="440" w:lineRule="exact"/>
        <w:ind w:left="0" w:firstLineChars="200" w:firstLine="560"/>
        <w:rPr>
          <w:rFonts w:ascii="標楷體" w:eastAsia="標楷體" w:hAnsi="標楷體"/>
          <w:sz w:val="28"/>
          <w:szCs w:val="28"/>
        </w:rPr>
      </w:pPr>
      <w:r>
        <w:rPr>
          <w:rFonts w:ascii="標楷體" w:eastAsia="標楷體" w:hAnsi="標楷體" w:hint="eastAsia"/>
          <w:sz w:val="28"/>
          <w:szCs w:val="28"/>
        </w:rPr>
        <w:t>「</w:t>
      </w:r>
      <w:r w:rsidR="00EA44A6" w:rsidRPr="0060409B">
        <w:rPr>
          <w:rFonts w:ascii="標楷體" w:eastAsia="標楷體" w:hAnsi="標楷體"/>
          <w:sz w:val="28"/>
          <w:szCs w:val="28"/>
        </w:rPr>
        <w:t>1</w:t>
      </w:r>
      <w:r w:rsidR="00EA44A6" w:rsidRPr="0060409B">
        <w:rPr>
          <w:rFonts w:ascii="Cambria Math" w:eastAsia="標楷體" w:hAnsi="Cambria Math" w:cs="Cambria Math"/>
          <w:sz w:val="28"/>
          <w:szCs w:val="28"/>
        </w:rPr>
        <w:t>−</w:t>
      </w:r>
      <w:r w:rsidR="00EA44A6" w:rsidRPr="0060409B">
        <w:rPr>
          <w:rFonts w:ascii="標楷體" w:eastAsia="標楷體" w:hAnsi="標楷體" w:hint="eastAsia"/>
          <w:sz w:val="28"/>
          <w:szCs w:val="28"/>
        </w:rPr>
        <w:t>髒蛋不良率</w:t>
      </w:r>
      <w:r>
        <w:rPr>
          <w:rFonts w:ascii="標楷體" w:eastAsia="標楷體" w:hAnsi="標楷體" w:hint="eastAsia"/>
          <w:sz w:val="28"/>
          <w:szCs w:val="28"/>
        </w:rPr>
        <w:t>」</w:t>
      </w:r>
      <w:r w:rsidR="00EA44A6" w:rsidRPr="0060409B">
        <w:rPr>
          <w:rFonts w:ascii="標楷體" w:eastAsia="標楷體" w:hAnsi="標楷體" w:hint="eastAsia"/>
          <w:sz w:val="28"/>
          <w:szCs w:val="28"/>
        </w:rPr>
        <w:t>為洗選與衛生管理之指標，重要性值</w:t>
      </w:r>
      <w:r w:rsidR="00EA44A6" w:rsidRPr="0060409B">
        <w:rPr>
          <w:rFonts w:ascii="標楷體" w:eastAsia="標楷體" w:hAnsi="標楷體"/>
          <w:sz w:val="28"/>
          <w:szCs w:val="28"/>
        </w:rPr>
        <w:t>5.689</w:t>
      </w:r>
      <w:r w:rsidR="00EA44A6" w:rsidRPr="0060409B">
        <w:rPr>
          <w:rFonts w:ascii="標楷體" w:eastAsia="標楷體" w:hAnsi="標楷體" w:hint="eastAsia"/>
          <w:sz w:val="28"/>
          <w:szCs w:val="28"/>
        </w:rPr>
        <w:t>。高濕度或氣流不良常導致</w:t>
      </w:r>
      <w:proofErr w:type="gramStart"/>
      <w:r w:rsidR="00EA44A6" w:rsidRPr="0060409B">
        <w:rPr>
          <w:rFonts w:ascii="標楷體" w:eastAsia="標楷體" w:hAnsi="標楷體" w:hint="eastAsia"/>
          <w:sz w:val="28"/>
          <w:szCs w:val="28"/>
        </w:rPr>
        <w:t>髒蛋率</w:t>
      </w:r>
      <w:proofErr w:type="gramEnd"/>
      <w:r w:rsidR="00EA44A6" w:rsidRPr="0060409B">
        <w:rPr>
          <w:rFonts w:ascii="標楷體" w:eastAsia="標楷體" w:hAnsi="標楷體" w:hint="eastAsia"/>
          <w:sz w:val="28"/>
          <w:szCs w:val="28"/>
        </w:rPr>
        <w:t>升高，進而降低</w:t>
      </w:r>
      <w:proofErr w:type="gramStart"/>
      <w:r w:rsidR="00EA44A6" w:rsidRPr="0060409B">
        <w:rPr>
          <w:rFonts w:ascii="標楷體" w:eastAsia="標楷體" w:hAnsi="標楷體" w:hint="eastAsia"/>
          <w:sz w:val="28"/>
          <w:szCs w:val="28"/>
        </w:rPr>
        <w:t>入盒率</w:t>
      </w:r>
      <w:proofErr w:type="gramEnd"/>
      <w:r w:rsidR="00EA44A6" w:rsidRPr="0060409B">
        <w:rPr>
          <w:rFonts w:ascii="標楷體" w:eastAsia="標楷體" w:hAnsi="標楷體" w:hint="eastAsia"/>
          <w:sz w:val="28"/>
          <w:szCs w:val="28"/>
        </w:rPr>
        <w:t>。建議每日記錄</w:t>
      </w:r>
      <w:proofErr w:type="gramStart"/>
      <w:r w:rsidR="00EA44A6" w:rsidRPr="0060409B">
        <w:rPr>
          <w:rFonts w:ascii="標楷體" w:eastAsia="標楷體" w:hAnsi="標楷體" w:hint="eastAsia"/>
          <w:sz w:val="28"/>
          <w:szCs w:val="28"/>
        </w:rPr>
        <w:t>髒</w:t>
      </w:r>
      <w:proofErr w:type="gramEnd"/>
      <w:r w:rsidR="00EA44A6" w:rsidRPr="0060409B">
        <w:rPr>
          <w:rFonts w:ascii="標楷體" w:eastAsia="標楷體" w:hAnsi="標楷體" w:hint="eastAsia"/>
          <w:sz w:val="28"/>
          <w:szCs w:val="28"/>
        </w:rPr>
        <w:t>蛋比例並與濕度穩定性</w:t>
      </w:r>
      <w:proofErr w:type="gramStart"/>
      <w:r w:rsidR="00EA44A6" w:rsidRPr="0060409B">
        <w:rPr>
          <w:rFonts w:ascii="標楷體" w:eastAsia="標楷體" w:hAnsi="標楷體" w:hint="eastAsia"/>
          <w:sz w:val="28"/>
          <w:szCs w:val="28"/>
        </w:rPr>
        <w:t>（</w:t>
      </w:r>
      <w:proofErr w:type="gramEnd"/>
      <w:r w:rsidR="00EA44A6" w:rsidRPr="0060409B">
        <w:rPr>
          <w:rFonts w:ascii="標楷體" w:eastAsia="標楷體" w:hAnsi="標楷體"/>
          <w:sz w:val="28"/>
          <w:szCs w:val="28"/>
        </w:rPr>
        <w:t>HUMI</w:t>
      </w:r>
      <w:r w:rsidR="00EA44A6" w:rsidRPr="0060409B">
        <w:rPr>
          <w:rFonts w:ascii="Cambria Math" w:eastAsia="標楷體" w:hAnsi="Cambria Math" w:cs="Cambria Math"/>
          <w:sz w:val="28"/>
          <w:szCs w:val="28"/>
        </w:rPr>
        <w:t>₂</w:t>
      </w:r>
      <w:r w:rsidR="00EA44A6" w:rsidRPr="0060409B">
        <w:rPr>
          <w:rFonts w:ascii="標楷體" w:eastAsia="標楷體" w:hAnsi="標楷體" w:hint="eastAsia"/>
          <w:sz w:val="28"/>
          <w:szCs w:val="28"/>
        </w:rPr>
        <w:t>）交叉比對，以掌握潛在環控異常。定期清洗輸送帶</w:t>
      </w:r>
      <w:proofErr w:type="gramStart"/>
      <w:r w:rsidR="00EA44A6" w:rsidRPr="0060409B">
        <w:rPr>
          <w:rFonts w:ascii="標楷體" w:eastAsia="標楷體" w:hAnsi="標楷體" w:hint="eastAsia"/>
          <w:sz w:val="28"/>
          <w:szCs w:val="28"/>
        </w:rPr>
        <w:t>與滾刷、保持蛋帶</w:t>
      </w:r>
      <w:proofErr w:type="gramEnd"/>
      <w:r w:rsidR="00EA44A6" w:rsidRPr="0060409B">
        <w:rPr>
          <w:rFonts w:ascii="標楷體" w:eastAsia="標楷體" w:hAnsi="標楷體" w:hint="eastAsia"/>
          <w:sz w:val="28"/>
          <w:szCs w:val="28"/>
        </w:rPr>
        <w:t>乾燥可顯著改善該指標。</w:t>
      </w:r>
    </w:p>
    <w:p w14:paraId="6DBAFBEA" w14:textId="77777777" w:rsidR="00F62DAD" w:rsidRDefault="00EA44A6" w:rsidP="006B1FA6">
      <w:pPr>
        <w:pStyle w:val="af8"/>
        <w:spacing w:beforeLines="50" w:before="180" w:line="440" w:lineRule="exact"/>
        <w:ind w:left="0" w:firstLineChars="200" w:firstLine="560"/>
        <w:rPr>
          <w:rFonts w:ascii="標楷體" w:eastAsia="標楷體" w:hAnsi="標楷體"/>
          <w:sz w:val="28"/>
          <w:szCs w:val="28"/>
        </w:rPr>
      </w:pPr>
      <w:r w:rsidRPr="006B1FA6">
        <w:rPr>
          <w:rFonts w:ascii="標楷體" w:eastAsia="標楷體" w:hAnsi="標楷體" w:hint="eastAsia"/>
          <w:sz w:val="28"/>
          <w:szCs w:val="28"/>
        </w:rPr>
        <w:t>值得注意的是，品質構面變數雖屬「結果變數」，但其重要性仍高於部分環境因子，顯示品質管理與環控調節具有互補關係。當環境波動受控時，品質變數可進一步驗證整體作業同質性。</w:t>
      </w:r>
    </w:p>
    <w:p w14:paraId="47431088" w14:textId="7DCC75A4" w:rsidR="0060409B" w:rsidRPr="0060409B" w:rsidRDefault="00EA44A6" w:rsidP="00F62DAD">
      <w:pPr>
        <w:pStyle w:val="af8"/>
        <w:spacing w:beforeLines="50" w:before="180" w:line="440" w:lineRule="exact"/>
        <w:ind w:left="0" w:firstLineChars="200" w:firstLine="560"/>
        <w:rPr>
          <w:rFonts w:ascii="標楷體" w:eastAsia="標楷體" w:hAnsi="標楷體"/>
          <w:sz w:val="28"/>
          <w:szCs w:val="28"/>
        </w:rPr>
      </w:pPr>
      <w:r w:rsidRPr="006B1FA6">
        <w:rPr>
          <w:rFonts w:ascii="標楷體" w:eastAsia="標楷體" w:hAnsi="標楷體" w:hint="eastAsia"/>
          <w:sz w:val="28"/>
          <w:szCs w:val="28"/>
        </w:rPr>
        <w:t>針對各項關鍵變數，本研究提出具體管理建議：如</w:t>
      </w:r>
      <w:proofErr w:type="gramStart"/>
      <w:r w:rsidRPr="006B1FA6">
        <w:rPr>
          <w:rFonts w:ascii="標楷體" w:eastAsia="標楷體" w:hAnsi="標楷體" w:hint="eastAsia"/>
          <w:sz w:val="28"/>
          <w:szCs w:val="28"/>
        </w:rPr>
        <w:t>改善風道設計</w:t>
      </w:r>
      <w:proofErr w:type="gramEnd"/>
      <w:r w:rsidRPr="006B1FA6">
        <w:rPr>
          <w:rFonts w:ascii="標楷體" w:eastAsia="標楷體" w:hAnsi="標楷體" w:hint="eastAsia"/>
          <w:sz w:val="28"/>
          <w:szCs w:val="28"/>
        </w:rPr>
        <w:t>、建立</w:t>
      </w:r>
      <w:proofErr w:type="gramStart"/>
      <w:r w:rsidRPr="006B1FA6">
        <w:rPr>
          <w:rFonts w:ascii="標楷體" w:eastAsia="標楷體" w:hAnsi="標楷體" w:hint="eastAsia"/>
          <w:sz w:val="28"/>
          <w:szCs w:val="28"/>
        </w:rPr>
        <w:t>分齡洗選</w:t>
      </w:r>
      <w:proofErr w:type="gramEnd"/>
      <w:r w:rsidRPr="006B1FA6">
        <w:rPr>
          <w:rFonts w:ascii="標楷體" w:eastAsia="標楷體" w:hAnsi="標楷體" w:hint="eastAsia"/>
          <w:sz w:val="28"/>
          <w:szCs w:val="28"/>
        </w:rPr>
        <w:t>線、導入精密溫控系統、及即時</w:t>
      </w:r>
      <w:r w:rsidRPr="006B1FA6">
        <w:rPr>
          <w:rFonts w:ascii="標楷體" w:eastAsia="標楷體" w:hAnsi="標楷體"/>
          <w:sz w:val="28"/>
          <w:szCs w:val="28"/>
        </w:rPr>
        <w:t>CO</w:t>
      </w:r>
      <w:r w:rsidRPr="006B1FA6">
        <w:rPr>
          <w:rFonts w:ascii="Cambria Math" w:eastAsia="標楷體" w:hAnsi="Cambria Math" w:cs="Cambria Math"/>
          <w:sz w:val="28"/>
          <w:szCs w:val="28"/>
        </w:rPr>
        <w:t>₂</w:t>
      </w:r>
      <w:r w:rsidRPr="006B1FA6">
        <w:rPr>
          <w:rFonts w:ascii="標楷體" w:eastAsia="標楷體" w:hAnsi="標楷體" w:hint="eastAsia"/>
          <w:sz w:val="28"/>
          <w:szCs w:val="28"/>
        </w:rPr>
        <w:t>監控。</w:t>
      </w:r>
      <w:proofErr w:type="gramStart"/>
      <w:r w:rsidRPr="006B1FA6">
        <w:rPr>
          <w:rFonts w:ascii="標楷體" w:eastAsia="標楷體" w:hAnsi="標楷體" w:hint="eastAsia"/>
          <w:sz w:val="28"/>
          <w:szCs w:val="28"/>
        </w:rPr>
        <w:t>此表不僅</w:t>
      </w:r>
      <w:proofErr w:type="gramEnd"/>
      <w:r w:rsidRPr="006B1FA6">
        <w:rPr>
          <w:rFonts w:ascii="標楷體" w:eastAsia="標楷體" w:hAnsi="標楷體" w:hint="eastAsia"/>
          <w:sz w:val="28"/>
          <w:szCs w:val="28"/>
        </w:rPr>
        <w:t>作為模型結果的摘要，也提供實務管理者在提升</w:t>
      </w:r>
      <w:proofErr w:type="gramStart"/>
      <w:r w:rsidRPr="006B1FA6">
        <w:rPr>
          <w:rFonts w:ascii="標楷體" w:eastAsia="標楷體" w:hAnsi="標楷體" w:hint="eastAsia"/>
          <w:sz w:val="28"/>
          <w:szCs w:val="28"/>
        </w:rPr>
        <w:t>入盒率</w:t>
      </w:r>
      <w:proofErr w:type="gramEnd"/>
      <w:r w:rsidRPr="006B1FA6">
        <w:rPr>
          <w:rFonts w:ascii="標楷體" w:eastAsia="標楷體" w:hAnsi="標楷體" w:hint="eastAsia"/>
          <w:sz w:val="28"/>
          <w:szCs w:val="28"/>
        </w:rPr>
        <w:t>時的行動準則與決策依據。</w:t>
      </w:r>
    </w:p>
    <w:p w14:paraId="7306D5BE" w14:textId="77777777" w:rsidR="00F62DAD" w:rsidRDefault="00F62DAD" w:rsidP="00F62DAD">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sz w:val="28"/>
          <w:szCs w:val="28"/>
        </w:rPr>
        <w:t>(1)</w:t>
      </w:r>
      <w:r w:rsidR="0060409B" w:rsidRPr="0060409B">
        <w:rPr>
          <w:rFonts w:ascii="標楷體" w:eastAsia="標楷體" w:hAnsi="標楷體" w:hint="eastAsia"/>
          <w:sz w:val="28"/>
          <w:szCs w:val="28"/>
        </w:rPr>
        <w:t>環控優化策略：以</w:t>
      </w:r>
      <w:r w:rsidR="0060409B" w:rsidRPr="0060409B">
        <w:rPr>
          <w:rFonts w:ascii="標楷體" w:eastAsia="標楷體" w:hAnsi="標楷體"/>
          <w:sz w:val="28"/>
          <w:szCs w:val="28"/>
        </w:rPr>
        <w:t>TEMP</w:t>
      </w:r>
      <w:r w:rsidR="0060409B" w:rsidRPr="0060409B">
        <w:rPr>
          <w:rFonts w:ascii="Cambria Math" w:eastAsia="標楷體" w:hAnsi="Cambria Math" w:cs="Cambria Math"/>
          <w:sz w:val="28"/>
          <w:szCs w:val="28"/>
        </w:rPr>
        <w:t>₂</w:t>
      </w:r>
      <w:r w:rsidR="0060409B" w:rsidRPr="0060409B">
        <w:rPr>
          <w:rFonts w:ascii="標楷體" w:eastAsia="標楷體" w:hAnsi="標楷體" w:hint="eastAsia"/>
          <w:sz w:val="28"/>
          <w:szCs w:val="28"/>
        </w:rPr>
        <w:t>與</w:t>
      </w:r>
      <w:r w:rsidR="0060409B" w:rsidRPr="0060409B">
        <w:rPr>
          <w:rFonts w:ascii="標楷體" w:eastAsia="標楷體" w:hAnsi="標楷體"/>
          <w:sz w:val="28"/>
          <w:szCs w:val="28"/>
        </w:rPr>
        <w:t>CO</w:t>
      </w:r>
      <w:r w:rsidR="0060409B" w:rsidRPr="0060409B">
        <w:rPr>
          <w:rFonts w:ascii="Cambria Math" w:eastAsia="標楷體" w:hAnsi="Cambria Math" w:cs="Cambria Math"/>
          <w:sz w:val="28"/>
          <w:szCs w:val="28"/>
        </w:rPr>
        <w:t>₂₂</w:t>
      </w:r>
      <w:r w:rsidR="0060409B" w:rsidRPr="0060409B">
        <w:rPr>
          <w:rFonts w:ascii="標楷體" w:eastAsia="標楷體" w:hAnsi="標楷體" w:hint="eastAsia"/>
          <w:sz w:val="28"/>
          <w:szCs w:val="28"/>
        </w:rPr>
        <w:t>為主軸，優先投入隔熱、通風與監測系統改善。短期可提升</w:t>
      </w:r>
      <w:proofErr w:type="gramStart"/>
      <w:r w:rsidR="0060409B" w:rsidRPr="0060409B">
        <w:rPr>
          <w:rFonts w:ascii="標楷體" w:eastAsia="標楷體" w:hAnsi="標楷體" w:hint="eastAsia"/>
          <w:sz w:val="28"/>
          <w:szCs w:val="28"/>
        </w:rPr>
        <w:t>入盒率</w:t>
      </w:r>
      <w:proofErr w:type="gramEnd"/>
      <w:r w:rsidR="0060409B" w:rsidRPr="0060409B">
        <w:rPr>
          <w:rFonts w:ascii="標楷體" w:eastAsia="標楷體" w:hAnsi="標楷體"/>
          <w:sz w:val="28"/>
          <w:szCs w:val="28"/>
        </w:rPr>
        <w:t>8</w:t>
      </w:r>
      <w:r w:rsidR="0060409B" w:rsidRPr="0060409B">
        <w:rPr>
          <w:rFonts w:ascii="標楷體" w:eastAsia="標楷體" w:hAnsi="標楷體" w:hint="eastAsia"/>
          <w:sz w:val="28"/>
          <w:szCs w:val="28"/>
        </w:rPr>
        <w:t>～</w:t>
      </w:r>
      <w:r w:rsidR="0060409B" w:rsidRPr="0060409B">
        <w:rPr>
          <w:rFonts w:ascii="標楷體" w:eastAsia="標楷體" w:hAnsi="標楷體"/>
          <w:sz w:val="28"/>
          <w:szCs w:val="28"/>
        </w:rPr>
        <w:t>10%</w:t>
      </w:r>
      <w:r w:rsidR="0060409B" w:rsidRPr="0060409B">
        <w:rPr>
          <w:rFonts w:ascii="標楷體" w:eastAsia="標楷體" w:hAnsi="標楷體" w:hint="eastAsia"/>
          <w:sz w:val="28"/>
          <w:szCs w:val="28"/>
        </w:rPr>
        <w:t>，中期可降低報廢率</w:t>
      </w:r>
      <w:r w:rsidR="0060409B" w:rsidRPr="0060409B">
        <w:rPr>
          <w:rFonts w:ascii="標楷體" w:eastAsia="標楷體" w:hAnsi="標楷體"/>
          <w:sz w:val="28"/>
          <w:szCs w:val="28"/>
        </w:rPr>
        <w:t>20%</w:t>
      </w:r>
      <w:r w:rsidR="0060409B" w:rsidRPr="0060409B">
        <w:rPr>
          <w:rFonts w:ascii="標楷體" w:eastAsia="標楷體" w:hAnsi="標楷體" w:hint="eastAsia"/>
          <w:sz w:val="28"/>
          <w:szCs w:val="28"/>
        </w:rPr>
        <w:t>。</w:t>
      </w:r>
    </w:p>
    <w:p w14:paraId="051E1014" w14:textId="16B29544" w:rsidR="00F62DAD" w:rsidRDefault="00F62DAD" w:rsidP="00F62DAD">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sz w:val="28"/>
          <w:szCs w:val="28"/>
        </w:rPr>
        <w:t>(2)</w:t>
      </w:r>
      <w:r w:rsidR="0060409B" w:rsidRPr="0060409B">
        <w:rPr>
          <w:rFonts w:ascii="標楷體" w:eastAsia="標楷體" w:hAnsi="標楷體" w:hint="eastAsia"/>
          <w:sz w:val="28"/>
          <w:szCs w:val="28"/>
        </w:rPr>
        <w:t>生產結構管理策略：</w:t>
      </w:r>
      <w:proofErr w:type="gramStart"/>
      <w:r w:rsidR="0060409B" w:rsidRPr="0060409B">
        <w:rPr>
          <w:rFonts w:ascii="標楷體" w:eastAsia="標楷體" w:hAnsi="標楷體" w:hint="eastAsia"/>
          <w:sz w:val="28"/>
          <w:szCs w:val="28"/>
        </w:rPr>
        <w:t>針對雞齡</w:t>
      </w:r>
      <w:r>
        <w:rPr>
          <w:rFonts w:ascii="標楷體" w:eastAsia="標楷體" w:hAnsi="標楷體" w:hint="eastAsia"/>
          <w:sz w:val="28"/>
          <w:szCs w:val="28"/>
        </w:rPr>
        <w:t>控制</w:t>
      </w:r>
      <w:proofErr w:type="gramEnd"/>
      <w:r w:rsidR="0060409B" w:rsidRPr="0060409B">
        <w:rPr>
          <w:rFonts w:ascii="標楷體" w:eastAsia="標楷體" w:hAnsi="標楷體" w:hint="eastAsia"/>
          <w:sz w:val="28"/>
          <w:szCs w:val="28"/>
        </w:rPr>
        <w:t>與蛋</w:t>
      </w:r>
      <w:proofErr w:type="gramStart"/>
      <w:r w:rsidR="0060409B" w:rsidRPr="0060409B">
        <w:rPr>
          <w:rFonts w:ascii="標楷體" w:eastAsia="標楷體" w:hAnsi="標楷體" w:hint="eastAsia"/>
          <w:sz w:val="28"/>
          <w:szCs w:val="28"/>
        </w:rPr>
        <w:t>規</w:t>
      </w:r>
      <w:proofErr w:type="gramEnd"/>
      <w:r w:rsidR="0060409B" w:rsidRPr="0060409B">
        <w:rPr>
          <w:rFonts w:ascii="標楷體" w:eastAsia="標楷體" w:hAnsi="標楷體" w:hint="eastAsia"/>
          <w:sz w:val="28"/>
          <w:szCs w:val="28"/>
        </w:rPr>
        <w:t>進行群體分區與重量分級控制，建立「齡</w:t>
      </w:r>
      <w:proofErr w:type="gramStart"/>
      <w:r w:rsidR="0060409B" w:rsidRPr="0060409B">
        <w:rPr>
          <w:rFonts w:ascii="標楷體" w:eastAsia="標楷體" w:hAnsi="標楷體" w:hint="eastAsia"/>
          <w:sz w:val="28"/>
          <w:szCs w:val="28"/>
        </w:rPr>
        <w:t>週分速</w:t>
      </w:r>
      <w:proofErr w:type="gramEnd"/>
      <w:r w:rsidR="0060409B" w:rsidRPr="0060409B">
        <w:rPr>
          <w:rFonts w:ascii="標楷體" w:eastAsia="標楷體" w:hAnsi="標楷體" w:hint="eastAsia"/>
          <w:sz w:val="28"/>
          <w:szCs w:val="28"/>
        </w:rPr>
        <w:t>模型」</w:t>
      </w:r>
      <w:r>
        <w:rPr>
          <w:rFonts w:ascii="標楷體" w:eastAsia="標楷體" w:hAnsi="標楷體" w:hint="eastAsia"/>
          <w:sz w:val="28"/>
          <w:szCs w:val="28"/>
        </w:rPr>
        <w:t>、</w:t>
      </w:r>
      <w:r w:rsidR="0060409B" w:rsidRPr="0060409B">
        <w:rPr>
          <w:rFonts w:ascii="標楷體" w:eastAsia="標楷體" w:hAnsi="標楷體" w:hint="eastAsia"/>
          <w:sz w:val="28"/>
          <w:szCs w:val="28"/>
        </w:rPr>
        <w:t>「重量CV監控指標」</w:t>
      </w:r>
      <w:r>
        <w:rPr>
          <w:rFonts w:ascii="標楷體" w:eastAsia="標楷體" w:hAnsi="標楷體" w:hint="eastAsia"/>
          <w:sz w:val="28"/>
          <w:szCs w:val="28"/>
        </w:rPr>
        <w:t>、同時進行</w:t>
      </w:r>
      <w:proofErr w:type="gramStart"/>
      <w:r>
        <w:rPr>
          <w:rFonts w:ascii="標楷體" w:eastAsia="標楷體" w:hAnsi="標楷體" w:hint="eastAsia"/>
          <w:sz w:val="28"/>
          <w:szCs w:val="28"/>
        </w:rPr>
        <w:t>格外大蛋包裝</w:t>
      </w:r>
      <w:proofErr w:type="gramEnd"/>
      <w:r>
        <w:rPr>
          <w:rFonts w:ascii="標楷體" w:eastAsia="標楷體" w:hAnsi="標楷體" w:hint="eastAsia"/>
          <w:sz w:val="28"/>
          <w:szCs w:val="28"/>
        </w:rPr>
        <w:t>設計策略</w:t>
      </w:r>
      <w:r w:rsidR="0060409B" w:rsidRPr="0060409B">
        <w:rPr>
          <w:rFonts w:ascii="標楷體" w:eastAsia="標楷體" w:hAnsi="標楷體" w:hint="eastAsia"/>
          <w:sz w:val="28"/>
          <w:szCs w:val="28"/>
        </w:rPr>
        <w:t>。</w:t>
      </w:r>
    </w:p>
    <w:p w14:paraId="61BD92D1" w14:textId="6D97DA01" w:rsidR="0060409B" w:rsidRPr="0060409B" w:rsidRDefault="00F62DAD" w:rsidP="00D72BC0">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lastRenderedPageBreak/>
        <w:t>(</w:t>
      </w:r>
      <w:r>
        <w:rPr>
          <w:rFonts w:ascii="標楷體" w:eastAsia="標楷體" w:hAnsi="標楷體"/>
          <w:sz w:val="28"/>
          <w:szCs w:val="28"/>
        </w:rPr>
        <w:t>3)</w:t>
      </w:r>
      <w:r w:rsidR="0060409B" w:rsidRPr="0060409B">
        <w:rPr>
          <w:rFonts w:ascii="標楷體" w:eastAsia="標楷體" w:hAnsi="標楷體" w:hint="eastAsia"/>
          <w:sz w:val="28"/>
          <w:szCs w:val="28"/>
        </w:rPr>
        <w:t>品質精進策略：以不良率為控制目標，導入即時監控與回溯機制，確保異常發生後能追蹤到具體原因，並與環控數據聯動分析。</w:t>
      </w:r>
    </w:p>
    <w:p w14:paraId="2CA7EBD0" w14:textId="1D5E58BD" w:rsidR="0060409B" w:rsidRPr="0060409B" w:rsidRDefault="0060409B" w:rsidP="006B1FA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09B">
        <w:rPr>
          <w:rFonts w:ascii="標楷體" w:eastAsia="標楷體" w:hAnsi="標楷體" w:hint="eastAsia"/>
          <w:sz w:val="28"/>
          <w:szCs w:val="28"/>
        </w:rPr>
        <w:t>透過三層策略整合，可形成「預防、穩定、驗證」的循環系統：環境穩定（預防）→ 生產精度（穩定）→ 品質成果（驗證），進而推動</w:t>
      </w:r>
      <w:proofErr w:type="gramStart"/>
      <w:r w:rsidRPr="0060409B">
        <w:rPr>
          <w:rFonts w:ascii="標楷體" w:eastAsia="標楷體" w:hAnsi="標楷體" w:hint="eastAsia"/>
          <w:sz w:val="28"/>
          <w:szCs w:val="28"/>
        </w:rPr>
        <w:t>入盒率</w:t>
      </w:r>
      <w:proofErr w:type="gramEnd"/>
      <w:r w:rsidRPr="0060409B">
        <w:rPr>
          <w:rFonts w:ascii="標楷體" w:eastAsia="標楷體" w:hAnsi="標楷體" w:hint="eastAsia"/>
          <w:sz w:val="28"/>
          <w:szCs w:val="28"/>
        </w:rPr>
        <w:t>持續提升。管理實務上，應依模型重要性排序建立投資優先順序：</w:t>
      </w:r>
    </w:p>
    <w:p w14:paraId="410E5C76" w14:textId="77777777" w:rsidR="0060409B" w:rsidRPr="0060409B" w:rsidRDefault="0060409B" w:rsidP="006B1FA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09B">
        <w:rPr>
          <w:rFonts w:ascii="標楷體" w:eastAsia="標楷體" w:hAnsi="標楷體"/>
          <w:sz w:val="28"/>
          <w:szCs w:val="28"/>
        </w:rPr>
        <w:t xml:space="preserve"> (1) </w:t>
      </w:r>
      <w:r w:rsidRPr="0060409B">
        <w:rPr>
          <w:rFonts w:ascii="標楷體" w:eastAsia="標楷體" w:hAnsi="標楷體" w:hint="eastAsia"/>
          <w:sz w:val="28"/>
          <w:szCs w:val="28"/>
        </w:rPr>
        <w:t>先改善環控穩定性</w:t>
      </w:r>
      <w:proofErr w:type="gramStart"/>
      <w:r w:rsidRPr="0060409B">
        <w:rPr>
          <w:rFonts w:ascii="標楷體" w:eastAsia="標楷體" w:hAnsi="標楷體" w:hint="eastAsia"/>
          <w:sz w:val="28"/>
          <w:szCs w:val="28"/>
        </w:rPr>
        <w:t>（</w:t>
      </w:r>
      <w:proofErr w:type="gramEnd"/>
      <w:r w:rsidRPr="0060409B">
        <w:rPr>
          <w:rFonts w:ascii="標楷體" w:eastAsia="標楷體" w:hAnsi="標楷體"/>
          <w:sz w:val="28"/>
          <w:szCs w:val="28"/>
        </w:rPr>
        <w:t>TEMP</w:t>
      </w:r>
      <w:r w:rsidRPr="0060409B">
        <w:rPr>
          <w:rFonts w:ascii="Cambria Math" w:eastAsia="標楷體" w:hAnsi="Cambria Math" w:cs="Cambria Math"/>
          <w:sz w:val="28"/>
          <w:szCs w:val="28"/>
        </w:rPr>
        <w:t>₂</w:t>
      </w:r>
      <w:r w:rsidRPr="0060409B">
        <w:rPr>
          <w:rFonts w:ascii="標楷體" w:eastAsia="標楷體" w:hAnsi="標楷體" w:hint="eastAsia"/>
          <w:sz w:val="28"/>
          <w:szCs w:val="28"/>
        </w:rPr>
        <w:t>、</w:t>
      </w:r>
      <w:r w:rsidRPr="0060409B">
        <w:rPr>
          <w:rFonts w:ascii="標楷體" w:eastAsia="標楷體" w:hAnsi="標楷體"/>
          <w:sz w:val="28"/>
          <w:szCs w:val="28"/>
        </w:rPr>
        <w:t>CO</w:t>
      </w:r>
      <w:r w:rsidRPr="0060409B">
        <w:rPr>
          <w:rFonts w:ascii="Cambria Math" w:eastAsia="標楷體" w:hAnsi="Cambria Math" w:cs="Cambria Math"/>
          <w:sz w:val="28"/>
          <w:szCs w:val="28"/>
        </w:rPr>
        <w:t>₂₂</w:t>
      </w:r>
      <w:r w:rsidRPr="0060409B">
        <w:rPr>
          <w:rFonts w:ascii="標楷體" w:eastAsia="標楷體" w:hAnsi="標楷體" w:hint="eastAsia"/>
          <w:sz w:val="28"/>
          <w:szCs w:val="28"/>
        </w:rPr>
        <w:t>）；</w:t>
      </w:r>
    </w:p>
    <w:p w14:paraId="5EFDE2CC" w14:textId="77777777" w:rsidR="0060409B" w:rsidRPr="0060409B" w:rsidRDefault="0060409B" w:rsidP="006B1FA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09B">
        <w:rPr>
          <w:rFonts w:ascii="標楷體" w:eastAsia="標楷體" w:hAnsi="標楷體" w:hint="eastAsia"/>
          <w:sz w:val="28"/>
          <w:szCs w:val="28"/>
        </w:rPr>
        <w:t xml:space="preserve"> (2) 再調整生產結構與分級精度（雞齡</w:t>
      </w:r>
      <w:proofErr w:type="gramStart"/>
      <w:r w:rsidRPr="0060409B">
        <w:rPr>
          <w:rFonts w:ascii="標楷體" w:eastAsia="標楷體" w:hAnsi="標楷體" w:hint="eastAsia"/>
          <w:sz w:val="28"/>
          <w:szCs w:val="28"/>
        </w:rPr>
        <w:t>週</w:t>
      </w:r>
      <w:proofErr w:type="gramEnd"/>
      <w:r w:rsidRPr="0060409B">
        <w:rPr>
          <w:rFonts w:ascii="標楷體" w:eastAsia="標楷體" w:hAnsi="標楷體" w:hint="eastAsia"/>
          <w:sz w:val="28"/>
          <w:szCs w:val="28"/>
        </w:rPr>
        <w:t>、蛋</w:t>
      </w:r>
      <w:proofErr w:type="gramStart"/>
      <w:r w:rsidRPr="0060409B">
        <w:rPr>
          <w:rFonts w:ascii="標楷體" w:eastAsia="標楷體" w:hAnsi="標楷體" w:hint="eastAsia"/>
          <w:sz w:val="28"/>
          <w:szCs w:val="28"/>
        </w:rPr>
        <w:t>規</w:t>
      </w:r>
      <w:proofErr w:type="gramEnd"/>
      <w:r w:rsidRPr="0060409B">
        <w:rPr>
          <w:rFonts w:ascii="標楷體" w:eastAsia="標楷體" w:hAnsi="標楷體" w:hint="eastAsia"/>
          <w:sz w:val="28"/>
          <w:szCs w:val="28"/>
        </w:rPr>
        <w:t>）；</w:t>
      </w:r>
    </w:p>
    <w:p w14:paraId="4CF29456" w14:textId="77777777" w:rsidR="0060409B" w:rsidRPr="0060409B" w:rsidRDefault="0060409B" w:rsidP="006B1FA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09B">
        <w:rPr>
          <w:rFonts w:ascii="標楷體" w:eastAsia="標楷體" w:hAnsi="標楷體"/>
          <w:sz w:val="28"/>
          <w:szCs w:val="28"/>
        </w:rPr>
        <w:t xml:space="preserve"> (3) </w:t>
      </w:r>
      <w:r w:rsidRPr="0060409B">
        <w:rPr>
          <w:rFonts w:ascii="標楷體" w:eastAsia="標楷體" w:hAnsi="標楷體" w:hint="eastAsia"/>
          <w:sz w:val="28"/>
          <w:szCs w:val="28"/>
        </w:rPr>
        <w:t>最後強化品質監控</w:t>
      </w:r>
      <w:proofErr w:type="gramStart"/>
      <w:r w:rsidRPr="0060409B">
        <w:rPr>
          <w:rFonts w:ascii="標楷體" w:eastAsia="標楷體" w:hAnsi="標楷體" w:hint="eastAsia"/>
          <w:sz w:val="28"/>
          <w:szCs w:val="28"/>
        </w:rPr>
        <w:t>（</w:t>
      </w:r>
      <w:proofErr w:type="gramEnd"/>
      <w:r w:rsidRPr="0060409B">
        <w:rPr>
          <w:rFonts w:ascii="標楷體" w:eastAsia="標楷體" w:hAnsi="標楷體"/>
          <w:sz w:val="28"/>
          <w:szCs w:val="28"/>
        </w:rPr>
        <w:t>1</w:t>
      </w:r>
      <w:r w:rsidRPr="0060409B">
        <w:rPr>
          <w:rFonts w:ascii="Cambria Math" w:eastAsia="標楷體" w:hAnsi="Cambria Math" w:cs="Cambria Math"/>
          <w:sz w:val="28"/>
          <w:szCs w:val="28"/>
        </w:rPr>
        <w:t>−</w:t>
      </w:r>
      <w:r w:rsidRPr="0060409B">
        <w:rPr>
          <w:rFonts w:ascii="標楷體" w:eastAsia="標楷體" w:hAnsi="標楷體" w:hint="eastAsia"/>
          <w:sz w:val="28"/>
          <w:szCs w:val="28"/>
        </w:rPr>
        <w:t>總不良率、</w:t>
      </w:r>
      <w:r w:rsidRPr="0060409B">
        <w:rPr>
          <w:rFonts w:ascii="標楷體" w:eastAsia="標楷體" w:hAnsi="標楷體"/>
          <w:sz w:val="28"/>
          <w:szCs w:val="28"/>
        </w:rPr>
        <w:t>1</w:t>
      </w:r>
      <w:r w:rsidRPr="0060409B">
        <w:rPr>
          <w:rFonts w:ascii="Cambria Math" w:eastAsia="標楷體" w:hAnsi="Cambria Math" w:cs="Cambria Math"/>
          <w:sz w:val="28"/>
          <w:szCs w:val="28"/>
        </w:rPr>
        <w:t>−</w:t>
      </w:r>
      <w:r w:rsidRPr="0060409B">
        <w:rPr>
          <w:rFonts w:ascii="標楷體" w:eastAsia="標楷體" w:hAnsi="標楷體" w:hint="eastAsia"/>
          <w:sz w:val="28"/>
          <w:szCs w:val="28"/>
        </w:rPr>
        <w:t>髒蛋不良率）。</w:t>
      </w:r>
    </w:p>
    <w:p w14:paraId="723D13A2" w14:textId="12DB1A37" w:rsidR="00094CDA" w:rsidRPr="00F62DAD" w:rsidRDefault="0060409B" w:rsidP="00F62DAD">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09B">
        <w:rPr>
          <w:rFonts w:ascii="標楷體" w:eastAsia="標楷體" w:hAnsi="標楷體" w:hint="eastAsia"/>
          <w:sz w:val="28"/>
          <w:szCs w:val="28"/>
        </w:rPr>
        <w:t>如此可形成由環境到品質的管理體系，確保洗選流程整體效率與產品</w:t>
      </w:r>
      <w:r w:rsidR="00F62DAD">
        <w:rPr>
          <w:rFonts w:ascii="標楷體" w:eastAsia="標楷體" w:hAnsi="標楷體" w:hint="eastAsia"/>
          <w:sz w:val="28"/>
          <w:szCs w:val="28"/>
        </w:rPr>
        <w:t>品質穩定</w:t>
      </w:r>
      <w:r w:rsidRPr="0060409B">
        <w:rPr>
          <w:rFonts w:ascii="標楷體" w:eastAsia="標楷體" w:hAnsi="標楷體" w:hint="eastAsia"/>
          <w:sz w:val="28"/>
          <w:szCs w:val="28"/>
        </w:rPr>
        <w:t>。</w:t>
      </w:r>
    </w:p>
    <w:p w14:paraId="04C05A78" w14:textId="77777777" w:rsidR="001A4E32" w:rsidRPr="00B0606C" w:rsidRDefault="001A4E32" w:rsidP="006B1FA6">
      <w:pPr>
        <w:pStyle w:val="af8"/>
        <w:spacing w:beforeLines="50" w:before="180" w:line="440" w:lineRule="exact"/>
        <w:rPr>
          <w:rFonts w:ascii="標楷體" w:eastAsia="標楷體" w:hAnsi="標楷體"/>
          <w:sz w:val="28"/>
          <w:szCs w:val="28"/>
        </w:rPr>
      </w:pPr>
    </w:p>
    <w:p w14:paraId="625B5C59" w14:textId="6AED5814" w:rsidR="001A4E32" w:rsidRPr="00F62DAD" w:rsidRDefault="001A4E32" w:rsidP="008A4EBF">
      <w:pPr>
        <w:pStyle w:val="af8"/>
        <w:widowControl w:val="0"/>
        <w:numPr>
          <w:ilvl w:val="0"/>
          <w:numId w:val="13"/>
        </w:numPr>
        <w:autoSpaceDE w:val="0"/>
        <w:autoSpaceDN w:val="0"/>
        <w:adjustRightInd w:val="0"/>
        <w:snapToGrid w:val="0"/>
        <w:spacing w:beforeLines="50" w:before="180" w:afterLines="10" w:after="36" w:line="440" w:lineRule="exact"/>
        <w:contextualSpacing w:val="0"/>
        <w:jc w:val="both"/>
        <w:rPr>
          <w:rFonts w:ascii="標楷體" w:eastAsia="標楷體" w:hAnsi="標楷體"/>
          <w:sz w:val="30"/>
          <w:szCs w:val="30"/>
        </w:rPr>
      </w:pPr>
      <w:r w:rsidRPr="00F62DAD">
        <w:rPr>
          <w:rFonts w:ascii="標楷體" w:eastAsia="標楷體" w:hAnsi="標楷體" w:hint="eastAsia"/>
          <w:sz w:val="30"/>
          <w:szCs w:val="30"/>
        </w:rPr>
        <w:t xml:space="preserve"> 1</w:t>
      </w:r>
      <w:r w:rsidRPr="00F62DAD">
        <w:rPr>
          <w:rFonts w:ascii="標楷體" w:eastAsia="標楷體" w:hAnsi="標楷體"/>
          <w:sz w:val="30"/>
          <w:szCs w:val="30"/>
        </w:rPr>
        <w:t>3</w:t>
      </w:r>
      <w:r w:rsidRPr="00F62DAD">
        <w:rPr>
          <w:rFonts w:ascii="標楷體" w:eastAsia="標楷體" w:hAnsi="標楷體" w:hint="eastAsia"/>
          <w:sz w:val="30"/>
          <w:szCs w:val="30"/>
        </w:rPr>
        <w:t>家畜牧場不含環</w:t>
      </w:r>
      <w:proofErr w:type="gramStart"/>
      <w:r w:rsidRPr="00F62DAD">
        <w:rPr>
          <w:rFonts w:ascii="標楷體" w:eastAsia="標楷體" w:hAnsi="標楷體" w:hint="eastAsia"/>
          <w:sz w:val="30"/>
          <w:szCs w:val="30"/>
        </w:rPr>
        <w:t>控洗選蛋朔源</w:t>
      </w:r>
      <w:proofErr w:type="gramEnd"/>
      <w:r w:rsidRPr="00F62DAD">
        <w:rPr>
          <w:rFonts w:ascii="標楷體" w:eastAsia="標楷體" w:hAnsi="標楷體" w:hint="eastAsia"/>
          <w:sz w:val="30"/>
          <w:szCs w:val="30"/>
        </w:rPr>
        <w:t>資訊決策樹</w:t>
      </w:r>
      <w:r w:rsidR="00112E59">
        <w:rPr>
          <w:rFonts w:ascii="標楷體" w:eastAsia="標楷體" w:hAnsi="標楷體" w:hint="eastAsia"/>
          <w:sz w:val="30"/>
          <w:szCs w:val="30"/>
        </w:rPr>
        <w:t>回歸</w:t>
      </w:r>
      <w:r w:rsidRPr="00F62DAD">
        <w:rPr>
          <w:rFonts w:ascii="標楷體" w:eastAsia="標楷體" w:hAnsi="標楷體" w:hint="eastAsia"/>
          <w:sz w:val="30"/>
          <w:szCs w:val="30"/>
        </w:rPr>
        <w:t>分析結果</w:t>
      </w:r>
    </w:p>
    <w:p w14:paraId="20616CBE" w14:textId="3130E5A6" w:rsidR="00FE0926" w:rsidRPr="00FE0926" w:rsidRDefault="001A4E32" w:rsidP="00FE092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00A8616B">
        <w:rPr>
          <w:rFonts w:ascii="標楷體" w:eastAsia="標楷體" w:hAnsi="標楷體" w:hint="eastAsia"/>
          <w:sz w:val="28"/>
          <w:szCs w:val="28"/>
        </w:rPr>
        <w:t>第二組</w:t>
      </w:r>
      <w:r w:rsidR="00112E59">
        <w:rPr>
          <w:rFonts w:ascii="標楷體" w:eastAsia="標楷體" w:hAnsi="標楷體" w:hint="eastAsia"/>
          <w:sz w:val="28"/>
          <w:szCs w:val="28"/>
        </w:rPr>
        <w:t>分析綜合探討</w:t>
      </w:r>
      <w:r w:rsidR="00A8616B" w:rsidRPr="00A8616B">
        <w:rPr>
          <w:rFonts w:ascii="標楷體" w:eastAsia="標楷體" w:hAnsi="標楷體" w:hint="eastAsia"/>
          <w:sz w:val="28"/>
          <w:szCs w:val="28"/>
        </w:rPr>
        <w:t>十三家</w:t>
      </w:r>
      <w:r w:rsidR="007E79D0">
        <w:rPr>
          <w:rFonts w:ascii="標楷體" w:eastAsia="標楷體" w:hAnsi="標楷體" w:hint="eastAsia"/>
          <w:sz w:val="28"/>
          <w:szCs w:val="28"/>
        </w:rPr>
        <w:t>（含前述畜牧場）之</w:t>
      </w:r>
      <w:r w:rsidR="00A8616B" w:rsidRPr="00A8616B">
        <w:rPr>
          <w:rFonts w:ascii="標楷體" w:eastAsia="標楷體" w:hAnsi="標楷體" w:hint="eastAsia"/>
          <w:sz w:val="28"/>
          <w:szCs w:val="28"/>
        </w:rPr>
        <w:t>洗</w:t>
      </w:r>
      <w:proofErr w:type="gramStart"/>
      <w:r w:rsidR="00A8616B" w:rsidRPr="00A8616B">
        <w:rPr>
          <w:rFonts w:ascii="標楷體" w:eastAsia="標楷體" w:hAnsi="標楷體" w:hint="eastAsia"/>
          <w:sz w:val="28"/>
          <w:szCs w:val="28"/>
        </w:rPr>
        <w:t>選蛋</w:t>
      </w:r>
      <w:r w:rsidR="00A8616B">
        <w:rPr>
          <w:rFonts w:ascii="標楷體" w:eastAsia="標楷體" w:hAnsi="標楷體" w:hint="eastAsia"/>
          <w:sz w:val="28"/>
          <w:szCs w:val="28"/>
        </w:rPr>
        <w:t>朔源</w:t>
      </w:r>
      <w:proofErr w:type="gramEnd"/>
      <w:r w:rsidR="00A8616B">
        <w:rPr>
          <w:rFonts w:ascii="標楷體" w:eastAsia="標楷體" w:hAnsi="標楷體" w:hint="eastAsia"/>
          <w:sz w:val="28"/>
          <w:szCs w:val="28"/>
        </w:rPr>
        <w:t>資訊</w:t>
      </w:r>
      <w:r w:rsidR="00112E59">
        <w:rPr>
          <w:rFonts w:ascii="標楷體" w:eastAsia="標楷體" w:hAnsi="標楷體" w:hint="eastAsia"/>
          <w:sz w:val="28"/>
          <w:szCs w:val="28"/>
        </w:rPr>
        <w:t>比較</w:t>
      </w:r>
      <w:r w:rsidR="00A8616B" w:rsidRPr="00A8616B">
        <w:rPr>
          <w:rFonts w:ascii="標楷體" w:eastAsia="標楷體" w:hAnsi="標楷體" w:hint="eastAsia"/>
          <w:sz w:val="28"/>
          <w:szCs w:val="28"/>
        </w:rPr>
        <w:t>，檢驗</w:t>
      </w:r>
      <w:r w:rsidR="00112E59">
        <w:rPr>
          <w:rFonts w:ascii="標楷體" w:eastAsia="標楷體" w:hAnsi="標楷體" w:hint="eastAsia"/>
          <w:sz w:val="28"/>
          <w:szCs w:val="28"/>
        </w:rPr>
        <w:t>畜牧場</w:t>
      </w:r>
      <w:r w:rsidR="00A8616B" w:rsidRPr="00A8616B">
        <w:rPr>
          <w:rFonts w:ascii="標楷體" w:eastAsia="標楷體" w:hAnsi="標楷體" w:hint="eastAsia"/>
          <w:sz w:val="28"/>
          <w:szCs w:val="28"/>
        </w:rPr>
        <w:t>不同規模與生產結構對</w:t>
      </w:r>
      <w:proofErr w:type="gramStart"/>
      <w:r w:rsidR="00A8616B" w:rsidRPr="00A8616B">
        <w:rPr>
          <w:rFonts w:ascii="標楷體" w:eastAsia="標楷體" w:hAnsi="標楷體" w:hint="eastAsia"/>
          <w:sz w:val="28"/>
          <w:szCs w:val="28"/>
        </w:rPr>
        <w:t>入盒率</w:t>
      </w:r>
      <w:proofErr w:type="gramEnd"/>
      <w:r w:rsidR="00A8616B" w:rsidRPr="00A8616B">
        <w:rPr>
          <w:rFonts w:ascii="標楷體" w:eastAsia="標楷體" w:hAnsi="標楷體" w:hint="eastAsia"/>
          <w:sz w:val="28"/>
          <w:szCs w:val="28"/>
        </w:rPr>
        <w:t>的影響。</w:t>
      </w:r>
      <w:proofErr w:type="gramStart"/>
      <w:r w:rsidR="00A8616B" w:rsidRPr="00A8616B">
        <w:rPr>
          <w:rFonts w:ascii="標楷體" w:eastAsia="標楷體" w:hAnsi="標楷體" w:hint="eastAsia"/>
          <w:sz w:val="28"/>
          <w:szCs w:val="28"/>
        </w:rPr>
        <w:t>此層資料</w:t>
      </w:r>
      <w:proofErr w:type="gramEnd"/>
      <w:r w:rsidR="00A8616B" w:rsidRPr="00A8616B">
        <w:rPr>
          <w:rFonts w:ascii="標楷體" w:eastAsia="標楷體" w:hAnsi="標楷體" w:hint="eastAsia"/>
          <w:sz w:val="28"/>
          <w:szCs w:val="28"/>
        </w:rPr>
        <w:t>涵蓋投產量、雞齡</w:t>
      </w:r>
      <w:proofErr w:type="gramStart"/>
      <w:r w:rsidR="00A8616B" w:rsidRPr="00A8616B">
        <w:rPr>
          <w:rFonts w:ascii="標楷體" w:eastAsia="標楷體" w:hAnsi="標楷體" w:hint="eastAsia"/>
          <w:sz w:val="28"/>
          <w:szCs w:val="28"/>
        </w:rPr>
        <w:t>週</w:t>
      </w:r>
      <w:proofErr w:type="gramEnd"/>
      <w:r w:rsidR="00A8616B" w:rsidRPr="00A8616B">
        <w:rPr>
          <w:rFonts w:ascii="標楷體" w:eastAsia="標楷體" w:hAnsi="標楷體" w:hint="eastAsia"/>
          <w:sz w:val="28"/>
          <w:szCs w:val="28"/>
        </w:rPr>
        <w:t>、</w:t>
      </w:r>
      <w:proofErr w:type="gramStart"/>
      <w:r w:rsidR="00A8616B" w:rsidRPr="00A8616B">
        <w:rPr>
          <w:rFonts w:ascii="標楷體" w:eastAsia="標楷體" w:hAnsi="標楷體" w:hint="eastAsia"/>
          <w:sz w:val="28"/>
          <w:szCs w:val="28"/>
        </w:rPr>
        <w:t>日蛋顆</w:t>
      </w:r>
      <w:proofErr w:type="gramEnd"/>
      <w:r w:rsidR="00A8616B" w:rsidRPr="00A8616B">
        <w:rPr>
          <w:rFonts w:ascii="標楷體" w:eastAsia="標楷體" w:hAnsi="標楷體" w:hint="eastAsia"/>
          <w:sz w:val="28"/>
          <w:szCs w:val="28"/>
        </w:rPr>
        <w:t>數、不良率、報廢率等生產管理指標，</w:t>
      </w:r>
      <w:r w:rsidR="00112E59">
        <w:rPr>
          <w:rFonts w:ascii="標楷體" w:eastAsia="標楷體" w:hAnsi="標楷體" w:hint="eastAsia"/>
          <w:sz w:val="28"/>
          <w:szCs w:val="28"/>
        </w:rPr>
        <w:t>可</w:t>
      </w:r>
      <w:r w:rsidR="00A8616B" w:rsidRPr="00A8616B">
        <w:rPr>
          <w:rFonts w:ascii="標楷體" w:eastAsia="標楷體" w:hAnsi="標楷體" w:hint="eastAsia"/>
          <w:sz w:val="28"/>
          <w:szCs w:val="28"/>
        </w:rPr>
        <w:t>探討「生產構面」與「品質結果構面」</w:t>
      </w:r>
      <w:proofErr w:type="gramStart"/>
      <w:r w:rsidR="00A8616B" w:rsidRPr="00A8616B">
        <w:rPr>
          <w:rFonts w:ascii="標楷體" w:eastAsia="標楷體" w:hAnsi="標楷體" w:hint="eastAsia"/>
          <w:sz w:val="28"/>
          <w:szCs w:val="28"/>
        </w:rPr>
        <w:t>間的整體</w:t>
      </w:r>
      <w:proofErr w:type="gramEnd"/>
      <w:r w:rsidR="00A8616B" w:rsidRPr="00A8616B">
        <w:rPr>
          <w:rFonts w:ascii="標楷體" w:eastAsia="標楷體" w:hAnsi="標楷體" w:hint="eastAsia"/>
          <w:sz w:val="28"/>
          <w:szCs w:val="28"/>
        </w:rPr>
        <w:t>關聯，惟因</w:t>
      </w:r>
      <w:r w:rsidR="00112E59">
        <w:rPr>
          <w:rFonts w:ascii="標楷體" w:eastAsia="標楷體" w:hAnsi="標楷體" w:hint="eastAsia"/>
          <w:sz w:val="28"/>
          <w:szCs w:val="28"/>
        </w:rPr>
        <w:t>大</w:t>
      </w:r>
      <w:r w:rsidR="00A8616B" w:rsidRPr="00A8616B">
        <w:rPr>
          <w:rFonts w:ascii="標楷體" w:eastAsia="標楷體" w:hAnsi="標楷體" w:hint="eastAsia"/>
          <w:sz w:val="28"/>
          <w:szCs w:val="28"/>
        </w:rPr>
        <w:t>部分廠商未配置自動化感測設備，</w:t>
      </w:r>
      <w:r w:rsidR="00112E59">
        <w:rPr>
          <w:rFonts w:ascii="標楷體" w:eastAsia="標楷體" w:hAnsi="標楷體" w:hint="eastAsia"/>
          <w:sz w:val="28"/>
          <w:szCs w:val="28"/>
        </w:rPr>
        <w:t>因此本節</w:t>
      </w:r>
      <w:r w:rsidR="00A8616B" w:rsidRPr="00A8616B">
        <w:rPr>
          <w:rFonts w:ascii="標楷體" w:eastAsia="標楷體" w:hAnsi="標楷體" w:hint="eastAsia"/>
          <w:sz w:val="28"/>
          <w:szCs w:val="28"/>
        </w:rPr>
        <w:t>環境變數</w:t>
      </w:r>
      <w:proofErr w:type="gramStart"/>
      <w:r w:rsidR="00A8616B" w:rsidRPr="00A8616B">
        <w:rPr>
          <w:rFonts w:ascii="標楷體" w:eastAsia="標楷體" w:hAnsi="標楷體" w:hint="eastAsia"/>
          <w:sz w:val="28"/>
          <w:szCs w:val="28"/>
        </w:rPr>
        <w:t>（</w:t>
      </w:r>
      <w:proofErr w:type="gramEnd"/>
      <w:r w:rsidR="00A8616B" w:rsidRPr="00A8616B">
        <w:rPr>
          <w:rFonts w:ascii="標楷體" w:eastAsia="標楷體" w:hAnsi="標楷體" w:hint="eastAsia"/>
          <w:sz w:val="28"/>
          <w:szCs w:val="28"/>
        </w:rPr>
        <w:t>如溫度、濕度、</w:t>
      </w:r>
      <w:r w:rsidR="00A8616B" w:rsidRPr="00A8616B">
        <w:rPr>
          <w:rFonts w:ascii="標楷體" w:eastAsia="標楷體" w:hAnsi="標楷體"/>
          <w:sz w:val="28"/>
          <w:szCs w:val="28"/>
        </w:rPr>
        <w:t>CO</w:t>
      </w:r>
      <w:r w:rsidR="00A8616B" w:rsidRPr="00A8616B">
        <w:rPr>
          <w:rFonts w:ascii="Cambria Math" w:eastAsia="標楷體" w:hAnsi="Cambria Math" w:cs="Cambria Math"/>
          <w:sz w:val="28"/>
          <w:szCs w:val="28"/>
        </w:rPr>
        <w:t>₂</w:t>
      </w:r>
      <w:r w:rsidR="00A8616B" w:rsidRPr="00A8616B">
        <w:rPr>
          <w:rFonts w:ascii="標楷體" w:eastAsia="標楷體" w:hAnsi="標楷體" w:hint="eastAsia"/>
          <w:sz w:val="28"/>
          <w:szCs w:val="28"/>
        </w:rPr>
        <w:t>等）</w:t>
      </w:r>
      <w:r w:rsidR="00FE0926">
        <w:rPr>
          <w:rFonts w:ascii="標楷體" w:eastAsia="標楷體" w:hAnsi="標楷體" w:hint="eastAsia"/>
          <w:sz w:val="28"/>
          <w:szCs w:val="28"/>
        </w:rPr>
        <w:t>穩定性</w:t>
      </w:r>
      <w:r w:rsidR="00A8616B" w:rsidRPr="00A8616B">
        <w:rPr>
          <w:rFonts w:ascii="標楷體" w:eastAsia="標楷體" w:hAnsi="標楷體" w:hint="eastAsia"/>
          <w:sz w:val="28"/>
          <w:szCs w:val="28"/>
        </w:rPr>
        <w:t>未納入分析</w:t>
      </w:r>
      <w:r w:rsidR="00FE0926">
        <w:rPr>
          <w:rFonts w:ascii="標楷體" w:eastAsia="標楷體" w:hAnsi="標楷體" w:hint="eastAsia"/>
          <w:sz w:val="28"/>
          <w:szCs w:val="28"/>
        </w:rPr>
        <w:t>，而是</w:t>
      </w:r>
      <w:r w:rsidR="00FE0926" w:rsidRPr="00FE0926">
        <w:rPr>
          <w:rFonts w:ascii="標楷體" w:eastAsia="標楷體" w:hAnsi="標楷體" w:hint="eastAsia"/>
          <w:sz w:val="28"/>
          <w:szCs w:val="28"/>
        </w:rPr>
        <w:t>聚焦於跨場比較資料，將研究焦點轉移至「品質穩定性」與「管理效率」層面，以驗證品質與生產變數是否足以作為入盒率的有效預測依據</w:t>
      </w:r>
      <w:r w:rsidR="00FE0926">
        <w:rPr>
          <w:rFonts w:ascii="標楷體" w:eastAsia="標楷體" w:hAnsi="標楷體" w:hint="eastAsia"/>
          <w:sz w:val="28"/>
          <w:szCs w:val="28"/>
        </w:rPr>
        <w:t>，探討目標</w:t>
      </w:r>
      <w:r w:rsidR="00FE0926" w:rsidRPr="00FE0926">
        <w:rPr>
          <w:rFonts w:ascii="標楷體" w:eastAsia="標楷體" w:hAnsi="標楷體" w:hint="eastAsia"/>
          <w:sz w:val="28"/>
          <w:szCs w:val="28"/>
        </w:rPr>
        <w:t>有三：</w:t>
      </w:r>
    </w:p>
    <w:p w14:paraId="55D5BCEE" w14:textId="14C8C2D2" w:rsidR="00FE0926" w:rsidRPr="00FE0926" w:rsidRDefault="00FE0926" w:rsidP="008A4EBF">
      <w:pPr>
        <w:pStyle w:val="af8"/>
        <w:numPr>
          <w:ilvl w:val="0"/>
          <w:numId w:val="19"/>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FE0926">
        <w:rPr>
          <w:rFonts w:ascii="標楷體" w:eastAsia="標楷體" w:hAnsi="標楷體" w:hint="eastAsia"/>
          <w:sz w:val="28"/>
          <w:szCs w:val="28"/>
        </w:rPr>
        <w:t>驗證穩定性假說：在無環境變數情境下，品質資料是否能</w:t>
      </w:r>
      <w:proofErr w:type="gramStart"/>
      <w:r w:rsidRPr="00FE0926">
        <w:rPr>
          <w:rFonts w:ascii="標楷體" w:eastAsia="標楷體" w:hAnsi="標楷體" w:hint="eastAsia"/>
          <w:sz w:val="28"/>
          <w:szCs w:val="28"/>
        </w:rPr>
        <w:t>內隱反映</w:t>
      </w:r>
      <w:proofErr w:type="gramEnd"/>
      <w:r w:rsidRPr="00FE0926">
        <w:rPr>
          <w:rFonts w:ascii="標楷體" w:eastAsia="標楷體" w:hAnsi="標楷體" w:hint="eastAsia"/>
          <w:sz w:val="28"/>
          <w:szCs w:val="28"/>
        </w:rPr>
        <w:t>環控與流程穩定度。</w:t>
      </w:r>
    </w:p>
    <w:p w14:paraId="6BAE3233" w14:textId="77777777" w:rsidR="00FE0926" w:rsidRDefault="00FE0926" w:rsidP="008A4EBF">
      <w:pPr>
        <w:pStyle w:val="af8"/>
        <w:numPr>
          <w:ilvl w:val="0"/>
          <w:numId w:val="19"/>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FE0926">
        <w:rPr>
          <w:rFonts w:ascii="標楷體" w:eastAsia="標楷體" w:hAnsi="標楷體" w:hint="eastAsia"/>
          <w:sz w:val="28"/>
          <w:szCs w:val="28"/>
        </w:rPr>
        <w:t>識別管理差異效應：探討不同牧場間之</w:t>
      </w:r>
      <w:proofErr w:type="gramStart"/>
      <w:r w:rsidRPr="00FE0926">
        <w:rPr>
          <w:rFonts w:ascii="標楷體" w:eastAsia="標楷體" w:hAnsi="標楷體" w:hint="eastAsia"/>
          <w:sz w:val="28"/>
          <w:szCs w:val="28"/>
        </w:rPr>
        <w:t>入盒率</w:t>
      </w:r>
      <w:proofErr w:type="gramEnd"/>
      <w:r w:rsidRPr="00FE0926">
        <w:rPr>
          <w:rFonts w:ascii="標楷體" w:eastAsia="標楷體" w:hAnsi="標楷體" w:hint="eastAsia"/>
          <w:sz w:val="28"/>
          <w:szCs w:val="28"/>
        </w:rPr>
        <w:t>落差，是否主要來自技術效率與制度化程度。</w:t>
      </w:r>
    </w:p>
    <w:p w14:paraId="538A3C48" w14:textId="62D69461" w:rsidR="00FE0926" w:rsidRDefault="00FE0926" w:rsidP="008A4EBF">
      <w:pPr>
        <w:pStyle w:val="af8"/>
        <w:numPr>
          <w:ilvl w:val="0"/>
          <w:numId w:val="19"/>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proofErr w:type="gramStart"/>
      <w:r w:rsidRPr="00FE0926">
        <w:rPr>
          <w:rFonts w:ascii="標楷體" w:eastAsia="標楷體" w:hAnsi="標楷體" w:hint="eastAsia"/>
          <w:sz w:val="28"/>
          <w:szCs w:val="28"/>
        </w:rPr>
        <w:t>建立跨構面</w:t>
      </w:r>
      <w:proofErr w:type="gramEnd"/>
      <w:r w:rsidRPr="00FE0926">
        <w:rPr>
          <w:rFonts w:ascii="標楷體" w:eastAsia="標楷體" w:hAnsi="標楷體" w:hint="eastAsia"/>
          <w:sz w:val="28"/>
          <w:szCs w:val="28"/>
        </w:rPr>
        <w:t>指標體系：整合品質、生理與管理變數，</w:t>
      </w:r>
      <w:proofErr w:type="gramStart"/>
      <w:r w:rsidRPr="00FE0926">
        <w:rPr>
          <w:rFonts w:ascii="標楷體" w:eastAsia="標楷體" w:hAnsi="標楷體" w:hint="eastAsia"/>
          <w:sz w:val="28"/>
          <w:szCs w:val="28"/>
        </w:rPr>
        <w:t>構建可操作</w:t>
      </w:r>
      <w:proofErr w:type="gramEnd"/>
      <w:r w:rsidRPr="00FE0926">
        <w:rPr>
          <w:rFonts w:ascii="標楷體" w:eastAsia="標楷體" w:hAnsi="標楷體" w:hint="eastAsia"/>
          <w:sz w:val="28"/>
          <w:szCs w:val="28"/>
        </w:rPr>
        <w:t>之關鍵績效指標（KPI），以支撐後續決策模型與行動建議。</w:t>
      </w:r>
    </w:p>
    <w:p w14:paraId="166FFA26" w14:textId="78738E1F" w:rsidR="00FE0926" w:rsidRPr="00FE0926" w:rsidRDefault="00AA37F8" w:rsidP="00AA37F8">
      <w:pPr>
        <w:autoSpaceDE w:val="0"/>
        <w:autoSpaceDN w:val="0"/>
        <w:adjustRightInd w:val="0"/>
        <w:snapToGrid w:val="0"/>
        <w:spacing w:beforeLines="50" w:before="180" w:afterLines="10" w:after="36" w:line="440" w:lineRule="exact"/>
        <w:ind w:firstLineChars="150" w:firstLine="420"/>
        <w:jc w:val="both"/>
        <w:rPr>
          <w:rFonts w:ascii="標楷體" w:eastAsia="標楷體" w:hAnsi="標楷體"/>
          <w:sz w:val="28"/>
          <w:szCs w:val="28"/>
        </w:rPr>
      </w:pPr>
      <w:r>
        <w:rPr>
          <w:rFonts w:ascii="標楷體" w:eastAsia="標楷體" w:hAnsi="標楷體" w:hint="eastAsia"/>
          <w:sz w:val="28"/>
          <w:szCs w:val="28"/>
        </w:rPr>
        <w:t>另外，</w:t>
      </w:r>
      <w:r w:rsidR="00FE0926" w:rsidRPr="00FE0926">
        <w:rPr>
          <w:rFonts w:ascii="標楷體" w:eastAsia="標楷體" w:hAnsi="標楷體" w:hint="eastAsia"/>
          <w:sz w:val="28"/>
          <w:szCs w:val="28"/>
        </w:rPr>
        <w:t>為提升模型可比較性與</w:t>
      </w:r>
      <w:r>
        <w:rPr>
          <w:rFonts w:ascii="標楷體" w:eastAsia="標楷體" w:hAnsi="標楷體" w:hint="eastAsia"/>
          <w:sz w:val="28"/>
          <w:szCs w:val="28"/>
        </w:rPr>
        <w:t>隨機決策森林</w:t>
      </w:r>
      <w:r w:rsidR="00FE0926" w:rsidRPr="00FE0926">
        <w:rPr>
          <w:rFonts w:ascii="標楷體" w:eastAsia="標楷體" w:hAnsi="標楷體" w:hint="eastAsia"/>
          <w:sz w:val="28"/>
          <w:szCs w:val="28"/>
        </w:rPr>
        <w:t>演算法穩定性，資料於進入模型前進行多項轉換與標準化處理，包括：</w:t>
      </w:r>
    </w:p>
    <w:p w14:paraId="09BE4C0B" w14:textId="6477E8E2" w:rsidR="00AA37F8" w:rsidRPr="00AA37F8" w:rsidRDefault="00FE0926" w:rsidP="008A4EBF">
      <w:pPr>
        <w:pStyle w:val="af8"/>
        <w:numPr>
          <w:ilvl w:val="0"/>
          <w:numId w:val="20"/>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AA37F8">
        <w:rPr>
          <w:rFonts w:ascii="標楷體" w:eastAsia="標楷體" w:hAnsi="標楷體" w:hint="eastAsia"/>
          <w:sz w:val="28"/>
          <w:szCs w:val="28"/>
        </w:rPr>
        <w:lastRenderedPageBreak/>
        <w:t>不良率</w:t>
      </w:r>
      <w:proofErr w:type="gramStart"/>
      <w:r w:rsidRPr="00AA37F8">
        <w:rPr>
          <w:rFonts w:ascii="標楷體" w:eastAsia="標楷體" w:hAnsi="標楷體" w:hint="eastAsia"/>
          <w:sz w:val="28"/>
          <w:szCs w:val="28"/>
        </w:rPr>
        <w:t>反向化</w:t>
      </w:r>
      <w:proofErr w:type="gramEnd"/>
      <w:r w:rsidRPr="00AA37F8">
        <w:rPr>
          <w:rFonts w:ascii="標楷體" w:eastAsia="標楷體" w:hAnsi="標楷體" w:hint="eastAsia"/>
          <w:sz w:val="28"/>
          <w:szCs w:val="28"/>
        </w:rPr>
        <w:t>處理：考量「</w:t>
      </w:r>
      <w:proofErr w:type="gramStart"/>
      <w:r w:rsidRPr="00AA37F8">
        <w:rPr>
          <w:rFonts w:ascii="標楷體" w:eastAsia="標楷體" w:hAnsi="標楷體" w:hint="eastAsia"/>
          <w:sz w:val="28"/>
          <w:szCs w:val="28"/>
        </w:rPr>
        <w:t>入盒率</w:t>
      </w:r>
      <w:proofErr w:type="gramEnd"/>
      <w:r w:rsidRPr="00AA37F8">
        <w:rPr>
          <w:rFonts w:ascii="標楷體" w:eastAsia="標楷體" w:hAnsi="標楷體" w:hint="eastAsia"/>
          <w:sz w:val="28"/>
          <w:szCs w:val="28"/>
        </w:rPr>
        <w:t>」為正向績效指標，將不良率類變數（如裂紋不良率、</w:t>
      </w:r>
      <w:proofErr w:type="gramStart"/>
      <w:r w:rsidRPr="00AA37F8">
        <w:rPr>
          <w:rFonts w:ascii="標楷體" w:eastAsia="標楷體" w:hAnsi="標楷體" w:hint="eastAsia"/>
          <w:sz w:val="28"/>
          <w:szCs w:val="28"/>
        </w:rPr>
        <w:t>髒</w:t>
      </w:r>
      <w:proofErr w:type="gramEnd"/>
      <w:r w:rsidRPr="00AA37F8">
        <w:rPr>
          <w:rFonts w:ascii="標楷體" w:eastAsia="標楷體" w:hAnsi="標楷體" w:hint="eastAsia"/>
          <w:sz w:val="28"/>
          <w:szCs w:val="28"/>
        </w:rPr>
        <w:t>蛋不良率、報廢率等）以「</w:t>
      </w:r>
      <w:r w:rsidRPr="00AA37F8">
        <w:rPr>
          <w:rFonts w:ascii="標楷體" w:eastAsia="標楷體" w:hAnsi="標楷體"/>
          <w:sz w:val="28"/>
          <w:szCs w:val="28"/>
        </w:rPr>
        <w:t>1</w:t>
      </w:r>
      <w:r w:rsidRPr="00AA37F8">
        <w:rPr>
          <w:rFonts w:ascii="Cambria Math" w:eastAsia="標楷體" w:hAnsi="Cambria Math" w:cs="Cambria Math"/>
          <w:sz w:val="28"/>
          <w:szCs w:val="28"/>
        </w:rPr>
        <w:t>−</w:t>
      </w:r>
      <w:r w:rsidRPr="00AA37F8">
        <w:rPr>
          <w:rFonts w:ascii="標楷體" w:eastAsia="標楷體" w:hAnsi="標楷體" w:hint="eastAsia"/>
          <w:sz w:val="28"/>
          <w:szCs w:val="28"/>
        </w:rPr>
        <w:t>不良率」形式轉換，使其方向與績效相符。</w:t>
      </w:r>
    </w:p>
    <w:p w14:paraId="7871186D" w14:textId="77777777" w:rsidR="00AA37F8" w:rsidRDefault="00FE0926" w:rsidP="008A4EBF">
      <w:pPr>
        <w:pStyle w:val="af8"/>
        <w:numPr>
          <w:ilvl w:val="0"/>
          <w:numId w:val="20"/>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AA37F8">
        <w:rPr>
          <w:rFonts w:ascii="標楷體" w:eastAsia="標楷體" w:hAnsi="標楷體" w:hint="eastAsia"/>
          <w:sz w:val="28"/>
          <w:szCs w:val="28"/>
        </w:rPr>
        <w:t>編碼與類別變數處理：牧場、</w:t>
      </w:r>
      <w:proofErr w:type="gramStart"/>
      <w:r w:rsidRPr="00AA37F8">
        <w:rPr>
          <w:rFonts w:ascii="標楷體" w:eastAsia="標楷體" w:hAnsi="標楷體" w:hint="eastAsia"/>
          <w:sz w:val="28"/>
          <w:szCs w:val="28"/>
        </w:rPr>
        <w:t>雞種等</w:t>
      </w:r>
      <w:proofErr w:type="gramEnd"/>
      <w:r w:rsidRPr="00AA37F8">
        <w:rPr>
          <w:rFonts w:ascii="標楷體" w:eastAsia="標楷體" w:hAnsi="標楷體" w:hint="eastAsia"/>
          <w:sz w:val="28"/>
          <w:szCs w:val="28"/>
        </w:rPr>
        <w:t>類別變數以整數型編碼方式納入模型</w:t>
      </w:r>
      <w:proofErr w:type="gramStart"/>
      <w:r w:rsidRPr="00AA37F8">
        <w:rPr>
          <w:rFonts w:ascii="標楷體" w:eastAsia="標楷體" w:hAnsi="標楷體" w:hint="eastAsia"/>
          <w:sz w:val="28"/>
          <w:szCs w:val="28"/>
        </w:rPr>
        <w:t>（</w:t>
      </w:r>
      <w:proofErr w:type="gramEnd"/>
      <w:r w:rsidRPr="00AA37F8">
        <w:rPr>
          <w:rFonts w:ascii="標楷體" w:eastAsia="標楷體" w:hAnsi="標楷體" w:hint="eastAsia"/>
          <w:sz w:val="28"/>
          <w:szCs w:val="28"/>
        </w:rPr>
        <w:t>例如：牧場A＝1、B＝2、C＝3…</w:t>
      </w:r>
      <w:proofErr w:type="gramStart"/>
      <w:r w:rsidRPr="00AA37F8">
        <w:rPr>
          <w:rFonts w:ascii="標楷體" w:eastAsia="標楷體" w:hAnsi="標楷體" w:hint="eastAsia"/>
          <w:sz w:val="28"/>
          <w:szCs w:val="28"/>
        </w:rPr>
        <w:t>）</w:t>
      </w:r>
      <w:proofErr w:type="gramEnd"/>
      <w:r w:rsidRPr="00AA37F8">
        <w:rPr>
          <w:rFonts w:ascii="標楷體" w:eastAsia="標楷體" w:hAnsi="標楷體" w:hint="eastAsia"/>
          <w:sz w:val="28"/>
          <w:szCs w:val="28"/>
        </w:rPr>
        <w:t>，確保可於隨機森林節點中進行分類運算而不破壞資料分層結構。</w:t>
      </w:r>
    </w:p>
    <w:p w14:paraId="4A275EDD" w14:textId="77777777" w:rsidR="00AA37F8" w:rsidRDefault="00FE0926" w:rsidP="008A4EBF">
      <w:pPr>
        <w:pStyle w:val="af8"/>
        <w:numPr>
          <w:ilvl w:val="0"/>
          <w:numId w:val="20"/>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AA37F8">
        <w:rPr>
          <w:rFonts w:ascii="標楷體" w:eastAsia="標楷體" w:hAnsi="標楷體" w:hint="eastAsia"/>
          <w:sz w:val="28"/>
          <w:szCs w:val="28"/>
        </w:rPr>
        <w:t>異常值與缺失值處理：針對異常極值以 IQR（四分位距）法進行修正；缺失值則以</w:t>
      </w:r>
      <w:proofErr w:type="gramStart"/>
      <w:r w:rsidRPr="00AA37F8">
        <w:rPr>
          <w:rFonts w:ascii="標楷體" w:eastAsia="標楷體" w:hAnsi="標楷體" w:hint="eastAsia"/>
          <w:sz w:val="28"/>
          <w:szCs w:val="28"/>
        </w:rPr>
        <w:t>中位數插補</w:t>
      </w:r>
      <w:proofErr w:type="gramEnd"/>
      <w:r w:rsidRPr="00AA37F8">
        <w:rPr>
          <w:rFonts w:ascii="標楷體" w:eastAsia="標楷體" w:hAnsi="標楷體" w:hint="eastAsia"/>
          <w:sz w:val="28"/>
          <w:szCs w:val="28"/>
        </w:rPr>
        <w:t>，確保分佈平衡並維持變數間關聯性。</w:t>
      </w:r>
    </w:p>
    <w:p w14:paraId="4DB41AC6" w14:textId="77777777" w:rsidR="005653E1" w:rsidRDefault="00FE0926" w:rsidP="008A4EBF">
      <w:pPr>
        <w:pStyle w:val="af8"/>
        <w:numPr>
          <w:ilvl w:val="0"/>
          <w:numId w:val="20"/>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AA37F8">
        <w:rPr>
          <w:rFonts w:ascii="標楷體" w:eastAsia="標楷體" w:hAnsi="標楷體" w:hint="eastAsia"/>
          <w:sz w:val="28"/>
          <w:szCs w:val="28"/>
        </w:rPr>
        <w:t>標準化與</w:t>
      </w:r>
      <w:proofErr w:type="gramStart"/>
      <w:r w:rsidRPr="00AA37F8">
        <w:rPr>
          <w:rFonts w:ascii="標楷體" w:eastAsia="標楷體" w:hAnsi="標楷體" w:hint="eastAsia"/>
          <w:sz w:val="28"/>
          <w:szCs w:val="28"/>
        </w:rPr>
        <w:t>資料切分</w:t>
      </w:r>
      <w:proofErr w:type="gramEnd"/>
      <w:r w:rsidRPr="00AA37F8">
        <w:rPr>
          <w:rFonts w:ascii="標楷體" w:eastAsia="標楷體" w:hAnsi="標楷體" w:hint="eastAsia"/>
          <w:sz w:val="28"/>
          <w:szCs w:val="28"/>
        </w:rPr>
        <w:t>：為避免不同尺度影響模型訓練，連續變數皆經 Min</w:t>
      </w:r>
      <w:proofErr w:type="gramStart"/>
      <w:r w:rsidRPr="00AA37F8">
        <w:rPr>
          <w:rFonts w:ascii="標楷體" w:eastAsia="標楷體" w:hAnsi="標楷體" w:hint="eastAsia"/>
          <w:sz w:val="28"/>
          <w:szCs w:val="28"/>
        </w:rPr>
        <w:t>–</w:t>
      </w:r>
      <w:proofErr w:type="gramEnd"/>
      <w:r w:rsidRPr="00AA37F8">
        <w:rPr>
          <w:rFonts w:ascii="標楷體" w:eastAsia="標楷體" w:hAnsi="標楷體" w:hint="eastAsia"/>
          <w:sz w:val="28"/>
          <w:szCs w:val="28"/>
        </w:rPr>
        <w:t>Max 正規化處理。資料以 70% 訓練集、20% 驗證集、10% 測試集分配，並</w:t>
      </w:r>
      <w:proofErr w:type="gramStart"/>
      <w:r w:rsidRPr="00AA37F8">
        <w:rPr>
          <w:rFonts w:ascii="標楷體" w:eastAsia="標楷體" w:hAnsi="標楷體" w:hint="eastAsia"/>
          <w:sz w:val="28"/>
          <w:szCs w:val="28"/>
        </w:rPr>
        <w:t>保留袋外樣本</w:t>
      </w:r>
      <w:proofErr w:type="gramEnd"/>
      <w:r w:rsidRPr="00AA37F8">
        <w:rPr>
          <w:rFonts w:ascii="標楷體" w:eastAsia="標楷體" w:hAnsi="標楷體" w:hint="eastAsia"/>
          <w:sz w:val="28"/>
          <w:szCs w:val="28"/>
        </w:rPr>
        <w:t>（Out-of-Bag Samples）以進行泛化誤差估計。</w:t>
      </w:r>
    </w:p>
    <w:p w14:paraId="71D0DD53" w14:textId="561DE9DB" w:rsidR="00FE0926" w:rsidRPr="005653E1" w:rsidRDefault="00AA37F8" w:rsidP="008A4EBF">
      <w:pPr>
        <w:pStyle w:val="af8"/>
        <w:numPr>
          <w:ilvl w:val="0"/>
          <w:numId w:val="20"/>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5653E1">
        <w:rPr>
          <w:rFonts w:ascii="標楷體" w:eastAsia="標楷體" w:hAnsi="標楷體" w:hint="eastAsia"/>
          <w:sz w:val="28"/>
          <w:szCs w:val="28"/>
        </w:rPr>
        <w:t>模型以平均準確性下降量</w:t>
      </w:r>
      <w:r w:rsidRPr="005653E1">
        <w:rPr>
          <w:rFonts w:ascii="標楷體" w:eastAsia="標楷體" w:hAnsi="標楷體"/>
          <w:sz w:val="28"/>
          <w:szCs w:val="28"/>
        </w:rPr>
        <w:t>(</w:t>
      </w:r>
      <w:r w:rsidR="00FE0926" w:rsidRPr="005653E1">
        <w:rPr>
          <w:rFonts w:ascii="標楷體" w:eastAsia="標楷體" w:hAnsi="標楷體" w:hint="eastAsia"/>
          <w:sz w:val="28"/>
          <w:szCs w:val="28"/>
        </w:rPr>
        <w:t>Mean Decrease in Accuracy</w:t>
      </w:r>
      <w:r w:rsidRPr="005653E1">
        <w:rPr>
          <w:rFonts w:ascii="標楷體" w:eastAsia="標楷體" w:hAnsi="標楷體"/>
          <w:sz w:val="28"/>
          <w:szCs w:val="28"/>
        </w:rPr>
        <w:t>, MDA)</w:t>
      </w:r>
      <w:r w:rsidR="00FE0926" w:rsidRPr="005653E1">
        <w:rPr>
          <w:rFonts w:ascii="標楷體" w:eastAsia="標楷體" w:hAnsi="標楷體" w:hint="eastAsia"/>
          <w:sz w:val="28"/>
          <w:szCs w:val="28"/>
        </w:rPr>
        <w:t>、</w:t>
      </w:r>
      <w:r w:rsidRPr="005653E1">
        <w:rPr>
          <w:rFonts w:ascii="標楷體" w:eastAsia="標楷體" w:hAnsi="標楷體" w:hint="eastAsia"/>
          <w:sz w:val="28"/>
          <w:szCs w:val="28"/>
        </w:rPr>
        <w:t>節點純度總增量(</w:t>
      </w:r>
      <w:r w:rsidRPr="005653E1">
        <w:rPr>
          <w:rFonts w:ascii="標楷體" w:eastAsia="標楷體" w:hAnsi="標楷體"/>
          <w:sz w:val="28"/>
          <w:szCs w:val="28"/>
        </w:rPr>
        <w:t xml:space="preserve">Total Increase in </w:t>
      </w:r>
      <w:r w:rsidR="00FE0926" w:rsidRPr="005653E1">
        <w:rPr>
          <w:rFonts w:ascii="標楷體" w:eastAsia="標楷體" w:hAnsi="標楷體" w:hint="eastAsia"/>
          <w:sz w:val="28"/>
          <w:szCs w:val="28"/>
        </w:rPr>
        <w:t>Node Purity</w:t>
      </w:r>
      <w:r w:rsidR="005653E1">
        <w:rPr>
          <w:rFonts w:ascii="標楷體" w:eastAsia="標楷體" w:hAnsi="標楷體"/>
          <w:sz w:val="28"/>
          <w:szCs w:val="28"/>
        </w:rPr>
        <w:t>, TIINP</w:t>
      </w:r>
      <w:r w:rsidRPr="005653E1">
        <w:rPr>
          <w:rFonts w:ascii="標楷體" w:eastAsia="標楷體" w:hAnsi="標楷體" w:hint="eastAsia"/>
          <w:sz w:val="28"/>
          <w:szCs w:val="28"/>
        </w:rPr>
        <w:t>)</w:t>
      </w:r>
      <w:r w:rsidR="00FE0926" w:rsidRPr="005653E1">
        <w:rPr>
          <w:rFonts w:ascii="標楷體" w:eastAsia="標楷體" w:hAnsi="標楷體" w:hint="eastAsia"/>
          <w:sz w:val="28"/>
          <w:szCs w:val="28"/>
        </w:rPr>
        <w:t>與</w:t>
      </w:r>
      <w:r w:rsidRPr="005653E1">
        <w:rPr>
          <w:rFonts w:ascii="標楷體" w:eastAsia="標楷體" w:hAnsi="標楷體" w:hint="eastAsia"/>
          <w:sz w:val="28"/>
          <w:szCs w:val="28"/>
        </w:rPr>
        <w:t>平均</w:t>
      </w:r>
      <w:r w:rsidR="005653E1" w:rsidRPr="005653E1">
        <w:rPr>
          <w:rFonts w:ascii="標楷體" w:eastAsia="標楷體" w:hAnsi="標楷體" w:hint="eastAsia"/>
          <w:sz w:val="28"/>
          <w:szCs w:val="28"/>
        </w:rPr>
        <w:t>特徵置換</w:t>
      </w:r>
      <w:r w:rsidRPr="005653E1">
        <w:rPr>
          <w:rFonts w:ascii="標楷體" w:eastAsia="標楷體" w:hAnsi="標楷體" w:hint="eastAsia"/>
          <w:sz w:val="28"/>
          <w:szCs w:val="28"/>
        </w:rPr>
        <w:t>損失</w:t>
      </w:r>
      <w:r w:rsidRPr="005653E1">
        <w:rPr>
          <w:rFonts w:ascii="標楷體" w:eastAsia="標楷體" w:hAnsi="標楷體"/>
          <w:sz w:val="28"/>
          <w:szCs w:val="28"/>
        </w:rPr>
        <w:t>(</w:t>
      </w:r>
      <w:r w:rsidR="00FE0926" w:rsidRPr="005653E1">
        <w:rPr>
          <w:rFonts w:ascii="標楷體" w:eastAsia="標楷體" w:hAnsi="標楷體" w:hint="eastAsia"/>
          <w:sz w:val="28"/>
          <w:szCs w:val="28"/>
        </w:rPr>
        <w:t>Mean Dropout Loss</w:t>
      </w:r>
      <w:r w:rsidR="005653E1">
        <w:rPr>
          <w:rFonts w:ascii="標楷體" w:eastAsia="標楷體" w:hAnsi="標楷體"/>
          <w:sz w:val="28"/>
          <w:szCs w:val="28"/>
        </w:rPr>
        <w:t>, MDL</w:t>
      </w:r>
      <w:r w:rsidRPr="005653E1">
        <w:rPr>
          <w:rFonts w:ascii="標楷體" w:eastAsia="標楷體" w:hAnsi="標楷體" w:hint="eastAsia"/>
          <w:sz w:val="28"/>
          <w:szCs w:val="28"/>
        </w:rPr>
        <w:t>)</w:t>
      </w:r>
      <w:r w:rsidR="00FE0926" w:rsidRPr="005653E1">
        <w:rPr>
          <w:rFonts w:ascii="標楷體" w:eastAsia="標楷體" w:hAnsi="標楷體" w:hint="eastAsia"/>
          <w:sz w:val="28"/>
          <w:szCs w:val="28"/>
        </w:rPr>
        <w:t xml:space="preserve"> 三項指標交叉判定前 8 大</w:t>
      </w:r>
      <w:r w:rsidRPr="005653E1">
        <w:rPr>
          <w:rFonts w:ascii="標楷體" w:eastAsia="標楷體" w:hAnsi="標楷體" w:hint="eastAsia"/>
          <w:sz w:val="28"/>
          <w:szCs w:val="28"/>
        </w:rPr>
        <w:t>重要</w:t>
      </w:r>
      <w:r w:rsidR="00FE0926" w:rsidRPr="005653E1">
        <w:rPr>
          <w:rFonts w:ascii="標楷體" w:eastAsia="標楷體" w:hAnsi="標楷體" w:hint="eastAsia"/>
          <w:sz w:val="28"/>
          <w:szCs w:val="28"/>
        </w:rPr>
        <w:t>關鍵因子。</w:t>
      </w:r>
      <w:r w:rsidRPr="005653E1">
        <w:rPr>
          <w:rFonts w:ascii="標楷體" w:eastAsia="標楷體" w:hAnsi="標楷體" w:hint="eastAsia"/>
          <w:sz w:val="28"/>
          <w:szCs w:val="28"/>
        </w:rPr>
        <w:t>以</w:t>
      </w:r>
      <w:r w:rsidR="00FE0926" w:rsidRPr="005653E1">
        <w:rPr>
          <w:rFonts w:ascii="標楷體" w:eastAsia="標楷體" w:hAnsi="標楷體" w:hint="eastAsia"/>
          <w:sz w:val="28"/>
          <w:szCs w:val="28"/>
        </w:rPr>
        <w:t>分析「環境穩定性 → 品質穩定性 → 管理一致性」</w:t>
      </w:r>
      <w:proofErr w:type="gramStart"/>
      <w:r w:rsidR="00FE0926" w:rsidRPr="005653E1">
        <w:rPr>
          <w:rFonts w:ascii="標楷體" w:eastAsia="標楷體" w:hAnsi="標楷體" w:hint="eastAsia"/>
          <w:sz w:val="28"/>
          <w:szCs w:val="28"/>
        </w:rPr>
        <w:t>之構面</w:t>
      </w:r>
      <w:proofErr w:type="gramEnd"/>
      <w:r w:rsidR="00FE0926" w:rsidRPr="005653E1">
        <w:rPr>
          <w:rFonts w:ascii="標楷體" w:eastAsia="標楷體" w:hAnsi="標楷體" w:hint="eastAsia"/>
          <w:sz w:val="28"/>
          <w:szCs w:val="28"/>
        </w:rPr>
        <w:t>演進脈絡，最終歸</w:t>
      </w:r>
      <w:proofErr w:type="gramStart"/>
      <w:r w:rsidR="00FE0926" w:rsidRPr="005653E1">
        <w:rPr>
          <w:rFonts w:ascii="標楷體" w:eastAsia="標楷體" w:hAnsi="標楷體" w:hint="eastAsia"/>
          <w:sz w:val="28"/>
          <w:szCs w:val="28"/>
        </w:rPr>
        <w:t>納入盒率形成</w:t>
      </w:r>
      <w:proofErr w:type="gramEnd"/>
      <w:r w:rsidR="00FE0926" w:rsidRPr="005653E1">
        <w:rPr>
          <w:rFonts w:ascii="標楷體" w:eastAsia="標楷體" w:hAnsi="標楷體" w:hint="eastAsia"/>
          <w:sz w:val="28"/>
          <w:szCs w:val="28"/>
        </w:rPr>
        <w:t>的多層次邏輯。</w:t>
      </w:r>
    </w:p>
    <w:p w14:paraId="0A760884" w14:textId="1FE7EB5A" w:rsidR="00196C2F" w:rsidRDefault="00FB7457" w:rsidP="007E79D0">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t>表七為</w:t>
      </w:r>
      <w:r w:rsidR="007E79D0">
        <w:rPr>
          <w:rFonts w:ascii="標楷體" w:eastAsia="標楷體" w:hAnsi="標楷體" w:hint="eastAsia"/>
          <w:sz w:val="28"/>
          <w:szCs w:val="28"/>
        </w:rPr>
        <w:t>全部</w:t>
      </w:r>
      <w:r>
        <w:rPr>
          <w:rFonts w:ascii="標楷體" w:eastAsia="標楷體" w:hAnsi="標楷體"/>
          <w:sz w:val="28"/>
          <w:szCs w:val="28"/>
        </w:rPr>
        <w:t>13</w:t>
      </w:r>
      <w:r>
        <w:rPr>
          <w:rFonts w:ascii="標楷體" w:eastAsia="標楷體" w:hAnsi="標楷體" w:hint="eastAsia"/>
          <w:sz w:val="28"/>
          <w:szCs w:val="28"/>
        </w:rPr>
        <w:t>家畜牧場</w:t>
      </w:r>
      <w:r w:rsidR="007E79D0">
        <w:rPr>
          <w:rFonts w:ascii="標楷體" w:eastAsia="標楷體" w:hAnsi="標楷體" w:hint="eastAsia"/>
          <w:sz w:val="28"/>
          <w:szCs w:val="28"/>
        </w:rPr>
        <w:t>之</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可能影響因素的敘述性統計，結果顯示</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平均值為</w:t>
      </w:r>
      <w:r w:rsidRPr="00FD2FB0">
        <w:rPr>
          <w:rFonts w:ascii="標楷體" w:eastAsia="標楷體" w:hAnsi="標楷體"/>
          <w:sz w:val="28"/>
          <w:szCs w:val="28"/>
        </w:rPr>
        <w:t>8</w:t>
      </w:r>
      <w:r w:rsidR="007E79D0">
        <w:rPr>
          <w:rFonts w:ascii="標楷體" w:eastAsia="標楷體" w:hAnsi="標楷體"/>
          <w:sz w:val="28"/>
          <w:szCs w:val="28"/>
        </w:rPr>
        <w:t>2</w:t>
      </w:r>
      <w:r>
        <w:rPr>
          <w:rFonts w:ascii="標楷體" w:eastAsia="標楷體" w:hAnsi="標楷體" w:hint="eastAsia"/>
          <w:sz w:val="28"/>
          <w:szCs w:val="28"/>
        </w:rPr>
        <w:t>％，標準差為</w:t>
      </w:r>
      <w:r w:rsidRPr="00FD2FB0">
        <w:rPr>
          <w:rFonts w:ascii="標楷體" w:eastAsia="標楷體" w:hAnsi="標楷體"/>
          <w:sz w:val="28"/>
          <w:szCs w:val="28"/>
        </w:rPr>
        <w:t>8.83</w:t>
      </w:r>
      <w:r>
        <w:rPr>
          <w:rFonts w:ascii="標楷體" w:eastAsia="標楷體" w:hAnsi="標楷體" w:hint="eastAsia"/>
          <w:sz w:val="28"/>
          <w:szCs w:val="28"/>
        </w:rPr>
        <w:t>％，良率平均為</w:t>
      </w:r>
      <w:r w:rsidRPr="00FD2FB0">
        <w:rPr>
          <w:rFonts w:ascii="標楷體" w:eastAsia="標楷體" w:hAnsi="標楷體"/>
          <w:sz w:val="28"/>
          <w:szCs w:val="28"/>
        </w:rPr>
        <w:t>87.6</w:t>
      </w:r>
      <w:r w:rsidR="007E79D0">
        <w:rPr>
          <w:rFonts w:ascii="標楷體" w:eastAsia="標楷體" w:hAnsi="標楷體"/>
          <w:sz w:val="28"/>
          <w:szCs w:val="28"/>
        </w:rPr>
        <w:t>8</w:t>
      </w:r>
      <w:r>
        <w:rPr>
          <w:rFonts w:ascii="標楷體" w:eastAsia="標楷體" w:hAnsi="標楷體" w:hint="eastAsia"/>
          <w:sz w:val="28"/>
          <w:szCs w:val="28"/>
        </w:rPr>
        <w:t>％，標準差為</w:t>
      </w:r>
      <w:r w:rsidRPr="00FD2FB0">
        <w:rPr>
          <w:rFonts w:ascii="標楷體" w:eastAsia="標楷體" w:hAnsi="標楷體"/>
          <w:sz w:val="28"/>
          <w:szCs w:val="28"/>
        </w:rPr>
        <w:t>4.2</w:t>
      </w:r>
      <w:r w:rsidR="007E79D0">
        <w:rPr>
          <w:rFonts w:ascii="標楷體" w:eastAsia="標楷體" w:hAnsi="標楷體"/>
          <w:sz w:val="28"/>
          <w:szCs w:val="28"/>
        </w:rPr>
        <w:t>1</w:t>
      </w:r>
      <w:r>
        <w:rPr>
          <w:rFonts w:ascii="標楷體" w:eastAsia="標楷體" w:hAnsi="標楷體" w:hint="eastAsia"/>
          <w:sz w:val="28"/>
          <w:szCs w:val="28"/>
        </w:rPr>
        <w:t>％，</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與良</w:t>
      </w:r>
      <w:proofErr w:type="gramStart"/>
      <w:r>
        <w:rPr>
          <w:rFonts w:ascii="標楷體" w:eastAsia="標楷體" w:hAnsi="標楷體" w:hint="eastAsia"/>
          <w:sz w:val="28"/>
          <w:szCs w:val="28"/>
        </w:rPr>
        <w:t>率間有</w:t>
      </w:r>
      <w:proofErr w:type="gramEnd"/>
      <w:r>
        <w:rPr>
          <w:rFonts w:ascii="標楷體" w:eastAsia="標楷體" w:hAnsi="標楷體"/>
          <w:sz w:val="28"/>
          <w:szCs w:val="28"/>
        </w:rPr>
        <w:t>5.6</w:t>
      </w:r>
      <w:r w:rsidR="007E79D0">
        <w:rPr>
          <w:rFonts w:ascii="標楷體" w:eastAsia="標楷體" w:hAnsi="標楷體"/>
          <w:sz w:val="28"/>
          <w:szCs w:val="28"/>
        </w:rPr>
        <w:t>8</w:t>
      </w:r>
      <w:r>
        <w:rPr>
          <w:rFonts w:ascii="標楷體" w:eastAsia="標楷體" w:hAnsi="標楷體"/>
          <w:sz w:val="28"/>
          <w:szCs w:val="28"/>
        </w:rPr>
        <w:t>%</w:t>
      </w:r>
      <w:proofErr w:type="gramStart"/>
      <w:r>
        <w:rPr>
          <w:rFonts w:ascii="標楷體" w:eastAsia="標楷體" w:hAnsi="標楷體" w:hint="eastAsia"/>
          <w:sz w:val="28"/>
          <w:szCs w:val="28"/>
        </w:rPr>
        <w:t>的差失</w:t>
      </w:r>
      <w:proofErr w:type="gramEnd"/>
      <w:r>
        <w:rPr>
          <w:rFonts w:ascii="標楷體" w:eastAsia="標楷體" w:hAnsi="標楷體" w:hint="eastAsia"/>
          <w:sz w:val="28"/>
          <w:szCs w:val="28"/>
        </w:rPr>
        <w:t>，顯示洗選成功後的雞蛋，尚有約５</w:t>
      </w:r>
      <w:r>
        <w:rPr>
          <w:rFonts w:ascii="標楷體" w:eastAsia="標楷體" w:hAnsi="標楷體"/>
          <w:sz w:val="28"/>
          <w:szCs w:val="28"/>
        </w:rPr>
        <w:t>.6</w:t>
      </w:r>
      <w:r w:rsidR="007E79D0">
        <w:rPr>
          <w:rFonts w:ascii="標楷體" w:eastAsia="標楷體" w:hAnsi="標楷體"/>
          <w:sz w:val="28"/>
          <w:szCs w:val="28"/>
        </w:rPr>
        <w:t>8</w:t>
      </w:r>
      <w:r>
        <w:rPr>
          <w:rFonts w:ascii="標楷體" w:eastAsia="標楷體" w:hAnsi="標楷體"/>
          <w:sz w:val="28"/>
          <w:szCs w:val="28"/>
        </w:rPr>
        <w:t>%</w:t>
      </w:r>
      <w:r>
        <w:rPr>
          <w:rFonts w:ascii="標楷體" w:eastAsia="標楷體" w:hAnsi="標楷體" w:hint="eastAsia"/>
          <w:sz w:val="28"/>
          <w:szCs w:val="28"/>
        </w:rPr>
        <w:t>未能入盒，這可能是格外大蛋的部分，需要另外訂定入盒管理策略。</w:t>
      </w:r>
      <w:r w:rsidR="00FE0926" w:rsidRPr="00FE0926">
        <w:rPr>
          <w:rFonts w:ascii="標楷體" w:eastAsia="標楷體" w:hAnsi="標楷體" w:hint="eastAsia"/>
          <w:sz w:val="28"/>
          <w:szCs w:val="28"/>
        </w:rPr>
        <w:t>裂紋不良率平均為6.5% (1-裂紋不良率=0.935)，標準差2.5%，是品質變數中變異最大者，說明裂紋控制是各場差異最明顯之處。</w:t>
      </w:r>
      <w:proofErr w:type="gramStart"/>
      <w:r w:rsidR="00FE0926" w:rsidRPr="00FE0926">
        <w:rPr>
          <w:rFonts w:ascii="標楷體" w:eastAsia="標楷體" w:hAnsi="標楷體" w:hint="eastAsia"/>
          <w:sz w:val="28"/>
          <w:szCs w:val="28"/>
        </w:rPr>
        <w:t>髒</w:t>
      </w:r>
      <w:proofErr w:type="gramEnd"/>
      <w:r w:rsidR="00FE0926" w:rsidRPr="00FE0926">
        <w:rPr>
          <w:rFonts w:ascii="標楷體" w:eastAsia="標楷體" w:hAnsi="標楷體" w:hint="eastAsia"/>
          <w:sz w:val="28"/>
          <w:szCs w:val="28"/>
        </w:rPr>
        <w:t>蛋不良率平均為5.0%  (1-</w:t>
      </w:r>
      <w:proofErr w:type="gramStart"/>
      <w:r w:rsidR="00FE0926" w:rsidRPr="00FE0926">
        <w:rPr>
          <w:rFonts w:ascii="標楷體" w:eastAsia="標楷體" w:hAnsi="標楷體" w:hint="eastAsia"/>
          <w:sz w:val="28"/>
          <w:szCs w:val="28"/>
        </w:rPr>
        <w:t>髒</w:t>
      </w:r>
      <w:proofErr w:type="gramEnd"/>
      <w:r w:rsidR="00FE0926" w:rsidRPr="00FE0926">
        <w:rPr>
          <w:rFonts w:ascii="標楷體" w:eastAsia="標楷體" w:hAnsi="標楷體" w:hint="eastAsia"/>
          <w:sz w:val="28"/>
          <w:szCs w:val="28"/>
        </w:rPr>
        <w:t>蛋不良率=0.950)，標準差3.1%，從完全無</w:t>
      </w:r>
      <w:proofErr w:type="gramStart"/>
      <w:r w:rsidR="00FE0926" w:rsidRPr="00FE0926">
        <w:rPr>
          <w:rFonts w:ascii="標楷體" w:eastAsia="標楷體" w:hAnsi="標楷體" w:hint="eastAsia"/>
          <w:sz w:val="28"/>
          <w:szCs w:val="28"/>
        </w:rPr>
        <w:t>髒</w:t>
      </w:r>
      <w:proofErr w:type="gramEnd"/>
      <w:r w:rsidR="00FE0926" w:rsidRPr="00FE0926">
        <w:rPr>
          <w:rFonts w:ascii="標楷體" w:eastAsia="標楷體" w:hAnsi="標楷體" w:hint="eastAsia"/>
          <w:sz w:val="28"/>
          <w:szCs w:val="28"/>
        </w:rPr>
        <w:t>蛋到近20%的</w:t>
      </w:r>
      <w:proofErr w:type="gramStart"/>
      <w:r w:rsidR="00FE0926" w:rsidRPr="00FE0926">
        <w:rPr>
          <w:rFonts w:ascii="標楷體" w:eastAsia="標楷體" w:hAnsi="標楷體" w:hint="eastAsia"/>
          <w:sz w:val="28"/>
          <w:szCs w:val="28"/>
        </w:rPr>
        <w:t>髒蛋率</w:t>
      </w:r>
      <w:proofErr w:type="gramEnd"/>
      <w:r w:rsidR="00FE0926" w:rsidRPr="00FE0926">
        <w:rPr>
          <w:rFonts w:ascii="標楷體" w:eastAsia="標楷體" w:hAnsi="標楷體" w:hint="eastAsia"/>
          <w:sz w:val="28"/>
          <w:szCs w:val="28"/>
        </w:rPr>
        <w:t>皆有，反映衛生管理水準的落差。報廢率極低，平均僅0.6% (1-報廢率=0.994)，顯示洗選技術已相當成熟，直接報廢的比例極小。</w:t>
      </w:r>
      <w:r w:rsidR="00604BD1">
        <w:rPr>
          <w:rFonts w:ascii="標楷體" w:eastAsia="標楷體" w:hAnsi="標楷體" w:hint="eastAsia"/>
          <w:sz w:val="28"/>
          <w:szCs w:val="28"/>
        </w:rPr>
        <w:t>下列為影響</w:t>
      </w:r>
      <w:proofErr w:type="gramStart"/>
      <w:r w:rsidR="00604BD1">
        <w:rPr>
          <w:rFonts w:ascii="標楷體" w:eastAsia="標楷體" w:hAnsi="標楷體" w:hint="eastAsia"/>
          <w:sz w:val="28"/>
          <w:szCs w:val="28"/>
        </w:rPr>
        <w:t>入盒率</w:t>
      </w:r>
      <w:proofErr w:type="gramEnd"/>
      <w:r w:rsidR="00604BD1">
        <w:rPr>
          <w:rFonts w:ascii="標楷體" w:eastAsia="標楷體" w:hAnsi="標楷體" w:hint="eastAsia"/>
          <w:sz w:val="28"/>
          <w:szCs w:val="28"/>
        </w:rPr>
        <w:t>的主要可能影響因素基本統計分析：</w:t>
      </w:r>
    </w:p>
    <w:p w14:paraId="72418765" w14:textId="77777777" w:rsidR="00196C2F" w:rsidRPr="0067289C" w:rsidRDefault="00196C2F" w:rsidP="0015460A">
      <w:pPr>
        <w:widowControl/>
        <w:spacing w:beforeLines="50" w:before="180" w:afterLines="50" w:after="180"/>
        <w:ind w:firstLineChars="150" w:firstLine="360"/>
        <w:rPr>
          <w:rFonts w:ascii="標楷體" w:eastAsia="標楷體" w:hAnsi="標楷體"/>
          <w:b/>
          <w:kern w:val="0"/>
        </w:rPr>
      </w:pPr>
      <w:r w:rsidRPr="0067289C">
        <w:rPr>
          <w:rFonts w:ascii="標楷體" w:eastAsia="標楷體" w:hAnsi="標楷體" w:hint="eastAsia"/>
          <w:b/>
          <w:kern w:val="0"/>
        </w:rPr>
        <w:t xml:space="preserve">表七 </w:t>
      </w:r>
      <w:r w:rsidRPr="0067289C">
        <w:rPr>
          <w:rFonts w:ascii="標楷體" w:eastAsia="標楷體" w:hAnsi="標楷體"/>
          <w:b/>
          <w:kern w:val="0"/>
        </w:rPr>
        <w:t>13</w:t>
      </w:r>
      <w:r w:rsidRPr="0067289C">
        <w:rPr>
          <w:rFonts w:ascii="標楷體" w:eastAsia="標楷體" w:hAnsi="標楷體" w:hint="eastAsia"/>
          <w:b/>
          <w:kern w:val="0"/>
        </w:rPr>
        <w:t>家畜牧場</w:t>
      </w:r>
      <w:proofErr w:type="gramStart"/>
      <w:r w:rsidRPr="0067289C">
        <w:rPr>
          <w:rFonts w:ascii="標楷體" w:eastAsia="標楷體" w:hAnsi="標楷體" w:hint="eastAsia"/>
          <w:b/>
          <w:kern w:val="0"/>
        </w:rPr>
        <w:t>入盒率</w:t>
      </w:r>
      <w:proofErr w:type="gramEnd"/>
      <w:r w:rsidRPr="0067289C">
        <w:rPr>
          <w:rFonts w:ascii="標楷體" w:eastAsia="標楷體" w:hAnsi="標楷體" w:hint="eastAsia"/>
          <w:b/>
          <w:kern w:val="0"/>
        </w:rPr>
        <w:t xml:space="preserve">影響可能因素描述性統計　</w:t>
      </w:r>
      <w:r w:rsidRPr="0067289C">
        <w:rPr>
          <w:rFonts w:ascii="標楷體" w:eastAsia="標楷體" w:hAnsi="標楷體"/>
          <w:b/>
          <w:kern w:val="0"/>
        </w:rPr>
        <w:t xml:space="preserve"> (N=10,537)</w:t>
      </w:r>
    </w:p>
    <w:tbl>
      <w:tblPr>
        <w:tblStyle w:val="af"/>
        <w:tblW w:w="0" w:type="auto"/>
        <w:tblInd w:w="85" w:type="dxa"/>
        <w:tblLook w:val="04A0" w:firstRow="1" w:lastRow="0" w:firstColumn="1" w:lastColumn="0" w:noHBand="0" w:noVBand="1"/>
      </w:tblPr>
      <w:tblGrid>
        <w:gridCol w:w="2887"/>
        <w:gridCol w:w="1176"/>
        <w:gridCol w:w="1260"/>
        <w:gridCol w:w="1080"/>
        <w:gridCol w:w="1296"/>
      </w:tblGrid>
      <w:tr w:rsidR="00196C2F" w:rsidRPr="002F6BD3" w14:paraId="0983E45E" w14:textId="77777777" w:rsidTr="005729E4">
        <w:trPr>
          <w:trHeight w:val="323"/>
        </w:trPr>
        <w:tc>
          <w:tcPr>
            <w:tcW w:w="2887" w:type="dxa"/>
            <w:hideMark/>
          </w:tcPr>
          <w:p w14:paraId="56F41B16" w14:textId="77777777" w:rsidR="00196C2F" w:rsidRPr="002F6BD3" w:rsidRDefault="00196C2F" w:rsidP="00786EE2">
            <w:pPr>
              <w:rPr>
                <w:rFonts w:ascii="標楷體" w:eastAsia="標楷體" w:hAnsi="標楷體"/>
              </w:rPr>
            </w:pPr>
            <w:r w:rsidRPr="002F6BD3">
              <w:rPr>
                <w:rFonts w:ascii="標楷體" w:eastAsia="標楷體" w:hAnsi="標楷體"/>
              </w:rPr>
              <w:t xml:space="preserve">　</w:t>
            </w:r>
          </w:p>
        </w:tc>
        <w:tc>
          <w:tcPr>
            <w:tcW w:w="1073" w:type="dxa"/>
            <w:hideMark/>
          </w:tcPr>
          <w:p w14:paraId="6DBFFC52" w14:textId="77777777" w:rsidR="00196C2F" w:rsidRPr="002F6BD3" w:rsidRDefault="00196C2F" w:rsidP="002F6BD3">
            <w:pPr>
              <w:jc w:val="center"/>
              <w:rPr>
                <w:rFonts w:ascii="標楷體" w:eastAsia="標楷體" w:hAnsi="標楷體"/>
              </w:rPr>
            </w:pPr>
            <w:r w:rsidRPr="002F6BD3">
              <w:rPr>
                <w:rFonts w:ascii="標楷體" w:eastAsia="標楷體" w:hAnsi="標楷體"/>
              </w:rPr>
              <w:t>平均數</w:t>
            </w:r>
          </w:p>
        </w:tc>
        <w:tc>
          <w:tcPr>
            <w:tcW w:w="1260" w:type="dxa"/>
            <w:hideMark/>
          </w:tcPr>
          <w:p w14:paraId="793FD41D" w14:textId="77777777" w:rsidR="00196C2F" w:rsidRPr="002F6BD3" w:rsidRDefault="00196C2F" w:rsidP="002F6BD3">
            <w:pPr>
              <w:jc w:val="center"/>
              <w:rPr>
                <w:rFonts w:ascii="標楷體" w:eastAsia="標楷體" w:hAnsi="標楷體"/>
              </w:rPr>
            </w:pPr>
            <w:r w:rsidRPr="002F6BD3">
              <w:rPr>
                <w:rFonts w:ascii="標楷體" w:eastAsia="標楷體" w:hAnsi="標楷體"/>
              </w:rPr>
              <w:t>標準差</w:t>
            </w:r>
          </w:p>
        </w:tc>
        <w:tc>
          <w:tcPr>
            <w:tcW w:w="1080" w:type="dxa"/>
            <w:hideMark/>
          </w:tcPr>
          <w:p w14:paraId="20B9662E" w14:textId="77777777" w:rsidR="00196C2F" w:rsidRPr="002F6BD3" w:rsidRDefault="00196C2F" w:rsidP="002F6BD3">
            <w:pPr>
              <w:jc w:val="center"/>
              <w:rPr>
                <w:rFonts w:ascii="標楷體" w:eastAsia="標楷體" w:hAnsi="標楷體"/>
              </w:rPr>
            </w:pPr>
            <w:r w:rsidRPr="002F6BD3">
              <w:rPr>
                <w:rFonts w:ascii="標楷體" w:eastAsia="標楷體" w:hAnsi="標楷體"/>
              </w:rPr>
              <w:t>最小值</w:t>
            </w:r>
          </w:p>
        </w:tc>
        <w:tc>
          <w:tcPr>
            <w:tcW w:w="1296" w:type="dxa"/>
            <w:hideMark/>
          </w:tcPr>
          <w:p w14:paraId="0391C01E" w14:textId="77777777" w:rsidR="00196C2F" w:rsidRPr="002F6BD3" w:rsidRDefault="00196C2F" w:rsidP="002F6BD3">
            <w:pPr>
              <w:jc w:val="center"/>
              <w:rPr>
                <w:rFonts w:ascii="標楷體" w:eastAsia="標楷體" w:hAnsi="標楷體"/>
              </w:rPr>
            </w:pPr>
            <w:r w:rsidRPr="002F6BD3">
              <w:rPr>
                <w:rFonts w:ascii="標楷體" w:eastAsia="標楷體" w:hAnsi="標楷體"/>
              </w:rPr>
              <w:t>最大值</w:t>
            </w:r>
          </w:p>
        </w:tc>
      </w:tr>
      <w:tr w:rsidR="00196C2F" w:rsidRPr="002F6BD3" w14:paraId="525B56BC" w14:textId="77777777" w:rsidTr="005729E4">
        <w:trPr>
          <w:trHeight w:val="323"/>
        </w:trPr>
        <w:tc>
          <w:tcPr>
            <w:tcW w:w="2887" w:type="dxa"/>
            <w:hideMark/>
          </w:tcPr>
          <w:p w14:paraId="23DC96BC" w14:textId="77777777" w:rsidR="00196C2F" w:rsidRPr="002F6BD3" w:rsidRDefault="00196C2F" w:rsidP="00786EE2">
            <w:pPr>
              <w:rPr>
                <w:rFonts w:ascii="標楷體" w:eastAsia="標楷體" w:hAnsi="標楷體"/>
              </w:rPr>
            </w:pPr>
            <w:r w:rsidRPr="002F6BD3">
              <w:rPr>
                <w:rFonts w:ascii="標楷體" w:eastAsia="標楷體" w:hAnsi="標楷體"/>
              </w:rPr>
              <w:t>畜牧場</w:t>
            </w:r>
          </w:p>
        </w:tc>
        <w:tc>
          <w:tcPr>
            <w:tcW w:w="1073" w:type="dxa"/>
            <w:hideMark/>
          </w:tcPr>
          <w:p w14:paraId="608F60B1" w14:textId="77777777" w:rsidR="00196C2F" w:rsidRPr="002F6BD3" w:rsidRDefault="00196C2F" w:rsidP="002F6BD3">
            <w:pPr>
              <w:jc w:val="center"/>
              <w:rPr>
                <w:rFonts w:ascii="標楷體" w:eastAsia="標楷體" w:hAnsi="標楷體"/>
              </w:rPr>
            </w:pPr>
            <w:r w:rsidRPr="002F6BD3">
              <w:rPr>
                <w:rFonts w:ascii="標楷體" w:eastAsia="標楷體" w:hAnsi="標楷體"/>
              </w:rPr>
              <w:t>5.911</w:t>
            </w:r>
          </w:p>
        </w:tc>
        <w:tc>
          <w:tcPr>
            <w:tcW w:w="1260" w:type="dxa"/>
            <w:hideMark/>
          </w:tcPr>
          <w:p w14:paraId="777D618E" w14:textId="77777777" w:rsidR="00196C2F" w:rsidRPr="002F6BD3" w:rsidRDefault="00196C2F" w:rsidP="002F6BD3">
            <w:pPr>
              <w:jc w:val="center"/>
              <w:rPr>
                <w:rFonts w:ascii="標楷體" w:eastAsia="標楷體" w:hAnsi="標楷體"/>
              </w:rPr>
            </w:pPr>
            <w:r w:rsidRPr="002F6BD3">
              <w:rPr>
                <w:rFonts w:ascii="標楷體" w:eastAsia="標楷體" w:hAnsi="標楷體"/>
              </w:rPr>
              <w:t>3.62</w:t>
            </w:r>
          </w:p>
        </w:tc>
        <w:tc>
          <w:tcPr>
            <w:tcW w:w="1080" w:type="dxa"/>
            <w:hideMark/>
          </w:tcPr>
          <w:p w14:paraId="20147D13" w14:textId="77777777" w:rsidR="00196C2F" w:rsidRPr="002F6BD3" w:rsidRDefault="00196C2F" w:rsidP="002F6BD3">
            <w:pPr>
              <w:jc w:val="center"/>
              <w:rPr>
                <w:rFonts w:ascii="標楷體" w:eastAsia="標楷體" w:hAnsi="標楷體"/>
              </w:rPr>
            </w:pPr>
            <w:r w:rsidRPr="002F6BD3">
              <w:rPr>
                <w:rFonts w:ascii="標楷體" w:eastAsia="標楷體" w:hAnsi="標楷體"/>
              </w:rPr>
              <w:t>1</w:t>
            </w:r>
          </w:p>
        </w:tc>
        <w:tc>
          <w:tcPr>
            <w:tcW w:w="1296" w:type="dxa"/>
            <w:hideMark/>
          </w:tcPr>
          <w:p w14:paraId="4D0EF860" w14:textId="77777777" w:rsidR="00196C2F" w:rsidRPr="002F6BD3" w:rsidRDefault="00196C2F" w:rsidP="002F6BD3">
            <w:pPr>
              <w:jc w:val="center"/>
              <w:rPr>
                <w:rFonts w:ascii="標楷體" w:eastAsia="標楷體" w:hAnsi="標楷體"/>
              </w:rPr>
            </w:pPr>
            <w:r w:rsidRPr="002F6BD3">
              <w:rPr>
                <w:rFonts w:ascii="標楷體" w:eastAsia="標楷體" w:hAnsi="標楷體"/>
              </w:rPr>
              <w:t>13</w:t>
            </w:r>
          </w:p>
        </w:tc>
      </w:tr>
      <w:tr w:rsidR="00196C2F" w:rsidRPr="002F6BD3" w14:paraId="3DD6424A" w14:textId="77777777" w:rsidTr="005729E4">
        <w:trPr>
          <w:trHeight w:val="323"/>
        </w:trPr>
        <w:tc>
          <w:tcPr>
            <w:tcW w:w="2887" w:type="dxa"/>
            <w:hideMark/>
          </w:tcPr>
          <w:p w14:paraId="151B5EAA" w14:textId="77777777" w:rsidR="00196C2F" w:rsidRPr="002F6BD3" w:rsidRDefault="00196C2F" w:rsidP="00786EE2">
            <w:pPr>
              <w:rPr>
                <w:rFonts w:ascii="標楷體" w:eastAsia="標楷體" w:hAnsi="標楷體"/>
              </w:rPr>
            </w:pPr>
            <w:proofErr w:type="gramStart"/>
            <w:r w:rsidRPr="002F6BD3">
              <w:rPr>
                <w:rFonts w:ascii="標楷體" w:eastAsia="標楷體" w:hAnsi="標楷體"/>
              </w:rPr>
              <w:t>雞種</w:t>
            </w:r>
            <w:proofErr w:type="gramEnd"/>
            <w:r w:rsidRPr="002F6BD3">
              <w:rPr>
                <w:rFonts w:ascii="標楷體" w:eastAsia="標楷體" w:hAnsi="標楷體"/>
              </w:rPr>
              <w:t>1</w:t>
            </w:r>
          </w:p>
        </w:tc>
        <w:tc>
          <w:tcPr>
            <w:tcW w:w="1073" w:type="dxa"/>
            <w:hideMark/>
          </w:tcPr>
          <w:p w14:paraId="560B569B" w14:textId="77777777" w:rsidR="00196C2F" w:rsidRPr="002F6BD3" w:rsidRDefault="00196C2F" w:rsidP="002F6BD3">
            <w:pPr>
              <w:jc w:val="center"/>
              <w:rPr>
                <w:rFonts w:ascii="標楷體" w:eastAsia="標楷體" w:hAnsi="標楷體"/>
              </w:rPr>
            </w:pPr>
            <w:r w:rsidRPr="002F6BD3">
              <w:rPr>
                <w:rFonts w:ascii="標楷體" w:eastAsia="標楷體" w:hAnsi="標楷體"/>
              </w:rPr>
              <w:t>2.706</w:t>
            </w:r>
          </w:p>
        </w:tc>
        <w:tc>
          <w:tcPr>
            <w:tcW w:w="1260" w:type="dxa"/>
            <w:hideMark/>
          </w:tcPr>
          <w:p w14:paraId="0C0650A7" w14:textId="77777777" w:rsidR="00196C2F" w:rsidRPr="002F6BD3" w:rsidRDefault="00196C2F" w:rsidP="002F6BD3">
            <w:pPr>
              <w:jc w:val="center"/>
              <w:rPr>
                <w:rFonts w:ascii="標楷體" w:eastAsia="標楷體" w:hAnsi="標楷體"/>
              </w:rPr>
            </w:pPr>
            <w:r w:rsidRPr="002F6BD3">
              <w:rPr>
                <w:rFonts w:ascii="標楷體" w:eastAsia="標楷體" w:hAnsi="標楷體"/>
              </w:rPr>
              <w:t>1.185</w:t>
            </w:r>
          </w:p>
        </w:tc>
        <w:tc>
          <w:tcPr>
            <w:tcW w:w="1080" w:type="dxa"/>
            <w:hideMark/>
          </w:tcPr>
          <w:p w14:paraId="6950D010" w14:textId="77777777" w:rsidR="00196C2F" w:rsidRPr="002F6BD3" w:rsidRDefault="00196C2F" w:rsidP="002F6BD3">
            <w:pPr>
              <w:jc w:val="center"/>
              <w:rPr>
                <w:rFonts w:ascii="標楷體" w:eastAsia="標楷體" w:hAnsi="標楷體"/>
              </w:rPr>
            </w:pPr>
            <w:r w:rsidRPr="002F6BD3">
              <w:rPr>
                <w:rFonts w:ascii="標楷體" w:eastAsia="標楷體" w:hAnsi="標楷體"/>
              </w:rPr>
              <w:t>1</w:t>
            </w:r>
          </w:p>
        </w:tc>
        <w:tc>
          <w:tcPr>
            <w:tcW w:w="1296" w:type="dxa"/>
            <w:hideMark/>
          </w:tcPr>
          <w:p w14:paraId="5C4AD4E5" w14:textId="77777777" w:rsidR="00196C2F" w:rsidRPr="002F6BD3" w:rsidRDefault="00196C2F" w:rsidP="002F6BD3">
            <w:pPr>
              <w:jc w:val="center"/>
              <w:rPr>
                <w:rFonts w:ascii="標楷體" w:eastAsia="標楷體" w:hAnsi="標楷體"/>
              </w:rPr>
            </w:pPr>
            <w:r w:rsidRPr="002F6BD3">
              <w:rPr>
                <w:rFonts w:ascii="標楷體" w:eastAsia="標楷體" w:hAnsi="標楷體"/>
              </w:rPr>
              <w:t>5</w:t>
            </w:r>
          </w:p>
        </w:tc>
      </w:tr>
      <w:tr w:rsidR="00196C2F" w:rsidRPr="002F6BD3" w14:paraId="0937719E" w14:textId="77777777" w:rsidTr="005729E4">
        <w:trPr>
          <w:trHeight w:val="323"/>
        </w:trPr>
        <w:tc>
          <w:tcPr>
            <w:tcW w:w="2887" w:type="dxa"/>
            <w:hideMark/>
          </w:tcPr>
          <w:p w14:paraId="5FB9D657" w14:textId="77777777" w:rsidR="00196C2F" w:rsidRPr="002F6BD3" w:rsidRDefault="00196C2F" w:rsidP="00786EE2">
            <w:pPr>
              <w:rPr>
                <w:rFonts w:ascii="標楷體" w:eastAsia="標楷體" w:hAnsi="標楷體"/>
              </w:rPr>
            </w:pPr>
            <w:r w:rsidRPr="002F6BD3">
              <w:rPr>
                <w:rFonts w:ascii="標楷體" w:eastAsia="標楷體" w:hAnsi="標楷體"/>
              </w:rPr>
              <w:t>重量</w:t>
            </w:r>
          </w:p>
        </w:tc>
        <w:tc>
          <w:tcPr>
            <w:tcW w:w="1073" w:type="dxa"/>
            <w:hideMark/>
          </w:tcPr>
          <w:p w14:paraId="7760B00D" w14:textId="77777777" w:rsidR="00196C2F" w:rsidRPr="002F6BD3" w:rsidRDefault="00196C2F" w:rsidP="002F6BD3">
            <w:pPr>
              <w:jc w:val="center"/>
              <w:rPr>
                <w:rFonts w:ascii="標楷體" w:eastAsia="標楷體" w:hAnsi="標楷體"/>
              </w:rPr>
            </w:pPr>
            <w:r w:rsidRPr="002F6BD3">
              <w:rPr>
                <w:rFonts w:ascii="標楷體" w:eastAsia="標楷體" w:hAnsi="標楷體"/>
              </w:rPr>
              <w:t>63.334</w:t>
            </w:r>
          </w:p>
        </w:tc>
        <w:tc>
          <w:tcPr>
            <w:tcW w:w="1260" w:type="dxa"/>
            <w:hideMark/>
          </w:tcPr>
          <w:p w14:paraId="534EEADE" w14:textId="77777777" w:rsidR="00196C2F" w:rsidRPr="002F6BD3" w:rsidRDefault="00196C2F" w:rsidP="002F6BD3">
            <w:pPr>
              <w:jc w:val="center"/>
              <w:rPr>
                <w:rFonts w:ascii="標楷體" w:eastAsia="標楷體" w:hAnsi="標楷體"/>
              </w:rPr>
            </w:pPr>
            <w:r w:rsidRPr="002F6BD3">
              <w:rPr>
                <w:rFonts w:ascii="標楷體" w:eastAsia="標楷體" w:hAnsi="標楷體"/>
              </w:rPr>
              <w:t>4.56</w:t>
            </w:r>
          </w:p>
        </w:tc>
        <w:tc>
          <w:tcPr>
            <w:tcW w:w="1080" w:type="dxa"/>
            <w:hideMark/>
          </w:tcPr>
          <w:p w14:paraId="15952224" w14:textId="77777777" w:rsidR="00196C2F" w:rsidRPr="002F6BD3" w:rsidRDefault="00196C2F" w:rsidP="002F6BD3">
            <w:pPr>
              <w:jc w:val="center"/>
              <w:rPr>
                <w:rFonts w:ascii="標楷體" w:eastAsia="標楷體" w:hAnsi="標楷體"/>
              </w:rPr>
            </w:pPr>
            <w:r w:rsidRPr="002F6BD3">
              <w:rPr>
                <w:rFonts w:ascii="標楷體" w:eastAsia="標楷體" w:hAnsi="標楷體"/>
              </w:rPr>
              <w:t>46.5</w:t>
            </w:r>
          </w:p>
        </w:tc>
        <w:tc>
          <w:tcPr>
            <w:tcW w:w="1296" w:type="dxa"/>
            <w:hideMark/>
          </w:tcPr>
          <w:p w14:paraId="154B6A3D" w14:textId="77777777" w:rsidR="00196C2F" w:rsidRPr="002F6BD3" w:rsidRDefault="00196C2F" w:rsidP="002F6BD3">
            <w:pPr>
              <w:jc w:val="center"/>
              <w:rPr>
                <w:rFonts w:ascii="標楷體" w:eastAsia="標楷體" w:hAnsi="標楷體"/>
              </w:rPr>
            </w:pPr>
            <w:r w:rsidRPr="002F6BD3">
              <w:rPr>
                <w:rFonts w:ascii="標楷體" w:eastAsia="標楷體" w:hAnsi="標楷體"/>
              </w:rPr>
              <w:t>97.1</w:t>
            </w:r>
          </w:p>
        </w:tc>
      </w:tr>
      <w:tr w:rsidR="00196C2F" w:rsidRPr="002F6BD3" w14:paraId="5AAE6A97" w14:textId="77777777" w:rsidTr="005729E4">
        <w:trPr>
          <w:trHeight w:val="323"/>
        </w:trPr>
        <w:tc>
          <w:tcPr>
            <w:tcW w:w="2887" w:type="dxa"/>
            <w:hideMark/>
          </w:tcPr>
          <w:p w14:paraId="2F0E6A81" w14:textId="77777777" w:rsidR="00196C2F" w:rsidRPr="002F6BD3" w:rsidRDefault="00196C2F" w:rsidP="00786EE2">
            <w:pPr>
              <w:rPr>
                <w:rFonts w:ascii="標楷體" w:eastAsia="標楷體" w:hAnsi="標楷體"/>
              </w:rPr>
            </w:pPr>
            <w:r w:rsidRPr="002F6BD3">
              <w:rPr>
                <w:rFonts w:ascii="標楷體" w:eastAsia="標楷體" w:hAnsi="標楷體"/>
              </w:rPr>
              <w:t>高度</w:t>
            </w:r>
          </w:p>
        </w:tc>
        <w:tc>
          <w:tcPr>
            <w:tcW w:w="1073" w:type="dxa"/>
            <w:hideMark/>
          </w:tcPr>
          <w:p w14:paraId="5718A1DE" w14:textId="77777777" w:rsidR="00196C2F" w:rsidRPr="002F6BD3" w:rsidRDefault="00196C2F" w:rsidP="002F6BD3">
            <w:pPr>
              <w:jc w:val="center"/>
              <w:rPr>
                <w:rFonts w:ascii="標楷體" w:eastAsia="標楷體" w:hAnsi="標楷體"/>
              </w:rPr>
            </w:pPr>
            <w:r w:rsidRPr="002F6BD3">
              <w:rPr>
                <w:rFonts w:ascii="標楷體" w:eastAsia="標楷體" w:hAnsi="標楷體"/>
              </w:rPr>
              <w:t>5.807</w:t>
            </w:r>
          </w:p>
        </w:tc>
        <w:tc>
          <w:tcPr>
            <w:tcW w:w="1260" w:type="dxa"/>
            <w:hideMark/>
          </w:tcPr>
          <w:p w14:paraId="670694AB" w14:textId="77777777" w:rsidR="00196C2F" w:rsidRPr="002F6BD3" w:rsidRDefault="00196C2F" w:rsidP="002F6BD3">
            <w:pPr>
              <w:jc w:val="center"/>
              <w:rPr>
                <w:rFonts w:ascii="標楷體" w:eastAsia="標楷體" w:hAnsi="標楷體"/>
              </w:rPr>
            </w:pPr>
            <w:r w:rsidRPr="002F6BD3">
              <w:rPr>
                <w:rFonts w:ascii="標楷體" w:eastAsia="標楷體" w:hAnsi="標楷體"/>
              </w:rPr>
              <w:t>1.398</w:t>
            </w:r>
          </w:p>
        </w:tc>
        <w:tc>
          <w:tcPr>
            <w:tcW w:w="1080" w:type="dxa"/>
            <w:hideMark/>
          </w:tcPr>
          <w:p w14:paraId="028247DB" w14:textId="77777777" w:rsidR="00196C2F" w:rsidRPr="002F6BD3" w:rsidRDefault="00196C2F" w:rsidP="002F6BD3">
            <w:pPr>
              <w:jc w:val="center"/>
              <w:rPr>
                <w:rFonts w:ascii="標楷體" w:eastAsia="標楷體" w:hAnsi="標楷體"/>
              </w:rPr>
            </w:pPr>
            <w:r w:rsidRPr="002F6BD3">
              <w:rPr>
                <w:rFonts w:ascii="標楷體" w:eastAsia="標楷體" w:hAnsi="標楷體"/>
              </w:rPr>
              <w:t>1.5</w:t>
            </w:r>
          </w:p>
        </w:tc>
        <w:tc>
          <w:tcPr>
            <w:tcW w:w="1296" w:type="dxa"/>
            <w:hideMark/>
          </w:tcPr>
          <w:p w14:paraId="5B0B46F7" w14:textId="77777777" w:rsidR="00196C2F" w:rsidRPr="002F6BD3" w:rsidRDefault="00196C2F" w:rsidP="002F6BD3">
            <w:pPr>
              <w:jc w:val="center"/>
              <w:rPr>
                <w:rFonts w:ascii="標楷體" w:eastAsia="標楷體" w:hAnsi="標楷體"/>
              </w:rPr>
            </w:pPr>
            <w:r w:rsidRPr="002F6BD3">
              <w:rPr>
                <w:rFonts w:ascii="標楷體" w:eastAsia="標楷體" w:hAnsi="標楷體"/>
              </w:rPr>
              <w:t>14.1</w:t>
            </w:r>
          </w:p>
        </w:tc>
      </w:tr>
      <w:tr w:rsidR="005729E4" w:rsidRPr="002F6BD3" w14:paraId="330DD5D1" w14:textId="77777777" w:rsidTr="005729E4">
        <w:trPr>
          <w:trHeight w:val="323"/>
        </w:trPr>
        <w:tc>
          <w:tcPr>
            <w:tcW w:w="2887" w:type="dxa"/>
          </w:tcPr>
          <w:p w14:paraId="36EDB9F2" w14:textId="2B4D7463" w:rsidR="005729E4" w:rsidRPr="002F6BD3" w:rsidRDefault="005729E4" w:rsidP="005729E4">
            <w:pPr>
              <w:rPr>
                <w:rFonts w:ascii="標楷體" w:eastAsia="標楷體" w:hAnsi="標楷體"/>
              </w:rPr>
            </w:pPr>
            <w:r w:rsidRPr="002F6BD3">
              <w:rPr>
                <w:rFonts w:ascii="標楷體" w:eastAsia="標楷體" w:hAnsi="標楷體"/>
              </w:rPr>
              <w:lastRenderedPageBreak/>
              <w:t xml:space="preserve">　</w:t>
            </w:r>
          </w:p>
        </w:tc>
        <w:tc>
          <w:tcPr>
            <w:tcW w:w="1073" w:type="dxa"/>
          </w:tcPr>
          <w:p w14:paraId="59033DC6" w14:textId="5576D2C1" w:rsidR="005729E4" w:rsidRPr="002F6BD3" w:rsidRDefault="005729E4" w:rsidP="005729E4">
            <w:pPr>
              <w:jc w:val="center"/>
              <w:rPr>
                <w:rFonts w:ascii="標楷體" w:eastAsia="標楷體" w:hAnsi="標楷體"/>
              </w:rPr>
            </w:pPr>
            <w:r w:rsidRPr="002F6BD3">
              <w:rPr>
                <w:rFonts w:ascii="標楷體" w:eastAsia="標楷體" w:hAnsi="標楷體"/>
              </w:rPr>
              <w:t>平均數</w:t>
            </w:r>
          </w:p>
        </w:tc>
        <w:tc>
          <w:tcPr>
            <w:tcW w:w="1260" w:type="dxa"/>
          </w:tcPr>
          <w:p w14:paraId="6C65ABFE" w14:textId="4A801951" w:rsidR="005729E4" w:rsidRPr="002F6BD3" w:rsidRDefault="005729E4" w:rsidP="005729E4">
            <w:pPr>
              <w:jc w:val="center"/>
              <w:rPr>
                <w:rFonts w:ascii="標楷體" w:eastAsia="標楷體" w:hAnsi="標楷體"/>
              </w:rPr>
            </w:pPr>
            <w:r w:rsidRPr="002F6BD3">
              <w:rPr>
                <w:rFonts w:ascii="標楷體" w:eastAsia="標楷體" w:hAnsi="標楷體"/>
              </w:rPr>
              <w:t>標準差</w:t>
            </w:r>
          </w:p>
        </w:tc>
        <w:tc>
          <w:tcPr>
            <w:tcW w:w="1080" w:type="dxa"/>
          </w:tcPr>
          <w:p w14:paraId="13843207" w14:textId="2F582526" w:rsidR="005729E4" w:rsidRPr="002F6BD3" w:rsidRDefault="005729E4" w:rsidP="005729E4">
            <w:pPr>
              <w:jc w:val="center"/>
              <w:rPr>
                <w:rFonts w:ascii="標楷體" w:eastAsia="標楷體" w:hAnsi="標楷體"/>
              </w:rPr>
            </w:pPr>
            <w:r w:rsidRPr="002F6BD3">
              <w:rPr>
                <w:rFonts w:ascii="標楷體" w:eastAsia="標楷體" w:hAnsi="標楷體"/>
              </w:rPr>
              <w:t>最小值</w:t>
            </w:r>
          </w:p>
        </w:tc>
        <w:tc>
          <w:tcPr>
            <w:tcW w:w="1296" w:type="dxa"/>
          </w:tcPr>
          <w:p w14:paraId="517FE8AB" w14:textId="6395EBC8" w:rsidR="005729E4" w:rsidRPr="002F6BD3" w:rsidRDefault="005729E4" w:rsidP="005729E4">
            <w:pPr>
              <w:jc w:val="center"/>
              <w:rPr>
                <w:rFonts w:ascii="標楷體" w:eastAsia="標楷體" w:hAnsi="標楷體"/>
              </w:rPr>
            </w:pPr>
            <w:r w:rsidRPr="002F6BD3">
              <w:rPr>
                <w:rFonts w:ascii="標楷體" w:eastAsia="標楷體" w:hAnsi="標楷體"/>
              </w:rPr>
              <w:t>最大值</w:t>
            </w:r>
          </w:p>
        </w:tc>
      </w:tr>
      <w:tr w:rsidR="005729E4" w:rsidRPr="002F6BD3" w14:paraId="1D4A05BA" w14:textId="77777777" w:rsidTr="005729E4">
        <w:trPr>
          <w:trHeight w:val="323"/>
        </w:trPr>
        <w:tc>
          <w:tcPr>
            <w:tcW w:w="2887" w:type="dxa"/>
            <w:hideMark/>
          </w:tcPr>
          <w:p w14:paraId="703C132C" w14:textId="77777777" w:rsidR="005729E4" w:rsidRPr="002F6BD3" w:rsidRDefault="005729E4" w:rsidP="005729E4">
            <w:pPr>
              <w:rPr>
                <w:rFonts w:ascii="標楷體" w:eastAsia="標楷體" w:hAnsi="標楷體"/>
              </w:rPr>
            </w:pPr>
            <w:r w:rsidRPr="002F6BD3">
              <w:rPr>
                <w:rFonts w:ascii="標楷體" w:eastAsia="標楷體" w:hAnsi="標楷體"/>
              </w:rPr>
              <w:t>蛋黃顏色</w:t>
            </w:r>
          </w:p>
        </w:tc>
        <w:tc>
          <w:tcPr>
            <w:tcW w:w="1073" w:type="dxa"/>
            <w:hideMark/>
          </w:tcPr>
          <w:p w14:paraId="4BB8638A" w14:textId="77777777" w:rsidR="005729E4" w:rsidRPr="002F6BD3" w:rsidRDefault="005729E4" w:rsidP="005729E4">
            <w:pPr>
              <w:jc w:val="center"/>
              <w:rPr>
                <w:rFonts w:ascii="標楷體" w:eastAsia="標楷體" w:hAnsi="標楷體"/>
              </w:rPr>
            </w:pPr>
            <w:r w:rsidRPr="002F6BD3">
              <w:rPr>
                <w:rFonts w:ascii="標楷體" w:eastAsia="標楷體" w:hAnsi="標楷體"/>
              </w:rPr>
              <w:t>8.961</w:t>
            </w:r>
          </w:p>
        </w:tc>
        <w:tc>
          <w:tcPr>
            <w:tcW w:w="1260" w:type="dxa"/>
            <w:hideMark/>
          </w:tcPr>
          <w:p w14:paraId="7BCF75D4" w14:textId="77777777" w:rsidR="005729E4" w:rsidRPr="002F6BD3" w:rsidRDefault="005729E4" w:rsidP="005729E4">
            <w:pPr>
              <w:jc w:val="center"/>
              <w:rPr>
                <w:rFonts w:ascii="標楷體" w:eastAsia="標楷體" w:hAnsi="標楷體"/>
              </w:rPr>
            </w:pPr>
            <w:r w:rsidRPr="002F6BD3">
              <w:rPr>
                <w:rFonts w:ascii="標楷體" w:eastAsia="標楷體" w:hAnsi="標楷體"/>
              </w:rPr>
              <w:t>3.44</w:t>
            </w:r>
          </w:p>
        </w:tc>
        <w:tc>
          <w:tcPr>
            <w:tcW w:w="1080" w:type="dxa"/>
            <w:hideMark/>
          </w:tcPr>
          <w:p w14:paraId="60E837E8"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c>
          <w:tcPr>
            <w:tcW w:w="1296" w:type="dxa"/>
            <w:hideMark/>
          </w:tcPr>
          <w:p w14:paraId="47B59CB7" w14:textId="77777777" w:rsidR="005729E4" w:rsidRPr="002F6BD3" w:rsidRDefault="005729E4" w:rsidP="005729E4">
            <w:pPr>
              <w:jc w:val="center"/>
              <w:rPr>
                <w:rFonts w:ascii="標楷體" w:eastAsia="標楷體" w:hAnsi="標楷體"/>
              </w:rPr>
            </w:pPr>
            <w:r w:rsidRPr="002F6BD3">
              <w:rPr>
                <w:rFonts w:ascii="標楷體" w:eastAsia="標楷體" w:hAnsi="標楷體"/>
              </w:rPr>
              <w:t>21</w:t>
            </w:r>
          </w:p>
        </w:tc>
      </w:tr>
      <w:tr w:rsidR="005729E4" w:rsidRPr="002F6BD3" w14:paraId="5F86BA42" w14:textId="77777777" w:rsidTr="005729E4">
        <w:trPr>
          <w:trHeight w:val="323"/>
        </w:trPr>
        <w:tc>
          <w:tcPr>
            <w:tcW w:w="2887" w:type="dxa"/>
            <w:hideMark/>
          </w:tcPr>
          <w:p w14:paraId="3BCA83F7" w14:textId="77777777" w:rsidR="005729E4" w:rsidRPr="002F6BD3" w:rsidRDefault="005729E4" w:rsidP="005729E4">
            <w:pPr>
              <w:rPr>
                <w:rFonts w:ascii="標楷體" w:eastAsia="標楷體" w:hAnsi="標楷體"/>
              </w:rPr>
            </w:pPr>
            <w:r w:rsidRPr="002F6BD3">
              <w:rPr>
                <w:rFonts w:ascii="標楷體" w:eastAsia="標楷體" w:hAnsi="標楷體"/>
              </w:rPr>
              <w:t>HU係數</w:t>
            </w:r>
          </w:p>
        </w:tc>
        <w:tc>
          <w:tcPr>
            <w:tcW w:w="1073" w:type="dxa"/>
            <w:hideMark/>
          </w:tcPr>
          <w:p w14:paraId="63357AF0" w14:textId="77777777" w:rsidR="005729E4" w:rsidRPr="002F6BD3" w:rsidRDefault="005729E4" w:rsidP="005729E4">
            <w:pPr>
              <w:jc w:val="center"/>
              <w:rPr>
                <w:rFonts w:ascii="標楷體" w:eastAsia="標楷體" w:hAnsi="標楷體"/>
              </w:rPr>
            </w:pPr>
            <w:r w:rsidRPr="002F6BD3">
              <w:rPr>
                <w:rFonts w:ascii="標楷體" w:eastAsia="標楷體" w:hAnsi="標楷體"/>
              </w:rPr>
              <w:t>72.635</w:t>
            </w:r>
          </w:p>
        </w:tc>
        <w:tc>
          <w:tcPr>
            <w:tcW w:w="1260" w:type="dxa"/>
            <w:hideMark/>
          </w:tcPr>
          <w:p w14:paraId="15BA2BB9" w14:textId="77777777" w:rsidR="005729E4" w:rsidRPr="002F6BD3" w:rsidRDefault="005729E4" w:rsidP="005729E4">
            <w:pPr>
              <w:jc w:val="center"/>
              <w:rPr>
                <w:rFonts w:ascii="標楷體" w:eastAsia="標楷體" w:hAnsi="標楷體"/>
              </w:rPr>
            </w:pPr>
            <w:r w:rsidRPr="002F6BD3">
              <w:rPr>
                <w:rFonts w:ascii="標楷體" w:eastAsia="標楷體" w:hAnsi="標楷體"/>
              </w:rPr>
              <w:t>12.252</w:t>
            </w:r>
          </w:p>
        </w:tc>
        <w:tc>
          <w:tcPr>
            <w:tcW w:w="1080" w:type="dxa"/>
            <w:hideMark/>
          </w:tcPr>
          <w:p w14:paraId="222C0637" w14:textId="77777777" w:rsidR="005729E4" w:rsidRPr="002F6BD3" w:rsidRDefault="005729E4" w:rsidP="005729E4">
            <w:pPr>
              <w:jc w:val="center"/>
              <w:rPr>
                <w:rFonts w:ascii="標楷體" w:eastAsia="標楷體" w:hAnsi="標楷體"/>
              </w:rPr>
            </w:pPr>
            <w:r w:rsidRPr="002F6BD3">
              <w:rPr>
                <w:rFonts w:ascii="標楷體" w:eastAsia="標楷體" w:hAnsi="標楷體"/>
              </w:rPr>
              <w:t>3.7</w:t>
            </w:r>
          </w:p>
        </w:tc>
        <w:tc>
          <w:tcPr>
            <w:tcW w:w="1296" w:type="dxa"/>
            <w:hideMark/>
          </w:tcPr>
          <w:p w14:paraId="0DF733B1" w14:textId="77777777" w:rsidR="005729E4" w:rsidRPr="002F6BD3" w:rsidRDefault="005729E4" w:rsidP="005729E4">
            <w:pPr>
              <w:jc w:val="center"/>
              <w:rPr>
                <w:rFonts w:ascii="標楷體" w:eastAsia="標楷體" w:hAnsi="標楷體"/>
              </w:rPr>
            </w:pPr>
            <w:r w:rsidRPr="002F6BD3">
              <w:rPr>
                <w:rFonts w:ascii="標楷體" w:eastAsia="標楷體" w:hAnsi="標楷體"/>
              </w:rPr>
              <w:t>113.4</w:t>
            </w:r>
          </w:p>
        </w:tc>
      </w:tr>
      <w:tr w:rsidR="005729E4" w:rsidRPr="002F6BD3" w14:paraId="63F33E3D" w14:textId="77777777" w:rsidTr="005729E4">
        <w:trPr>
          <w:trHeight w:val="323"/>
        </w:trPr>
        <w:tc>
          <w:tcPr>
            <w:tcW w:w="2887" w:type="dxa"/>
            <w:hideMark/>
          </w:tcPr>
          <w:p w14:paraId="4EA44F37" w14:textId="77777777" w:rsidR="005729E4" w:rsidRPr="002F6BD3" w:rsidRDefault="005729E4" w:rsidP="005729E4">
            <w:pPr>
              <w:rPr>
                <w:rFonts w:ascii="標楷體" w:eastAsia="標楷體" w:hAnsi="標楷體"/>
              </w:rPr>
            </w:pPr>
            <w:r w:rsidRPr="002F6BD3">
              <w:rPr>
                <w:rFonts w:ascii="標楷體" w:eastAsia="標楷體" w:hAnsi="標楷體"/>
              </w:rPr>
              <w:t>等級</w:t>
            </w:r>
          </w:p>
        </w:tc>
        <w:tc>
          <w:tcPr>
            <w:tcW w:w="1073" w:type="dxa"/>
            <w:hideMark/>
          </w:tcPr>
          <w:p w14:paraId="107FD7A3" w14:textId="77777777" w:rsidR="005729E4" w:rsidRPr="002F6BD3" w:rsidRDefault="005729E4" w:rsidP="005729E4">
            <w:pPr>
              <w:jc w:val="center"/>
              <w:rPr>
                <w:rFonts w:ascii="標楷體" w:eastAsia="標楷體" w:hAnsi="標楷體"/>
              </w:rPr>
            </w:pPr>
            <w:r w:rsidRPr="002F6BD3">
              <w:rPr>
                <w:rFonts w:ascii="標楷體" w:eastAsia="標楷體" w:hAnsi="標楷體"/>
              </w:rPr>
              <w:t>3.453</w:t>
            </w:r>
          </w:p>
        </w:tc>
        <w:tc>
          <w:tcPr>
            <w:tcW w:w="1260" w:type="dxa"/>
            <w:hideMark/>
          </w:tcPr>
          <w:p w14:paraId="138035D9" w14:textId="77777777" w:rsidR="005729E4" w:rsidRPr="002F6BD3" w:rsidRDefault="005729E4" w:rsidP="005729E4">
            <w:pPr>
              <w:jc w:val="center"/>
              <w:rPr>
                <w:rFonts w:ascii="標楷體" w:eastAsia="標楷體" w:hAnsi="標楷體"/>
              </w:rPr>
            </w:pPr>
            <w:r w:rsidRPr="002F6BD3">
              <w:rPr>
                <w:rFonts w:ascii="標楷體" w:eastAsia="標楷體" w:hAnsi="標楷體"/>
              </w:rPr>
              <w:t>0.735</w:t>
            </w:r>
          </w:p>
        </w:tc>
        <w:tc>
          <w:tcPr>
            <w:tcW w:w="1080" w:type="dxa"/>
            <w:hideMark/>
          </w:tcPr>
          <w:p w14:paraId="389E9110"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c>
          <w:tcPr>
            <w:tcW w:w="1296" w:type="dxa"/>
            <w:hideMark/>
          </w:tcPr>
          <w:p w14:paraId="362FD460" w14:textId="77777777" w:rsidR="005729E4" w:rsidRPr="002F6BD3" w:rsidRDefault="005729E4" w:rsidP="005729E4">
            <w:pPr>
              <w:jc w:val="center"/>
              <w:rPr>
                <w:rFonts w:ascii="標楷體" w:eastAsia="標楷體" w:hAnsi="標楷體"/>
              </w:rPr>
            </w:pPr>
            <w:r w:rsidRPr="002F6BD3">
              <w:rPr>
                <w:rFonts w:ascii="標楷體" w:eastAsia="標楷體" w:hAnsi="標楷體"/>
              </w:rPr>
              <w:t>4</w:t>
            </w:r>
          </w:p>
        </w:tc>
      </w:tr>
      <w:tr w:rsidR="005729E4" w:rsidRPr="002F6BD3" w14:paraId="288F4505" w14:textId="77777777" w:rsidTr="005729E4">
        <w:trPr>
          <w:trHeight w:val="323"/>
        </w:trPr>
        <w:tc>
          <w:tcPr>
            <w:tcW w:w="2887" w:type="dxa"/>
            <w:hideMark/>
          </w:tcPr>
          <w:p w14:paraId="05A7A26D" w14:textId="77777777" w:rsidR="005729E4" w:rsidRPr="002F6BD3" w:rsidRDefault="005729E4" w:rsidP="005729E4">
            <w:pPr>
              <w:rPr>
                <w:rFonts w:ascii="標楷體" w:eastAsia="標楷體" w:hAnsi="標楷體"/>
              </w:rPr>
            </w:pPr>
            <w:r w:rsidRPr="002F6BD3">
              <w:rPr>
                <w:rFonts w:ascii="標楷體" w:eastAsia="標楷體" w:hAnsi="標楷體"/>
              </w:rPr>
              <w:t>蛋殼厚度 (mm)</w:t>
            </w:r>
          </w:p>
        </w:tc>
        <w:tc>
          <w:tcPr>
            <w:tcW w:w="1073" w:type="dxa"/>
            <w:hideMark/>
          </w:tcPr>
          <w:p w14:paraId="0B0ED12B" w14:textId="77777777" w:rsidR="005729E4" w:rsidRPr="002F6BD3" w:rsidRDefault="005729E4" w:rsidP="005729E4">
            <w:pPr>
              <w:jc w:val="center"/>
              <w:rPr>
                <w:rFonts w:ascii="標楷體" w:eastAsia="標楷體" w:hAnsi="標楷體"/>
              </w:rPr>
            </w:pPr>
            <w:r w:rsidRPr="002F6BD3">
              <w:rPr>
                <w:rFonts w:ascii="標楷體" w:eastAsia="標楷體" w:hAnsi="標楷體"/>
              </w:rPr>
              <w:t>0.351</w:t>
            </w:r>
          </w:p>
        </w:tc>
        <w:tc>
          <w:tcPr>
            <w:tcW w:w="1260" w:type="dxa"/>
            <w:hideMark/>
          </w:tcPr>
          <w:p w14:paraId="527B207B" w14:textId="77777777" w:rsidR="005729E4" w:rsidRPr="002F6BD3" w:rsidRDefault="005729E4" w:rsidP="005729E4">
            <w:pPr>
              <w:jc w:val="center"/>
              <w:rPr>
                <w:rFonts w:ascii="標楷體" w:eastAsia="標楷體" w:hAnsi="標楷體"/>
              </w:rPr>
            </w:pPr>
            <w:r w:rsidRPr="002F6BD3">
              <w:rPr>
                <w:rFonts w:ascii="標楷體" w:eastAsia="標楷體" w:hAnsi="標楷體"/>
              </w:rPr>
              <w:t>0.031</w:t>
            </w:r>
          </w:p>
        </w:tc>
        <w:tc>
          <w:tcPr>
            <w:tcW w:w="1080" w:type="dxa"/>
            <w:hideMark/>
          </w:tcPr>
          <w:p w14:paraId="589A01EC" w14:textId="77777777" w:rsidR="005729E4" w:rsidRPr="002F6BD3" w:rsidRDefault="005729E4" w:rsidP="005729E4">
            <w:pPr>
              <w:jc w:val="center"/>
              <w:rPr>
                <w:rFonts w:ascii="標楷體" w:eastAsia="標楷體" w:hAnsi="標楷體"/>
              </w:rPr>
            </w:pPr>
            <w:r w:rsidRPr="002F6BD3">
              <w:rPr>
                <w:rFonts w:ascii="標楷體" w:eastAsia="標楷體" w:hAnsi="標楷體"/>
              </w:rPr>
              <w:t>0.2</w:t>
            </w:r>
          </w:p>
        </w:tc>
        <w:tc>
          <w:tcPr>
            <w:tcW w:w="1296" w:type="dxa"/>
            <w:hideMark/>
          </w:tcPr>
          <w:p w14:paraId="2748A283" w14:textId="77777777" w:rsidR="005729E4" w:rsidRPr="002F6BD3" w:rsidRDefault="005729E4" w:rsidP="005729E4">
            <w:pPr>
              <w:jc w:val="center"/>
              <w:rPr>
                <w:rFonts w:ascii="標楷體" w:eastAsia="標楷體" w:hAnsi="標楷體"/>
              </w:rPr>
            </w:pPr>
            <w:r w:rsidRPr="002F6BD3">
              <w:rPr>
                <w:rFonts w:ascii="標楷體" w:eastAsia="標楷體" w:hAnsi="標楷體"/>
              </w:rPr>
              <w:t>0.9</w:t>
            </w:r>
          </w:p>
        </w:tc>
      </w:tr>
      <w:tr w:rsidR="005729E4" w:rsidRPr="002F6BD3" w14:paraId="56A15E3C" w14:textId="77777777" w:rsidTr="005729E4">
        <w:trPr>
          <w:trHeight w:val="323"/>
        </w:trPr>
        <w:tc>
          <w:tcPr>
            <w:tcW w:w="2887" w:type="dxa"/>
            <w:hideMark/>
          </w:tcPr>
          <w:p w14:paraId="1B57AAF5" w14:textId="77777777" w:rsidR="005729E4" w:rsidRPr="002F6BD3" w:rsidRDefault="005729E4" w:rsidP="005729E4">
            <w:pPr>
              <w:rPr>
                <w:rFonts w:ascii="標楷體" w:eastAsia="標楷體" w:hAnsi="標楷體"/>
              </w:rPr>
            </w:pPr>
            <w:r w:rsidRPr="002F6BD3">
              <w:rPr>
                <w:rFonts w:ascii="標楷體" w:eastAsia="標楷體" w:hAnsi="標楷體"/>
              </w:rPr>
              <w:t>天數</w:t>
            </w:r>
          </w:p>
        </w:tc>
        <w:tc>
          <w:tcPr>
            <w:tcW w:w="1073" w:type="dxa"/>
            <w:hideMark/>
          </w:tcPr>
          <w:p w14:paraId="0D464030" w14:textId="77777777" w:rsidR="005729E4" w:rsidRPr="002F6BD3" w:rsidRDefault="005729E4" w:rsidP="005729E4">
            <w:pPr>
              <w:jc w:val="center"/>
              <w:rPr>
                <w:rFonts w:ascii="標楷體" w:eastAsia="標楷體" w:hAnsi="標楷體"/>
              </w:rPr>
            </w:pPr>
            <w:r w:rsidRPr="002F6BD3">
              <w:rPr>
                <w:rFonts w:ascii="標楷體" w:eastAsia="標楷體" w:hAnsi="標楷體"/>
              </w:rPr>
              <w:t>1.972</w:t>
            </w:r>
          </w:p>
        </w:tc>
        <w:tc>
          <w:tcPr>
            <w:tcW w:w="1260" w:type="dxa"/>
            <w:hideMark/>
          </w:tcPr>
          <w:p w14:paraId="5B193A57" w14:textId="77777777" w:rsidR="005729E4" w:rsidRPr="002F6BD3" w:rsidRDefault="005729E4" w:rsidP="005729E4">
            <w:pPr>
              <w:jc w:val="center"/>
              <w:rPr>
                <w:rFonts w:ascii="標楷體" w:eastAsia="標楷體" w:hAnsi="標楷體"/>
              </w:rPr>
            </w:pPr>
            <w:r w:rsidRPr="002F6BD3">
              <w:rPr>
                <w:rFonts w:ascii="標楷體" w:eastAsia="標楷體" w:hAnsi="標楷體"/>
              </w:rPr>
              <w:t>2.404</w:t>
            </w:r>
          </w:p>
        </w:tc>
        <w:tc>
          <w:tcPr>
            <w:tcW w:w="1080" w:type="dxa"/>
            <w:hideMark/>
          </w:tcPr>
          <w:p w14:paraId="71E011B1" w14:textId="77777777" w:rsidR="005729E4" w:rsidRPr="002F6BD3" w:rsidRDefault="005729E4" w:rsidP="005729E4">
            <w:pPr>
              <w:jc w:val="center"/>
              <w:rPr>
                <w:rFonts w:ascii="標楷體" w:eastAsia="標楷體" w:hAnsi="標楷體"/>
              </w:rPr>
            </w:pPr>
            <w:r w:rsidRPr="002F6BD3">
              <w:rPr>
                <w:rFonts w:ascii="標楷體" w:eastAsia="標楷體" w:hAnsi="標楷體"/>
              </w:rPr>
              <w:t>0</w:t>
            </w:r>
          </w:p>
        </w:tc>
        <w:tc>
          <w:tcPr>
            <w:tcW w:w="1296" w:type="dxa"/>
            <w:hideMark/>
          </w:tcPr>
          <w:p w14:paraId="3C139755" w14:textId="77777777" w:rsidR="005729E4" w:rsidRPr="002F6BD3" w:rsidRDefault="005729E4" w:rsidP="005729E4">
            <w:pPr>
              <w:jc w:val="center"/>
              <w:rPr>
                <w:rFonts w:ascii="標楷體" w:eastAsia="標楷體" w:hAnsi="標楷體"/>
              </w:rPr>
            </w:pPr>
            <w:r w:rsidRPr="002F6BD3">
              <w:rPr>
                <w:rFonts w:ascii="標楷體" w:eastAsia="標楷體" w:hAnsi="標楷體"/>
              </w:rPr>
              <w:t>12</w:t>
            </w:r>
          </w:p>
        </w:tc>
      </w:tr>
      <w:tr w:rsidR="005729E4" w:rsidRPr="002F6BD3" w14:paraId="01817B0F" w14:textId="77777777" w:rsidTr="005729E4">
        <w:trPr>
          <w:trHeight w:val="323"/>
        </w:trPr>
        <w:tc>
          <w:tcPr>
            <w:tcW w:w="2887" w:type="dxa"/>
            <w:hideMark/>
          </w:tcPr>
          <w:p w14:paraId="07A91325" w14:textId="77777777" w:rsidR="005729E4" w:rsidRPr="002F6BD3" w:rsidRDefault="005729E4" w:rsidP="005729E4">
            <w:pPr>
              <w:rPr>
                <w:rFonts w:ascii="標楷體" w:eastAsia="標楷體" w:hAnsi="標楷體"/>
              </w:rPr>
            </w:pPr>
            <w:proofErr w:type="gramStart"/>
            <w:r w:rsidRPr="002F6BD3">
              <w:rPr>
                <w:rFonts w:ascii="標楷體" w:eastAsia="標楷體" w:hAnsi="標楷體"/>
              </w:rPr>
              <w:t>雞齡</w:t>
            </w:r>
            <w:proofErr w:type="gramEnd"/>
            <w:r w:rsidRPr="002F6BD3">
              <w:rPr>
                <w:rFonts w:ascii="標楷體" w:eastAsia="標楷體" w:hAnsi="標楷體"/>
              </w:rPr>
              <w:t xml:space="preserve"> (</w:t>
            </w:r>
            <w:proofErr w:type="gramStart"/>
            <w:r w:rsidRPr="002F6BD3">
              <w:rPr>
                <w:rFonts w:ascii="標楷體" w:eastAsia="標楷體" w:hAnsi="標楷體"/>
              </w:rPr>
              <w:t>週</w:t>
            </w:r>
            <w:proofErr w:type="gramEnd"/>
            <w:r w:rsidRPr="002F6BD3">
              <w:rPr>
                <w:rFonts w:ascii="標楷體" w:eastAsia="標楷體" w:hAnsi="標楷體"/>
              </w:rPr>
              <w:t>)</w:t>
            </w:r>
          </w:p>
        </w:tc>
        <w:tc>
          <w:tcPr>
            <w:tcW w:w="1073" w:type="dxa"/>
            <w:hideMark/>
          </w:tcPr>
          <w:p w14:paraId="7C5022C4" w14:textId="77777777" w:rsidR="005729E4" w:rsidRPr="002F6BD3" w:rsidRDefault="005729E4" w:rsidP="005729E4">
            <w:pPr>
              <w:jc w:val="center"/>
              <w:rPr>
                <w:rFonts w:ascii="標楷體" w:eastAsia="標楷體" w:hAnsi="標楷體"/>
              </w:rPr>
            </w:pPr>
            <w:r w:rsidRPr="002F6BD3">
              <w:rPr>
                <w:rFonts w:ascii="標楷體" w:eastAsia="標楷體" w:hAnsi="標楷體"/>
              </w:rPr>
              <w:t>58.698</w:t>
            </w:r>
          </w:p>
        </w:tc>
        <w:tc>
          <w:tcPr>
            <w:tcW w:w="1260" w:type="dxa"/>
            <w:hideMark/>
          </w:tcPr>
          <w:p w14:paraId="2952BF7A" w14:textId="77777777" w:rsidR="005729E4" w:rsidRPr="002F6BD3" w:rsidRDefault="005729E4" w:rsidP="005729E4">
            <w:pPr>
              <w:jc w:val="center"/>
              <w:rPr>
                <w:rFonts w:ascii="標楷體" w:eastAsia="標楷體" w:hAnsi="標楷體"/>
              </w:rPr>
            </w:pPr>
            <w:r w:rsidRPr="002F6BD3">
              <w:rPr>
                <w:rFonts w:ascii="標楷體" w:eastAsia="標楷體" w:hAnsi="標楷體"/>
              </w:rPr>
              <w:t>16.653</w:t>
            </w:r>
          </w:p>
        </w:tc>
        <w:tc>
          <w:tcPr>
            <w:tcW w:w="1080" w:type="dxa"/>
            <w:hideMark/>
          </w:tcPr>
          <w:p w14:paraId="668871FA" w14:textId="77777777" w:rsidR="005729E4" w:rsidRPr="002F6BD3" w:rsidRDefault="005729E4" w:rsidP="005729E4">
            <w:pPr>
              <w:jc w:val="center"/>
              <w:rPr>
                <w:rFonts w:ascii="標楷體" w:eastAsia="標楷體" w:hAnsi="標楷體"/>
              </w:rPr>
            </w:pPr>
            <w:r w:rsidRPr="002F6BD3">
              <w:rPr>
                <w:rFonts w:ascii="標楷體" w:eastAsia="標楷體" w:hAnsi="標楷體"/>
              </w:rPr>
              <w:t>26</w:t>
            </w:r>
          </w:p>
        </w:tc>
        <w:tc>
          <w:tcPr>
            <w:tcW w:w="1296" w:type="dxa"/>
            <w:hideMark/>
          </w:tcPr>
          <w:p w14:paraId="1B8968AD" w14:textId="77777777" w:rsidR="005729E4" w:rsidRPr="002F6BD3" w:rsidRDefault="005729E4" w:rsidP="005729E4">
            <w:pPr>
              <w:jc w:val="center"/>
              <w:rPr>
                <w:rFonts w:ascii="標楷體" w:eastAsia="標楷體" w:hAnsi="標楷體"/>
              </w:rPr>
            </w:pPr>
            <w:r w:rsidRPr="002F6BD3">
              <w:rPr>
                <w:rFonts w:ascii="標楷體" w:eastAsia="標楷體" w:hAnsi="標楷體"/>
              </w:rPr>
              <w:t>100</w:t>
            </w:r>
          </w:p>
        </w:tc>
      </w:tr>
      <w:tr w:rsidR="005729E4" w:rsidRPr="002F6BD3" w14:paraId="78383DFC" w14:textId="77777777" w:rsidTr="005729E4">
        <w:trPr>
          <w:trHeight w:val="323"/>
        </w:trPr>
        <w:tc>
          <w:tcPr>
            <w:tcW w:w="2887" w:type="dxa"/>
            <w:hideMark/>
          </w:tcPr>
          <w:p w14:paraId="5F5AA97E" w14:textId="77777777" w:rsidR="005729E4" w:rsidRPr="002F6BD3" w:rsidRDefault="005729E4" w:rsidP="005729E4">
            <w:pPr>
              <w:rPr>
                <w:rFonts w:ascii="標楷體" w:eastAsia="標楷體" w:hAnsi="標楷體"/>
              </w:rPr>
            </w:pPr>
            <w:r w:rsidRPr="002F6BD3">
              <w:rPr>
                <w:rFonts w:ascii="標楷體" w:eastAsia="標楷體" w:hAnsi="標楷體"/>
              </w:rPr>
              <w:t>投入數 (顆)</w:t>
            </w:r>
          </w:p>
        </w:tc>
        <w:tc>
          <w:tcPr>
            <w:tcW w:w="1073" w:type="dxa"/>
            <w:hideMark/>
          </w:tcPr>
          <w:p w14:paraId="342525B6" w14:textId="77777777" w:rsidR="005729E4" w:rsidRPr="002F6BD3" w:rsidRDefault="005729E4" w:rsidP="005729E4">
            <w:pPr>
              <w:jc w:val="center"/>
              <w:rPr>
                <w:rFonts w:ascii="標楷體" w:eastAsia="標楷體" w:hAnsi="標楷體"/>
              </w:rPr>
            </w:pPr>
            <w:r w:rsidRPr="002F6BD3">
              <w:rPr>
                <w:rFonts w:ascii="標楷體" w:eastAsia="標楷體" w:hAnsi="標楷體"/>
              </w:rPr>
              <w:t>52.398</w:t>
            </w:r>
          </w:p>
        </w:tc>
        <w:tc>
          <w:tcPr>
            <w:tcW w:w="1260" w:type="dxa"/>
            <w:hideMark/>
          </w:tcPr>
          <w:p w14:paraId="10247B61" w14:textId="77777777" w:rsidR="005729E4" w:rsidRPr="002F6BD3" w:rsidRDefault="005729E4" w:rsidP="005729E4">
            <w:pPr>
              <w:jc w:val="center"/>
              <w:rPr>
                <w:rFonts w:ascii="標楷體" w:eastAsia="標楷體" w:hAnsi="標楷體"/>
              </w:rPr>
            </w:pPr>
            <w:r w:rsidRPr="002F6BD3">
              <w:rPr>
                <w:rFonts w:ascii="標楷體" w:eastAsia="標楷體" w:hAnsi="標楷體"/>
              </w:rPr>
              <w:t>35.567</w:t>
            </w:r>
          </w:p>
        </w:tc>
        <w:tc>
          <w:tcPr>
            <w:tcW w:w="1080" w:type="dxa"/>
            <w:hideMark/>
          </w:tcPr>
          <w:p w14:paraId="629DFDEB" w14:textId="77777777" w:rsidR="005729E4" w:rsidRPr="002F6BD3" w:rsidRDefault="005729E4" w:rsidP="005729E4">
            <w:pPr>
              <w:jc w:val="center"/>
              <w:rPr>
                <w:rFonts w:ascii="標楷體" w:eastAsia="標楷體" w:hAnsi="標楷體"/>
              </w:rPr>
            </w:pPr>
            <w:r w:rsidRPr="002F6BD3">
              <w:rPr>
                <w:rFonts w:ascii="標楷體" w:eastAsia="標楷體" w:hAnsi="標楷體"/>
              </w:rPr>
              <w:t>4.301</w:t>
            </w:r>
          </w:p>
        </w:tc>
        <w:tc>
          <w:tcPr>
            <w:tcW w:w="1296" w:type="dxa"/>
            <w:hideMark/>
          </w:tcPr>
          <w:p w14:paraId="62231DB9" w14:textId="77777777" w:rsidR="005729E4" w:rsidRPr="002F6BD3" w:rsidRDefault="005729E4" w:rsidP="005729E4">
            <w:pPr>
              <w:jc w:val="center"/>
              <w:rPr>
                <w:rFonts w:ascii="標楷體" w:eastAsia="標楷體" w:hAnsi="標楷體"/>
              </w:rPr>
            </w:pPr>
            <w:r w:rsidRPr="002F6BD3">
              <w:rPr>
                <w:rFonts w:ascii="標楷體" w:eastAsia="標楷體" w:hAnsi="標楷體"/>
              </w:rPr>
              <w:t>211.527</w:t>
            </w:r>
          </w:p>
        </w:tc>
      </w:tr>
      <w:tr w:rsidR="005729E4" w:rsidRPr="002F6BD3" w14:paraId="74AC62C1" w14:textId="77777777" w:rsidTr="005729E4">
        <w:trPr>
          <w:trHeight w:val="323"/>
        </w:trPr>
        <w:tc>
          <w:tcPr>
            <w:tcW w:w="2887" w:type="dxa"/>
            <w:hideMark/>
          </w:tcPr>
          <w:p w14:paraId="20AEEF73" w14:textId="77777777" w:rsidR="005729E4" w:rsidRPr="002F6BD3" w:rsidRDefault="005729E4" w:rsidP="005729E4">
            <w:pPr>
              <w:rPr>
                <w:rFonts w:ascii="標楷體" w:eastAsia="標楷體" w:hAnsi="標楷體"/>
              </w:rPr>
            </w:pPr>
            <w:r w:rsidRPr="002F6BD3">
              <w:rPr>
                <w:rFonts w:ascii="標楷體" w:eastAsia="標楷體" w:hAnsi="標楷體"/>
              </w:rPr>
              <w:t>投入數 (台斤)</w:t>
            </w:r>
          </w:p>
        </w:tc>
        <w:tc>
          <w:tcPr>
            <w:tcW w:w="1073" w:type="dxa"/>
            <w:hideMark/>
          </w:tcPr>
          <w:p w14:paraId="7224CED7" w14:textId="77777777" w:rsidR="005729E4" w:rsidRPr="002F6BD3" w:rsidRDefault="005729E4" w:rsidP="005729E4">
            <w:pPr>
              <w:jc w:val="center"/>
              <w:rPr>
                <w:rFonts w:ascii="標楷體" w:eastAsia="標楷體" w:hAnsi="標楷體"/>
              </w:rPr>
            </w:pPr>
            <w:r w:rsidRPr="002F6BD3">
              <w:rPr>
                <w:rFonts w:ascii="標楷體" w:eastAsia="標楷體" w:hAnsi="標楷體"/>
              </w:rPr>
              <w:t>26.396</w:t>
            </w:r>
          </w:p>
        </w:tc>
        <w:tc>
          <w:tcPr>
            <w:tcW w:w="1260" w:type="dxa"/>
            <w:hideMark/>
          </w:tcPr>
          <w:p w14:paraId="091FF390" w14:textId="77777777" w:rsidR="005729E4" w:rsidRPr="002F6BD3" w:rsidRDefault="005729E4" w:rsidP="005729E4">
            <w:pPr>
              <w:jc w:val="center"/>
              <w:rPr>
                <w:rFonts w:ascii="標楷體" w:eastAsia="標楷體" w:hAnsi="標楷體"/>
              </w:rPr>
            </w:pPr>
            <w:r w:rsidRPr="002F6BD3">
              <w:rPr>
                <w:rFonts w:ascii="標楷體" w:eastAsia="標楷體" w:hAnsi="標楷體"/>
              </w:rPr>
              <w:t>129.152</w:t>
            </w:r>
          </w:p>
        </w:tc>
        <w:tc>
          <w:tcPr>
            <w:tcW w:w="1080" w:type="dxa"/>
            <w:hideMark/>
          </w:tcPr>
          <w:p w14:paraId="29CF8C8B" w14:textId="77777777" w:rsidR="005729E4" w:rsidRPr="002F6BD3" w:rsidRDefault="005729E4" w:rsidP="005729E4">
            <w:pPr>
              <w:jc w:val="center"/>
              <w:rPr>
                <w:rFonts w:ascii="標楷體" w:eastAsia="標楷體" w:hAnsi="標楷體"/>
              </w:rPr>
            </w:pPr>
            <w:r w:rsidRPr="002F6BD3">
              <w:rPr>
                <w:rFonts w:ascii="標楷體" w:eastAsia="標楷體" w:hAnsi="標楷體"/>
              </w:rPr>
              <w:t>1.221</w:t>
            </w:r>
          </w:p>
        </w:tc>
        <w:tc>
          <w:tcPr>
            <w:tcW w:w="1296" w:type="dxa"/>
            <w:hideMark/>
          </w:tcPr>
          <w:p w14:paraId="1A4F70F0" w14:textId="77777777" w:rsidR="005729E4" w:rsidRPr="002F6BD3" w:rsidRDefault="005729E4" w:rsidP="005729E4">
            <w:pPr>
              <w:jc w:val="center"/>
              <w:rPr>
                <w:rFonts w:ascii="標楷體" w:eastAsia="標楷體" w:hAnsi="標楷體"/>
              </w:rPr>
            </w:pPr>
            <w:r w:rsidRPr="002F6BD3">
              <w:rPr>
                <w:rFonts w:ascii="標楷體" w:eastAsia="標楷體" w:hAnsi="標楷體"/>
              </w:rPr>
              <w:t>916.667</w:t>
            </w:r>
          </w:p>
        </w:tc>
      </w:tr>
      <w:tr w:rsidR="005729E4" w:rsidRPr="002F6BD3" w14:paraId="19651388" w14:textId="77777777" w:rsidTr="005729E4">
        <w:trPr>
          <w:trHeight w:val="323"/>
        </w:trPr>
        <w:tc>
          <w:tcPr>
            <w:tcW w:w="2887" w:type="dxa"/>
            <w:hideMark/>
          </w:tcPr>
          <w:p w14:paraId="14556F77" w14:textId="77777777" w:rsidR="005729E4" w:rsidRPr="002F6BD3" w:rsidRDefault="005729E4" w:rsidP="005729E4">
            <w:pPr>
              <w:rPr>
                <w:rFonts w:ascii="標楷體" w:eastAsia="標楷體" w:hAnsi="標楷體"/>
              </w:rPr>
            </w:pPr>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c>
          <w:tcPr>
            <w:tcW w:w="1073" w:type="dxa"/>
            <w:hideMark/>
          </w:tcPr>
          <w:p w14:paraId="2CA1EA8B" w14:textId="77777777" w:rsidR="005729E4" w:rsidRPr="002F6BD3" w:rsidRDefault="005729E4" w:rsidP="005729E4">
            <w:pPr>
              <w:jc w:val="center"/>
              <w:rPr>
                <w:rFonts w:ascii="標楷體" w:eastAsia="標楷體" w:hAnsi="標楷體"/>
              </w:rPr>
            </w:pPr>
            <w:r w:rsidRPr="002F6BD3">
              <w:rPr>
                <w:rFonts w:ascii="標楷體" w:eastAsia="標楷體" w:hAnsi="標楷體"/>
              </w:rPr>
              <w:t>61.658</w:t>
            </w:r>
          </w:p>
        </w:tc>
        <w:tc>
          <w:tcPr>
            <w:tcW w:w="1260" w:type="dxa"/>
            <w:hideMark/>
          </w:tcPr>
          <w:p w14:paraId="5AAFA6D1" w14:textId="77777777" w:rsidR="005729E4" w:rsidRPr="002F6BD3" w:rsidRDefault="005729E4" w:rsidP="005729E4">
            <w:pPr>
              <w:jc w:val="center"/>
              <w:rPr>
                <w:rFonts w:ascii="標楷體" w:eastAsia="標楷體" w:hAnsi="標楷體"/>
              </w:rPr>
            </w:pPr>
            <w:r w:rsidRPr="002F6BD3">
              <w:rPr>
                <w:rFonts w:ascii="標楷體" w:eastAsia="標楷體" w:hAnsi="標楷體"/>
              </w:rPr>
              <w:t>2.049</w:t>
            </w:r>
          </w:p>
        </w:tc>
        <w:tc>
          <w:tcPr>
            <w:tcW w:w="1080" w:type="dxa"/>
            <w:hideMark/>
          </w:tcPr>
          <w:p w14:paraId="1F9F9557" w14:textId="77777777" w:rsidR="005729E4" w:rsidRPr="002F6BD3" w:rsidRDefault="005729E4" w:rsidP="005729E4">
            <w:pPr>
              <w:jc w:val="center"/>
              <w:rPr>
                <w:rFonts w:ascii="標楷體" w:eastAsia="標楷體" w:hAnsi="標楷體"/>
              </w:rPr>
            </w:pPr>
            <w:r w:rsidRPr="002F6BD3">
              <w:rPr>
                <w:rFonts w:ascii="標楷體" w:eastAsia="標楷體" w:hAnsi="標楷體"/>
              </w:rPr>
              <w:t>36.92</w:t>
            </w:r>
          </w:p>
        </w:tc>
        <w:tc>
          <w:tcPr>
            <w:tcW w:w="1296" w:type="dxa"/>
            <w:hideMark/>
          </w:tcPr>
          <w:p w14:paraId="4830F648" w14:textId="77777777" w:rsidR="005729E4" w:rsidRPr="002F6BD3" w:rsidRDefault="005729E4" w:rsidP="005729E4">
            <w:pPr>
              <w:jc w:val="center"/>
              <w:rPr>
                <w:rFonts w:ascii="標楷體" w:eastAsia="標楷體" w:hAnsi="標楷體"/>
              </w:rPr>
            </w:pPr>
            <w:r w:rsidRPr="002F6BD3">
              <w:rPr>
                <w:rFonts w:ascii="標楷體" w:eastAsia="標楷體" w:hAnsi="標楷體"/>
              </w:rPr>
              <w:t>66.79</w:t>
            </w:r>
          </w:p>
        </w:tc>
      </w:tr>
      <w:tr w:rsidR="005729E4" w:rsidRPr="002F6BD3" w14:paraId="76C20E4A" w14:textId="77777777" w:rsidTr="005729E4">
        <w:trPr>
          <w:trHeight w:val="323"/>
        </w:trPr>
        <w:tc>
          <w:tcPr>
            <w:tcW w:w="2887" w:type="dxa"/>
            <w:hideMark/>
          </w:tcPr>
          <w:p w14:paraId="55AB070C" w14:textId="77777777" w:rsidR="005729E4" w:rsidRPr="002F6BD3" w:rsidRDefault="005729E4" w:rsidP="005729E4">
            <w:pPr>
              <w:rPr>
                <w:rFonts w:ascii="標楷體" w:eastAsia="標楷體" w:hAnsi="標楷體"/>
              </w:rPr>
            </w:pPr>
            <w:r w:rsidRPr="002F6BD3">
              <w:rPr>
                <w:rFonts w:ascii="標楷體" w:eastAsia="標楷體" w:hAnsi="標楷體"/>
              </w:rPr>
              <w:t>1-裂紋不良率</w:t>
            </w:r>
          </w:p>
        </w:tc>
        <w:tc>
          <w:tcPr>
            <w:tcW w:w="1073" w:type="dxa"/>
            <w:hideMark/>
          </w:tcPr>
          <w:p w14:paraId="1D3A2B82" w14:textId="77777777" w:rsidR="005729E4" w:rsidRPr="002F6BD3" w:rsidRDefault="005729E4" w:rsidP="005729E4">
            <w:pPr>
              <w:jc w:val="center"/>
              <w:rPr>
                <w:rFonts w:ascii="標楷體" w:eastAsia="標楷體" w:hAnsi="標楷體"/>
              </w:rPr>
            </w:pPr>
            <w:r w:rsidRPr="002F6BD3">
              <w:rPr>
                <w:rFonts w:ascii="標楷體" w:eastAsia="標楷體" w:hAnsi="標楷體"/>
              </w:rPr>
              <w:t>0.935</w:t>
            </w:r>
          </w:p>
        </w:tc>
        <w:tc>
          <w:tcPr>
            <w:tcW w:w="1260" w:type="dxa"/>
            <w:hideMark/>
          </w:tcPr>
          <w:p w14:paraId="5BA3CD07" w14:textId="77777777" w:rsidR="005729E4" w:rsidRPr="002F6BD3" w:rsidRDefault="005729E4" w:rsidP="005729E4">
            <w:pPr>
              <w:jc w:val="center"/>
              <w:rPr>
                <w:rFonts w:ascii="標楷體" w:eastAsia="標楷體" w:hAnsi="標楷體"/>
              </w:rPr>
            </w:pPr>
            <w:r w:rsidRPr="002F6BD3">
              <w:rPr>
                <w:rFonts w:ascii="標楷體" w:eastAsia="標楷體" w:hAnsi="標楷體"/>
              </w:rPr>
              <w:t>0.025</w:t>
            </w:r>
          </w:p>
        </w:tc>
        <w:tc>
          <w:tcPr>
            <w:tcW w:w="1080" w:type="dxa"/>
            <w:hideMark/>
          </w:tcPr>
          <w:p w14:paraId="35FD653A" w14:textId="77777777" w:rsidR="005729E4" w:rsidRPr="002F6BD3" w:rsidRDefault="005729E4" w:rsidP="005729E4">
            <w:pPr>
              <w:jc w:val="center"/>
              <w:rPr>
                <w:rFonts w:ascii="標楷體" w:eastAsia="標楷體" w:hAnsi="標楷體"/>
              </w:rPr>
            </w:pPr>
            <w:r w:rsidRPr="002F6BD3">
              <w:rPr>
                <w:rFonts w:ascii="標楷體" w:eastAsia="標楷體" w:hAnsi="標楷體"/>
              </w:rPr>
              <w:t>0.814</w:t>
            </w:r>
          </w:p>
        </w:tc>
        <w:tc>
          <w:tcPr>
            <w:tcW w:w="1296" w:type="dxa"/>
            <w:hideMark/>
          </w:tcPr>
          <w:p w14:paraId="55213A2F" w14:textId="77777777" w:rsidR="005729E4" w:rsidRPr="002F6BD3" w:rsidRDefault="005729E4" w:rsidP="005729E4">
            <w:pPr>
              <w:jc w:val="center"/>
              <w:rPr>
                <w:rFonts w:ascii="標楷體" w:eastAsia="標楷體" w:hAnsi="標楷體"/>
              </w:rPr>
            </w:pPr>
            <w:r w:rsidRPr="002F6BD3">
              <w:rPr>
                <w:rFonts w:ascii="標楷體" w:eastAsia="標楷體" w:hAnsi="標楷體"/>
              </w:rPr>
              <w:t>0.986</w:t>
            </w:r>
          </w:p>
        </w:tc>
      </w:tr>
      <w:tr w:rsidR="005729E4" w:rsidRPr="002F6BD3" w14:paraId="1E3E754A" w14:textId="77777777" w:rsidTr="005729E4">
        <w:trPr>
          <w:trHeight w:val="323"/>
        </w:trPr>
        <w:tc>
          <w:tcPr>
            <w:tcW w:w="2887" w:type="dxa"/>
            <w:hideMark/>
          </w:tcPr>
          <w:p w14:paraId="0DAB1855" w14:textId="77777777" w:rsidR="005729E4" w:rsidRPr="002F6BD3" w:rsidRDefault="005729E4" w:rsidP="005729E4">
            <w:pPr>
              <w:rPr>
                <w:rFonts w:ascii="標楷體" w:eastAsia="標楷體" w:hAnsi="標楷體"/>
              </w:rPr>
            </w:pPr>
            <w:r w:rsidRPr="002F6BD3">
              <w:rPr>
                <w:rFonts w:ascii="標楷體" w:eastAsia="標楷體" w:hAnsi="標楷體"/>
              </w:rPr>
              <w:t>1-</w:t>
            </w:r>
            <w:proofErr w:type="gramStart"/>
            <w:r w:rsidRPr="002F6BD3">
              <w:rPr>
                <w:rFonts w:ascii="標楷體" w:eastAsia="標楷體" w:hAnsi="標楷體"/>
              </w:rPr>
              <w:t>髒</w:t>
            </w:r>
            <w:proofErr w:type="gramEnd"/>
            <w:r w:rsidRPr="002F6BD3">
              <w:rPr>
                <w:rFonts w:ascii="標楷體" w:eastAsia="標楷體" w:hAnsi="標楷體"/>
              </w:rPr>
              <w:t>蛋不良率</w:t>
            </w:r>
          </w:p>
        </w:tc>
        <w:tc>
          <w:tcPr>
            <w:tcW w:w="1073" w:type="dxa"/>
            <w:hideMark/>
          </w:tcPr>
          <w:p w14:paraId="77D13A7C" w14:textId="77777777" w:rsidR="005729E4" w:rsidRPr="002F6BD3" w:rsidRDefault="005729E4" w:rsidP="005729E4">
            <w:pPr>
              <w:jc w:val="center"/>
              <w:rPr>
                <w:rFonts w:ascii="標楷體" w:eastAsia="標楷體" w:hAnsi="標楷體"/>
              </w:rPr>
            </w:pPr>
            <w:r w:rsidRPr="002F6BD3">
              <w:rPr>
                <w:rFonts w:ascii="標楷體" w:eastAsia="標楷體" w:hAnsi="標楷體"/>
              </w:rPr>
              <w:t>0.95</w:t>
            </w:r>
          </w:p>
        </w:tc>
        <w:tc>
          <w:tcPr>
            <w:tcW w:w="1260" w:type="dxa"/>
            <w:hideMark/>
          </w:tcPr>
          <w:p w14:paraId="30BD9D6F" w14:textId="77777777" w:rsidR="005729E4" w:rsidRPr="002F6BD3" w:rsidRDefault="005729E4" w:rsidP="005729E4">
            <w:pPr>
              <w:jc w:val="center"/>
              <w:rPr>
                <w:rFonts w:ascii="標楷體" w:eastAsia="標楷體" w:hAnsi="標楷體"/>
              </w:rPr>
            </w:pPr>
            <w:r w:rsidRPr="002F6BD3">
              <w:rPr>
                <w:rFonts w:ascii="標楷體" w:eastAsia="標楷體" w:hAnsi="標楷體"/>
              </w:rPr>
              <w:t>0.031</w:t>
            </w:r>
          </w:p>
        </w:tc>
        <w:tc>
          <w:tcPr>
            <w:tcW w:w="1080" w:type="dxa"/>
            <w:hideMark/>
          </w:tcPr>
          <w:p w14:paraId="754D84DC" w14:textId="77777777" w:rsidR="005729E4" w:rsidRPr="002F6BD3" w:rsidRDefault="005729E4" w:rsidP="005729E4">
            <w:pPr>
              <w:jc w:val="center"/>
              <w:rPr>
                <w:rFonts w:ascii="標楷體" w:eastAsia="標楷體" w:hAnsi="標楷體"/>
              </w:rPr>
            </w:pPr>
            <w:r w:rsidRPr="002F6BD3">
              <w:rPr>
                <w:rFonts w:ascii="標楷體" w:eastAsia="標楷體" w:hAnsi="標楷體"/>
              </w:rPr>
              <w:t>0.807</w:t>
            </w:r>
          </w:p>
        </w:tc>
        <w:tc>
          <w:tcPr>
            <w:tcW w:w="1296" w:type="dxa"/>
            <w:hideMark/>
          </w:tcPr>
          <w:p w14:paraId="39EEEE73"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r>
      <w:tr w:rsidR="005729E4" w:rsidRPr="002F6BD3" w14:paraId="1C503C85" w14:textId="77777777" w:rsidTr="005729E4">
        <w:trPr>
          <w:trHeight w:val="345"/>
        </w:trPr>
        <w:tc>
          <w:tcPr>
            <w:tcW w:w="2887" w:type="dxa"/>
            <w:hideMark/>
          </w:tcPr>
          <w:p w14:paraId="5D26649C" w14:textId="77777777" w:rsidR="005729E4" w:rsidRPr="002F6BD3" w:rsidRDefault="005729E4" w:rsidP="005729E4">
            <w:pPr>
              <w:ind w:rightChars="-63" w:right="-151"/>
              <w:rPr>
                <w:rFonts w:ascii="標楷體" w:eastAsia="標楷體" w:hAnsi="標楷體"/>
              </w:rPr>
            </w:pPr>
            <w:r w:rsidRPr="002F6BD3">
              <w:rPr>
                <w:rFonts w:ascii="標楷體" w:eastAsia="標楷體" w:hAnsi="標楷體"/>
              </w:rPr>
              <w:t>1-</w:t>
            </w:r>
            <w:proofErr w:type="gramStart"/>
            <w:r w:rsidRPr="002F6BD3">
              <w:rPr>
                <w:rFonts w:ascii="標楷體" w:eastAsia="標楷體" w:hAnsi="標楷體"/>
              </w:rPr>
              <w:t>血蛋大</w:t>
            </w:r>
            <w:proofErr w:type="gramEnd"/>
            <w:r w:rsidRPr="002F6BD3">
              <w:rPr>
                <w:rFonts w:ascii="標楷體" w:eastAsia="標楷體" w:hAnsi="標楷體"/>
              </w:rPr>
              <w:t>破蛋不良率 (%)</w:t>
            </w:r>
          </w:p>
        </w:tc>
        <w:tc>
          <w:tcPr>
            <w:tcW w:w="1073" w:type="dxa"/>
            <w:hideMark/>
          </w:tcPr>
          <w:p w14:paraId="24EE8E83" w14:textId="77777777" w:rsidR="005729E4" w:rsidRPr="002F6BD3" w:rsidRDefault="005729E4" w:rsidP="005729E4">
            <w:pPr>
              <w:jc w:val="center"/>
              <w:rPr>
                <w:rFonts w:ascii="標楷體" w:eastAsia="標楷體" w:hAnsi="標楷體"/>
              </w:rPr>
            </w:pPr>
            <w:r w:rsidRPr="002F6BD3">
              <w:rPr>
                <w:rFonts w:ascii="標楷體" w:eastAsia="標楷體" w:hAnsi="標楷體"/>
              </w:rPr>
              <w:t>0.998</w:t>
            </w:r>
          </w:p>
        </w:tc>
        <w:tc>
          <w:tcPr>
            <w:tcW w:w="1260" w:type="dxa"/>
            <w:hideMark/>
          </w:tcPr>
          <w:p w14:paraId="6EDE0942" w14:textId="77777777" w:rsidR="005729E4" w:rsidRPr="002F6BD3" w:rsidRDefault="005729E4" w:rsidP="005729E4">
            <w:pPr>
              <w:jc w:val="center"/>
              <w:rPr>
                <w:rFonts w:ascii="標楷體" w:eastAsia="標楷體" w:hAnsi="標楷體"/>
              </w:rPr>
            </w:pPr>
            <w:r w:rsidRPr="002F6BD3">
              <w:rPr>
                <w:rFonts w:ascii="標楷體" w:eastAsia="標楷體" w:hAnsi="標楷體"/>
              </w:rPr>
              <w:t>0.003</w:t>
            </w:r>
          </w:p>
        </w:tc>
        <w:tc>
          <w:tcPr>
            <w:tcW w:w="1080" w:type="dxa"/>
            <w:hideMark/>
          </w:tcPr>
          <w:p w14:paraId="571628BA" w14:textId="77777777" w:rsidR="005729E4" w:rsidRPr="002F6BD3" w:rsidRDefault="005729E4" w:rsidP="005729E4">
            <w:pPr>
              <w:jc w:val="center"/>
              <w:rPr>
                <w:rFonts w:ascii="標楷體" w:eastAsia="標楷體" w:hAnsi="標楷體"/>
              </w:rPr>
            </w:pPr>
            <w:r w:rsidRPr="002F6BD3">
              <w:rPr>
                <w:rFonts w:ascii="標楷體" w:eastAsia="標楷體" w:hAnsi="標楷體"/>
              </w:rPr>
              <w:t>0.975</w:t>
            </w:r>
          </w:p>
        </w:tc>
        <w:tc>
          <w:tcPr>
            <w:tcW w:w="1296" w:type="dxa"/>
            <w:hideMark/>
          </w:tcPr>
          <w:p w14:paraId="08255C3D"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r>
      <w:tr w:rsidR="005729E4" w:rsidRPr="002F6BD3" w14:paraId="0199C47F" w14:textId="77777777" w:rsidTr="005729E4">
        <w:trPr>
          <w:trHeight w:val="323"/>
        </w:trPr>
        <w:tc>
          <w:tcPr>
            <w:tcW w:w="2887" w:type="dxa"/>
            <w:hideMark/>
          </w:tcPr>
          <w:p w14:paraId="4D2E822C" w14:textId="77777777" w:rsidR="005729E4" w:rsidRPr="002F6BD3" w:rsidRDefault="005729E4" w:rsidP="005729E4">
            <w:pPr>
              <w:rPr>
                <w:rFonts w:ascii="標楷體" w:eastAsia="標楷體" w:hAnsi="標楷體"/>
              </w:rPr>
            </w:pPr>
            <w:r w:rsidRPr="002F6BD3">
              <w:rPr>
                <w:rFonts w:ascii="標楷體" w:eastAsia="標楷體" w:hAnsi="標楷體"/>
              </w:rPr>
              <w:t>1-報廢率</w:t>
            </w:r>
          </w:p>
        </w:tc>
        <w:tc>
          <w:tcPr>
            <w:tcW w:w="1073" w:type="dxa"/>
            <w:hideMark/>
          </w:tcPr>
          <w:p w14:paraId="0C44B33F" w14:textId="77777777" w:rsidR="005729E4" w:rsidRPr="002F6BD3" w:rsidRDefault="005729E4" w:rsidP="005729E4">
            <w:pPr>
              <w:jc w:val="center"/>
              <w:rPr>
                <w:rFonts w:ascii="標楷體" w:eastAsia="標楷體" w:hAnsi="標楷體"/>
              </w:rPr>
            </w:pPr>
            <w:r w:rsidRPr="002F6BD3">
              <w:rPr>
                <w:rFonts w:ascii="標楷體" w:eastAsia="標楷體" w:hAnsi="標楷體"/>
              </w:rPr>
              <w:t>0.994</w:t>
            </w:r>
          </w:p>
        </w:tc>
        <w:tc>
          <w:tcPr>
            <w:tcW w:w="1260" w:type="dxa"/>
            <w:hideMark/>
          </w:tcPr>
          <w:p w14:paraId="429D2285" w14:textId="77777777" w:rsidR="005729E4" w:rsidRPr="002F6BD3" w:rsidRDefault="005729E4" w:rsidP="005729E4">
            <w:pPr>
              <w:jc w:val="center"/>
              <w:rPr>
                <w:rFonts w:ascii="標楷體" w:eastAsia="標楷體" w:hAnsi="標楷體"/>
              </w:rPr>
            </w:pPr>
            <w:r w:rsidRPr="002F6BD3">
              <w:rPr>
                <w:rFonts w:ascii="標楷體" w:eastAsia="標楷體" w:hAnsi="標楷體"/>
              </w:rPr>
              <w:t>0.005</w:t>
            </w:r>
          </w:p>
        </w:tc>
        <w:tc>
          <w:tcPr>
            <w:tcW w:w="1080" w:type="dxa"/>
            <w:hideMark/>
          </w:tcPr>
          <w:p w14:paraId="21422FB8" w14:textId="77777777" w:rsidR="005729E4" w:rsidRPr="002F6BD3" w:rsidRDefault="005729E4" w:rsidP="005729E4">
            <w:pPr>
              <w:jc w:val="center"/>
              <w:rPr>
                <w:rFonts w:ascii="標楷體" w:eastAsia="標楷體" w:hAnsi="標楷體"/>
              </w:rPr>
            </w:pPr>
            <w:r w:rsidRPr="002F6BD3">
              <w:rPr>
                <w:rFonts w:ascii="標楷體" w:eastAsia="標楷體" w:hAnsi="標楷體"/>
              </w:rPr>
              <w:t>0.951</w:t>
            </w:r>
          </w:p>
        </w:tc>
        <w:tc>
          <w:tcPr>
            <w:tcW w:w="1296" w:type="dxa"/>
            <w:hideMark/>
          </w:tcPr>
          <w:p w14:paraId="032D72CD"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r>
      <w:tr w:rsidR="005729E4" w:rsidRPr="002F6BD3" w14:paraId="2306FA2C" w14:textId="77777777" w:rsidTr="005729E4">
        <w:trPr>
          <w:trHeight w:val="323"/>
        </w:trPr>
        <w:tc>
          <w:tcPr>
            <w:tcW w:w="2887" w:type="dxa"/>
            <w:hideMark/>
          </w:tcPr>
          <w:p w14:paraId="0313DB17" w14:textId="77777777" w:rsidR="005729E4" w:rsidRPr="002F6BD3" w:rsidRDefault="005729E4" w:rsidP="005729E4">
            <w:pPr>
              <w:rPr>
                <w:rFonts w:ascii="標楷體" w:eastAsia="標楷體" w:hAnsi="標楷體"/>
              </w:rPr>
            </w:pPr>
            <w:r w:rsidRPr="002F6BD3">
              <w:rPr>
                <w:rFonts w:ascii="標楷體" w:eastAsia="標楷體" w:hAnsi="標楷體"/>
              </w:rPr>
              <w:t>良率 (%)</w:t>
            </w:r>
          </w:p>
        </w:tc>
        <w:tc>
          <w:tcPr>
            <w:tcW w:w="1073" w:type="dxa"/>
            <w:hideMark/>
          </w:tcPr>
          <w:p w14:paraId="2BC8A624" w14:textId="77777777" w:rsidR="005729E4" w:rsidRPr="002F6BD3" w:rsidRDefault="005729E4" w:rsidP="005729E4">
            <w:pPr>
              <w:jc w:val="center"/>
              <w:rPr>
                <w:rFonts w:ascii="標楷體" w:eastAsia="標楷體" w:hAnsi="標楷體"/>
              </w:rPr>
            </w:pPr>
            <w:r w:rsidRPr="002F6BD3">
              <w:rPr>
                <w:rFonts w:ascii="標楷體" w:eastAsia="標楷體" w:hAnsi="標楷體"/>
              </w:rPr>
              <w:t>87.677</w:t>
            </w:r>
          </w:p>
        </w:tc>
        <w:tc>
          <w:tcPr>
            <w:tcW w:w="1260" w:type="dxa"/>
            <w:hideMark/>
          </w:tcPr>
          <w:p w14:paraId="4B9A80E9" w14:textId="77777777" w:rsidR="005729E4" w:rsidRPr="002F6BD3" w:rsidRDefault="005729E4" w:rsidP="005729E4">
            <w:pPr>
              <w:jc w:val="center"/>
              <w:rPr>
                <w:rFonts w:ascii="標楷體" w:eastAsia="標楷體" w:hAnsi="標楷體"/>
              </w:rPr>
            </w:pPr>
            <w:r w:rsidRPr="002F6BD3">
              <w:rPr>
                <w:rFonts w:ascii="標楷體" w:eastAsia="標楷體" w:hAnsi="標楷體"/>
              </w:rPr>
              <w:t>4.207</w:t>
            </w:r>
          </w:p>
        </w:tc>
        <w:tc>
          <w:tcPr>
            <w:tcW w:w="1080" w:type="dxa"/>
            <w:hideMark/>
          </w:tcPr>
          <w:p w14:paraId="015041CA" w14:textId="77777777" w:rsidR="005729E4" w:rsidRPr="002F6BD3" w:rsidRDefault="005729E4" w:rsidP="005729E4">
            <w:pPr>
              <w:jc w:val="center"/>
              <w:rPr>
                <w:rFonts w:ascii="標楷體" w:eastAsia="標楷體" w:hAnsi="標楷體"/>
              </w:rPr>
            </w:pPr>
            <w:r w:rsidRPr="002F6BD3">
              <w:rPr>
                <w:rFonts w:ascii="標楷體" w:eastAsia="標楷體" w:hAnsi="標楷體"/>
              </w:rPr>
              <w:t>71.96</w:t>
            </w:r>
          </w:p>
        </w:tc>
        <w:tc>
          <w:tcPr>
            <w:tcW w:w="1296" w:type="dxa"/>
            <w:hideMark/>
          </w:tcPr>
          <w:p w14:paraId="7EF89F5F" w14:textId="77777777" w:rsidR="005729E4" w:rsidRPr="002F6BD3" w:rsidRDefault="005729E4" w:rsidP="005729E4">
            <w:pPr>
              <w:jc w:val="center"/>
              <w:rPr>
                <w:rFonts w:ascii="標楷體" w:eastAsia="標楷體" w:hAnsi="標楷體"/>
              </w:rPr>
            </w:pPr>
            <w:r w:rsidRPr="002F6BD3">
              <w:rPr>
                <w:rFonts w:ascii="標楷體" w:eastAsia="標楷體" w:hAnsi="標楷體"/>
              </w:rPr>
              <w:t>97.7</w:t>
            </w:r>
          </w:p>
        </w:tc>
      </w:tr>
      <w:tr w:rsidR="005729E4" w:rsidRPr="002F6BD3" w14:paraId="14BE8C44" w14:textId="77777777" w:rsidTr="005729E4">
        <w:trPr>
          <w:trHeight w:val="323"/>
        </w:trPr>
        <w:tc>
          <w:tcPr>
            <w:tcW w:w="2887" w:type="dxa"/>
            <w:hideMark/>
          </w:tcPr>
          <w:p w14:paraId="5DB8362F" w14:textId="77777777" w:rsidR="005729E4" w:rsidRPr="002F6BD3" w:rsidRDefault="005729E4" w:rsidP="005729E4">
            <w:pPr>
              <w:rPr>
                <w:rFonts w:ascii="標楷體" w:eastAsia="標楷體" w:hAnsi="標楷體"/>
              </w:rPr>
            </w:pPr>
            <w:proofErr w:type="gramStart"/>
            <w:r w:rsidRPr="002F6BD3">
              <w:rPr>
                <w:rFonts w:ascii="標楷體" w:eastAsia="標楷體" w:hAnsi="標楷體"/>
              </w:rPr>
              <w:t>入盒總顆</w:t>
            </w:r>
            <w:proofErr w:type="gramEnd"/>
            <w:r w:rsidRPr="002F6BD3">
              <w:rPr>
                <w:rFonts w:ascii="標楷體" w:eastAsia="標楷體" w:hAnsi="標楷體"/>
              </w:rPr>
              <w:t>數</w:t>
            </w:r>
          </w:p>
        </w:tc>
        <w:tc>
          <w:tcPr>
            <w:tcW w:w="1073" w:type="dxa"/>
            <w:hideMark/>
          </w:tcPr>
          <w:p w14:paraId="7F039EDC" w14:textId="77777777" w:rsidR="005729E4" w:rsidRPr="002F6BD3" w:rsidRDefault="005729E4" w:rsidP="005729E4">
            <w:pPr>
              <w:jc w:val="center"/>
              <w:rPr>
                <w:rFonts w:ascii="標楷體" w:eastAsia="標楷體" w:hAnsi="標楷體"/>
              </w:rPr>
            </w:pPr>
            <w:r w:rsidRPr="002F6BD3">
              <w:rPr>
                <w:rFonts w:ascii="標楷體" w:eastAsia="標楷體" w:hAnsi="標楷體"/>
              </w:rPr>
              <w:t>43071.35</w:t>
            </w:r>
          </w:p>
        </w:tc>
        <w:tc>
          <w:tcPr>
            <w:tcW w:w="1260" w:type="dxa"/>
            <w:hideMark/>
          </w:tcPr>
          <w:p w14:paraId="48F24C71" w14:textId="77777777" w:rsidR="005729E4" w:rsidRPr="002F6BD3" w:rsidRDefault="005729E4" w:rsidP="005729E4">
            <w:pPr>
              <w:jc w:val="center"/>
              <w:rPr>
                <w:rFonts w:ascii="標楷體" w:eastAsia="標楷體" w:hAnsi="標楷體"/>
              </w:rPr>
            </w:pPr>
            <w:r w:rsidRPr="002F6BD3">
              <w:rPr>
                <w:rFonts w:ascii="標楷體" w:eastAsia="標楷體" w:hAnsi="標楷體"/>
              </w:rPr>
              <w:t>30572.44</w:t>
            </w:r>
          </w:p>
        </w:tc>
        <w:tc>
          <w:tcPr>
            <w:tcW w:w="1080" w:type="dxa"/>
            <w:hideMark/>
          </w:tcPr>
          <w:p w14:paraId="126B61E5" w14:textId="77777777" w:rsidR="005729E4" w:rsidRPr="002F6BD3" w:rsidRDefault="005729E4" w:rsidP="005729E4">
            <w:pPr>
              <w:jc w:val="center"/>
              <w:rPr>
                <w:rFonts w:ascii="標楷體" w:eastAsia="標楷體" w:hAnsi="標楷體"/>
              </w:rPr>
            </w:pPr>
            <w:r w:rsidRPr="002F6BD3">
              <w:rPr>
                <w:rFonts w:ascii="標楷體" w:eastAsia="標楷體" w:hAnsi="標楷體"/>
              </w:rPr>
              <w:t>0</w:t>
            </w:r>
          </w:p>
        </w:tc>
        <w:tc>
          <w:tcPr>
            <w:tcW w:w="1296" w:type="dxa"/>
            <w:hideMark/>
          </w:tcPr>
          <w:p w14:paraId="3C9755AC" w14:textId="77777777" w:rsidR="005729E4" w:rsidRPr="002F6BD3" w:rsidRDefault="005729E4" w:rsidP="005729E4">
            <w:pPr>
              <w:jc w:val="center"/>
              <w:rPr>
                <w:rFonts w:ascii="標楷體" w:eastAsia="標楷體" w:hAnsi="標楷體"/>
              </w:rPr>
            </w:pPr>
            <w:r w:rsidRPr="002F6BD3">
              <w:rPr>
                <w:rFonts w:ascii="標楷體" w:eastAsia="標楷體" w:hAnsi="標楷體"/>
              </w:rPr>
              <w:t>191960</w:t>
            </w:r>
          </w:p>
        </w:tc>
      </w:tr>
      <w:tr w:rsidR="005729E4" w:rsidRPr="002F6BD3" w14:paraId="04C2001C" w14:textId="77777777" w:rsidTr="005729E4">
        <w:trPr>
          <w:trHeight w:val="323"/>
        </w:trPr>
        <w:tc>
          <w:tcPr>
            <w:tcW w:w="2887" w:type="dxa"/>
            <w:hideMark/>
          </w:tcPr>
          <w:p w14:paraId="6D17CBF1" w14:textId="77777777" w:rsidR="005729E4" w:rsidRPr="002F6BD3" w:rsidRDefault="005729E4" w:rsidP="005729E4">
            <w:pPr>
              <w:rPr>
                <w:rFonts w:ascii="標楷體" w:eastAsia="標楷體" w:hAnsi="標楷體"/>
              </w:rPr>
            </w:pPr>
            <w:proofErr w:type="gramStart"/>
            <w:r w:rsidRPr="002F6BD3">
              <w:rPr>
                <w:rFonts w:ascii="標楷體" w:eastAsia="標楷體" w:hAnsi="標楷體"/>
              </w:rPr>
              <w:t>入盒率</w:t>
            </w:r>
            <w:proofErr w:type="gramEnd"/>
            <w:r w:rsidRPr="002F6BD3">
              <w:rPr>
                <w:rFonts w:ascii="標楷體" w:eastAsia="標楷體" w:hAnsi="標楷體"/>
              </w:rPr>
              <w:t xml:space="preserve"> (%)</w:t>
            </w:r>
          </w:p>
        </w:tc>
        <w:tc>
          <w:tcPr>
            <w:tcW w:w="1073" w:type="dxa"/>
            <w:hideMark/>
          </w:tcPr>
          <w:p w14:paraId="44F7C214" w14:textId="77777777" w:rsidR="005729E4" w:rsidRPr="002F6BD3" w:rsidRDefault="005729E4" w:rsidP="005729E4">
            <w:pPr>
              <w:jc w:val="center"/>
              <w:rPr>
                <w:rFonts w:ascii="標楷體" w:eastAsia="標楷體" w:hAnsi="標楷體"/>
              </w:rPr>
            </w:pPr>
            <w:r w:rsidRPr="002F6BD3">
              <w:rPr>
                <w:rFonts w:ascii="標楷體" w:eastAsia="標楷體" w:hAnsi="標楷體"/>
              </w:rPr>
              <w:t>81.998</w:t>
            </w:r>
          </w:p>
        </w:tc>
        <w:tc>
          <w:tcPr>
            <w:tcW w:w="1260" w:type="dxa"/>
            <w:hideMark/>
          </w:tcPr>
          <w:p w14:paraId="6FDD57E6" w14:textId="77777777" w:rsidR="005729E4" w:rsidRPr="002F6BD3" w:rsidRDefault="005729E4" w:rsidP="005729E4">
            <w:pPr>
              <w:jc w:val="center"/>
              <w:rPr>
                <w:rFonts w:ascii="標楷體" w:eastAsia="標楷體" w:hAnsi="標楷體"/>
              </w:rPr>
            </w:pPr>
            <w:r w:rsidRPr="002F6BD3">
              <w:rPr>
                <w:rFonts w:ascii="標楷體" w:eastAsia="標楷體" w:hAnsi="標楷體"/>
              </w:rPr>
              <w:t>8.838</w:t>
            </w:r>
          </w:p>
        </w:tc>
        <w:tc>
          <w:tcPr>
            <w:tcW w:w="1080" w:type="dxa"/>
            <w:hideMark/>
          </w:tcPr>
          <w:p w14:paraId="1981FC35" w14:textId="77777777" w:rsidR="005729E4" w:rsidRPr="002F6BD3" w:rsidRDefault="005729E4" w:rsidP="005729E4">
            <w:pPr>
              <w:jc w:val="center"/>
              <w:rPr>
                <w:rFonts w:ascii="標楷體" w:eastAsia="標楷體" w:hAnsi="標楷體"/>
              </w:rPr>
            </w:pPr>
            <w:r w:rsidRPr="002F6BD3">
              <w:rPr>
                <w:rFonts w:ascii="標楷體" w:eastAsia="標楷體" w:hAnsi="標楷體" w:hint="eastAsia"/>
              </w:rPr>
              <w:t>0</w:t>
            </w:r>
          </w:p>
        </w:tc>
        <w:tc>
          <w:tcPr>
            <w:tcW w:w="1296" w:type="dxa"/>
            <w:hideMark/>
          </w:tcPr>
          <w:p w14:paraId="2AB53514" w14:textId="77777777" w:rsidR="005729E4" w:rsidRPr="002F6BD3" w:rsidRDefault="005729E4" w:rsidP="005729E4">
            <w:pPr>
              <w:jc w:val="center"/>
              <w:rPr>
                <w:rFonts w:ascii="標楷體" w:eastAsia="標楷體" w:hAnsi="標楷體"/>
              </w:rPr>
            </w:pPr>
            <w:r w:rsidRPr="002F6BD3">
              <w:rPr>
                <w:rFonts w:ascii="標楷體" w:eastAsia="標楷體" w:hAnsi="標楷體"/>
              </w:rPr>
              <w:t>97.87</w:t>
            </w:r>
          </w:p>
        </w:tc>
      </w:tr>
      <w:tr w:rsidR="005729E4" w:rsidRPr="002F6BD3" w14:paraId="16E40F5D" w14:textId="77777777" w:rsidTr="005729E4">
        <w:trPr>
          <w:trHeight w:val="323"/>
        </w:trPr>
        <w:tc>
          <w:tcPr>
            <w:tcW w:w="2887" w:type="dxa"/>
            <w:hideMark/>
          </w:tcPr>
          <w:p w14:paraId="218ADC5C" w14:textId="77777777" w:rsidR="005729E4" w:rsidRPr="002F6BD3" w:rsidRDefault="005729E4" w:rsidP="005729E4">
            <w:pPr>
              <w:rPr>
                <w:rFonts w:ascii="標楷體" w:eastAsia="標楷體" w:hAnsi="標楷體"/>
              </w:rPr>
            </w:pPr>
            <w:r w:rsidRPr="002F6BD3">
              <w:rPr>
                <w:rFonts w:ascii="標楷體" w:eastAsia="標楷體" w:hAnsi="標楷體"/>
              </w:rPr>
              <w:t>產蛋期分段_42</w:t>
            </w:r>
          </w:p>
        </w:tc>
        <w:tc>
          <w:tcPr>
            <w:tcW w:w="1073" w:type="dxa"/>
            <w:hideMark/>
          </w:tcPr>
          <w:p w14:paraId="67347303" w14:textId="77777777" w:rsidR="005729E4" w:rsidRPr="002F6BD3" w:rsidRDefault="005729E4" w:rsidP="005729E4">
            <w:pPr>
              <w:jc w:val="center"/>
              <w:rPr>
                <w:rFonts w:ascii="標楷體" w:eastAsia="標楷體" w:hAnsi="標楷體"/>
              </w:rPr>
            </w:pPr>
            <w:r w:rsidRPr="002F6BD3">
              <w:rPr>
                <w:rFonts w:ascii="標楷體" w:eastAsia="標楷體" w:hAnsi="標楷體"/>
              </w:rPr>
              <w:t>4.571</w:t>
            </w:r>
          </w:p>
        </w:tc>
        <w:tc>
          <w:tcPr>
            <w:tcW w:w="1260" w:type="dxa"/>
            <w:hideMark/>
          </w:tcPr>
          <w:p w14:paraId="622D1FC4" w14:textId="77777777" w:rsidR="005729E4" w:rsidRPr="002F6BD3" w:rsidRDefault="005729E4" w:rsidP="005729E4">
            <w:pPr>
              <w:jc w:val="center"/>
              <w:rPr>
                <w:rFonts w:ascii="標楷體" w:eastAsia="標楷體" w:hAnsi="標楷體"/>
              </w:rPr>
            </w:pPr>
            <w:r w:rsidRPr="002F6BD3">
              <w:rPr>
                <w:rFonts w:ascii="標楷體" w:eastAsia="標楷體" w:hAnsi="標楷體"/>
              </w:rPr>
              <w:t>1.532</w:t>
            </w:r>
          </w:p>
        </w:tc>
        <w:tc>
          <w:tcPr>
            <w:tcW w:w="1080" w:type="dxa"/>
            <w:hideMark/>
          </w:tcPr>
          <w:p w14:paraId="78288EB2" w14:textId="77777777" w:rsidR="005729E4" w:rsidRPr="002F6BD3" w:rsidRDefault="005729E4" w:rsidP="005729E4">
            <w:pPr>
              <w:jc w:val="center"/>
              <w:rPr>
                <w:rFonts w:ascii="標楷體" w:eastAsia="標楷體" w:hAnsi="標楷體"/>
              </w:rPr>
            </w:pPr>
            <w:r w:rsidRPr="002F6BD3">
              <w:rPr>
                <w:rFonts w:ascii="標楷體" w:eastAsia="標楷體" w:hAnsi="標楷體"/>
              </w:rPr>
              <w:t>2</w:t>
            </w:r>
          </w:p>
        </w:tc>
        <w:tc>
          <w:tcPr>
            <w:tcW w:w="1296" w:type="dxa"/>
            <w:hideMark/>
          </w:tcPr>
          <w:p w14:paraId="46F74377" w14:textId="77777777" w:rsidR="005729E4" w:rsidRPr="002F6BD3" w:rsidRDefault="005729E4" w:rsidP="005729E4">
            <w:pPr>
              <w:jc w:val="center"/>
              <w:rPr>
                <w:rFonts w:ascii="標楷體" w:eastAsia="標楷體" w:hAnsi="標楷體"/>
              </w:rPr>
            </w:pPr>
            <w:r w:rsidRPr="002F6BD3">
              <w:rPr>
                <w:rFonts w:ascii="標楷體" w:eastAsia="標楷體" w:hAnsi="標楷體"/>
              </w:rPr>
              <w:t>8</w:t>
            </w:r>
          </w:p>
        </w:tc>
      </w:tr>
      <w:tr w:rsidR="005729E4" w:rsidRPr="002F6BD3" w14:paraId="4A6D5328" w14:textId="77777777" w:rsidTr="005729E4">
        <w:trPr>
          <w:trHeight w:val="323"/>
        </w:trPr>
        <w:tc>
          <w:tcPr>
            <w:tcW w:w="2887" w:type="dxa"/>
            <w:hideMark/>
          </w:tcPr>
          <w:p w14:paraId="462E222D" w14:textId="77777777" w:rsidR="005729E4" w:rsidRPr="002F6BD3" w:rsidRDefault="005729E4" w:rsidP="005729E4">
            <w:pPr>
              <w:rPr>
                <w:rFonts w:ascii="標楷體" w:eastAsia="標楷體" w:hAnsi="標楷體"/>
              </w:rPr>
            </w:pPr>
            <w:r w:rsidRPr="002F6BD3">
              <w:rPr>
                <w:rFonts w:ascii="標楷體" w:eastAsia="標楷體" w:hAnsi="標楷體"/>
              </w:rPr>
              <w:t>季節</w:t>
            </w:r>
          </w:p>
        </w:tc>
        <w:tc>
          <w:tcPr>
            <w:tcW w:w="1073" w:type="dxa"/>
            <w:hideMark/>
          </w:tcPr>
          <w:p w14:paraId="72E1E572" w14:textId="77777777" w:rsidR="005729E4" w:rsidRPr="002F6BD3" w:rsidRDefault="005729E4" w:rsidP="005729E4">
            <w:pPr>
              <w:jc w:val="center"/>
              <w:rPr>
                <w:rFonts w:ascii="標楷體" w:eastAsia="標楷體" w:hAnsi="標楷體"/>
              </w:rPr>
            </w:pPr>
            <w:r w:rsidRPr="002F6BD3">
              <w:rPr>
                <w:rFonts w:ascii="標楷體" w:eastAsia="標楷體" w:hAnsi="標楷體"/>
              </w:rPr>
              <w:t>2.61</w:t>
            </w:r>
          </w:p>
        </w:tc>
        <w:tc>
          <w:tcPr>
            <w:tcW w:w="1260" w:type="dxa"/>
            <w:hideMark/>
          </w:tcPr>
          <w:p w14:paraId="5F2C4318" w14:textId="77777777" w:rsidR="005729E4" w:rsidRPr="002F6BD3" w:rsidRDefault="005729E4" w:rsidP="005729E4">
            <w:pPr>
              <w:jc w:val="center"/>
              <w:rPr>
                <w:rFonts w:ascii="標楷體" w:eastAsia="標楷體" w:hAnsi="標楷體"/>
              </w:rPr>
            </w:pPr>
            <w:r w:rsidRPr="002F6BD3">
              <w:rPr>
                <w:rFonts w:ascii="標楷體" w:eastAsia="標楷體" w:hAnsi="標楷體"/>
              </w:rPr>
              <w:t>0.911</w:t>
            </w:r>
          </w:p>
        </w:tc>
        <w:tc>
          <w:tcPr>
            <w:tcW w:w="1080" w:type="dxa"/>
            <w:hideMark/>
          </w:tcPr>
          <w:p w14:paraId="4016D326"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c>
          <w:tcPr>
            <w:tcW w:w="1296" w:type="dxa"/>
            <w:hideMark/>
          </w:tcPr>
          <w:p w14:paraId="46AF3411" w14:textId="77777777" w:rsidR="005729E4" w:rsidRPr="002F6BD3" w:rsidRDefault="005729E4" w:rsidP="005729E4">
            <w:pPr>
              <w:jc w:val="center"/>
              <w:rPr>
                <w:rFonts w:ascii="標楷體" w:eastAsia="標楷體" w:hAnsi="標楷體"/>
              </w:rPr>
            </w:pPr>
            <w:r w:rsidRPr="002F6BD3">
              <w:rPr>
                <w:rFonts w:ascii="標楷體" w:eastAsia="標楷體" w:hAnsi="標楷體"/>
              </w:rPr>
              <w:t>4</w:t>
            </w:r>
          </w:p>
        </w:tc>
      </w:tr>
      <w:tr w:rsidR="005729E4" w:rsidRPr="002F6BD3" w14:paraId="089CF55B" w14:textId="77777777" w:rsidTr="005729E4">
        <w:trPr>
          <w:trHeight w:val="323"/>
        </w:trPr>
        <w:tc>
          <w:tcPr>
            <w:tcW w:w="2887" w:type="dxa"/>
            <w:hideMark/>
          </w:tcPr>
          <w:p w14:paraId="5F1BFD58" w14:textId="77777777" w:rsidR="005729E4" w:rsidRPr="002F6BD3" w:rsidRDefault="005729E4" w:rsidP="005729E4">
            <w:pPr>
              <w:rPr>
                <w:rFonts w:ascii="標楷體" w:eastAsia="標楷體" w:hAnsi="標楷體"/>
              </w:rPr>
            </w:pPr>
            <w:r w:rsidRPr="002F6BD3">
              <w:rPr>
                <w:rFonts w:ascii="標楷體" w:eastAsia="標楷體" w:hAnsi="標楷體"/>
              </w:rPr>
              <w:t>蛋殼分組_45</w:t>
            </w:r>
          </w:p>
        </w:tc>
        <w:tc>
          <w:tcPr>
            <w:tcW w:w="1073" w:type="dxa"/>
            <w:hideMark/>
          </w:tcPr>
          <w:p w14:paraId="4FD314AD" w14:textId="77777777" w:rsidR="005729E4" w:rsidRPr="002F6BD3" w:rsidRDefault="005729E4" w:rsidP="005729E4">
            <w:pPr>
              <w:jc w:val="center"/>
              <w:rPr>
                <w:rFonts w:ascii="標楷體" w:eastAsia="標楷體" w:hAnsi="標楷體"/>
              </w:rPr>
            </w:pPr>
            <w:r w:rsidRPr="002F6BD3">
              <w:rPr>
                <w:rFonts w:ascii="標楷體" w:eastAsia="標楷體" w:hAnsi="標楷體"/>
              </w:rPr>
              <w:t>1.355</w:t>
            </w:r>
          </w:p>
        </w:tc>
        <w:tc>
          <w:tcPr>
            <w:tcW w:w="1260" w:type="dxa"/>
            <w:hideMark/>
          </w:tcPr>
          <w:p w14:paraId="6FCD066A" w14:textId="77777777" w:rsidR="005729E4" w:rsidRPr="002F6BD3" w:rsidRDefault="005729E4" w:rsidP="005729E4">
            <w:pPr>
              <w:jc w:val="center"/>
              <w:rPr>
                <w:rFonts w:ascii="標楷體" w:eastAsia="標楷體" w:hAnsi="標楷體"/>
              </w:rPr>
            </w:pPr>
            <w:r w:rsidRPr="002F6BD3">
              <w:rPr>
                <w:rFonts w:ascii="標楷體" w:eastAsia="標楷體" w:hAnsi="標楷體"/>
              </w:rPr>
              <w:t>0.588</w:t>
            </w:r>
          </w:p>
        </w:tc>
        <w:tc>
          <w:tcPr>
            <w:tcW w:w="1080" w:type="dxa"/>
            <w:hideMark/>
          </w:tcPr>
          <w:p w14:paraId="277BFAFC" w14:textId="77777777" w:rsidR="005729E4" w:rsidRPr="002F6BD3" w:rsidRDefault="005729E4" w:rsidP="005729E4">
            <w:pPr>
              <w:jc w:val="center"/>
              <w:rPr>
                <w:rFonts w:ascii="標楷體" w:eastAsia="標楷體" w:hAnsi="標楷體"/>
              </w:rPr>
            </w:pPr>
            <w:r w:rsidRPr="002F6BD3">
              <w:rPr>
                <w:rFonts w:ascii="標楷體" w:eastAsia="標楷體" w:hAnsi="標楷體"/>
              </w:rPr>
              <w:t>1</w:t>
            </w:r>
          </w:p>
        </w:tc>
        <w:tc>
          <w:tcPr>
            <w:tcW w:w="1296" w:type="dxa"/>
            <w:hideMark/>
          </w:tcPr>
          <w:p w14:paraId="5A584D5E" w14:textId="77777777" w:rsidR="005729E4" w:rsidRPr="002F6BD3" w:rsidRDefault="005729E4" w:rsidP="005729E4">
            <w:pPr>
              <w:jc w:val="center"/>
              <w:rPr>
                <w:rFonts w:ascii="標楷體" w:eastAsia="標楷體" w:hAnsi="標楷體"/>
              </w:rPr>
            </w:pPr>
            <w:r w:rsidRPr="002F6BD3">
              <w:rPr>
                <w:rFonts w:ascii="標楷體" w:eastAsia="標楷體" w:hAnsi="標楷體"/>
              </w:rPr>
              <w:t>4</w:t>
            </w:r>
          </w:p>
        </w:tc>
      </w:tr>
      <w:tr w:rsidR="005729E4" w:rsidRPr="002F6BD3" w14:paraId="7C44326F" w14:textId="77777777" w:rsidTr="005729E4">
        <w:trPr>
          <w:trHeight w:val="323"/>
        </w:trPr>
        <w:tc>
          <w:tcPr>
            <w:tcW w:w="2887" w:type="dxa"/>
            <w:hideMark/>
          </w:tcPr>
          <w:p w14:paraId="087D4E3F" w14:textId="77777777" w:rsidR="005729E4" w:rsidRPr="002F6BD3" w:rsidRDefault="005729E4" w:rsidP="005729E4">
            <w:pPr>
              <w:rPr>
                <w:rFonts w:ascii="標楷體" w:eastAsia="標楷體" w:hAnsi="標楷體"/>
              </w:rPr>
            </w:pPr>
            <w:r w:rsidRPr="002F6BD3">
              <w:rPr>
                <w:rFonts w:ascii="標楷體" w:eastAsia="標楷體" w:hAnsi="標楷體"/>
              </w:rPr>
              <w:t>雞隻數量</w:t>
            </w:r>
          </w:p>
        </w:tc>
        <w:tc>
          <w:tcPr>
            <w:tcW w:w="1073" w:type="dxa"/>
            <w:hideMark/>
          </w:tcPr>
          <w:p w14:paraId="4A2F847A" w14:textId="77777777" w:rsidR="005729E4" w:rsidRPr="002F6BD3" w:rsidRDefault="005729E4" w:rsidP="005729E4">
            <w:pPr>
              <w:jc w:val="center"/>
              <w:rPr>
                <w:rFonts w:ascii="標楷體" w:eastAsia="標楷體" w:hAnsi="標楷體"/>
              </w:rPr>
            </w:pPr>
            <w:r w:rsidRPr="002F6BD3">
              <w:rPr>
                <w:rFonts w:ascii="標楷體" w:eastAsia="標楷體" w:hAnsi="標楷體"/>
              </w:rPr>
              <w:t>37.276</w:t>
            </w:r>
          </w:p>
        </w:tc>
        <w:tc>
          <w:tcPr>
            <w:tcW w:w="1260" w:type="dxa"/>
            <w:hideMark/>
          </w:tcPr>
          <w:p w14:paraId="1BFA2200" w14:textId="77777777" w:rsidR="005729E4" w:rsidRPr="002F6BD3" w:rsidRDefault="005729E4" w:rsidP="005729E4">
            <w:pPr>
              <w:jc w:val="center"/>
              <w:rPr>
                <w:rFonts w:ascii="標楷體" w:eastAsia="標楷體" w:hAnsi="標楷體"/>
              </w:rPr>
            </w:pPr>
            <w:r w:rsidRPr="002F6BD3">
              <w:rPr>
                <w:rFonts w:ascii="標楷體" w:eastAsia="標楷體" w:hAnsi="標楷體"/>
              </w:rPr>
              <w:t>32.519</w:t>
            </w:r>
          </w:p>
        </w:tc>
        <w:tc>
          <w:tcPr>
            <w:tcW w:w="1080" w:type="dxa"/>
            <w:hideMark/>
          </w:tcPr>
          <w:p w14:paraId="65F72022" w14:textId="77777777" w:rsidR="005729E4" w:rsidRPr="002F6BD3" w:rsidRDefault="005729E4" w:rsidP="005729E4">
            <w:pPr>
              <w:jc w:val="center"/>
              <w:rPr>
                <w:rFonts w:ascii="標楷體" w:eastAsia="標楷體" w:hAnsi="標楷體"/>
              </w:rPr>
            </w:pPr>
            <w:r w:rsidRPr="002F6BD3">
              <w:rPr>
                <w:rFonts w:ascii="標楷體" w:eastAsia="標楷體" w:hAnsi="標楷體"/>
              </w:rPr>
              <w:t>18</w:t>
            </w:r>
          </w:p>
        </w:tc>
        <w:tc>
          <w:tcPr>
            <w:tcW w:w="1296" w:type="dxa"/>
            <w:hideMark/>
          </w:tcPr>
          <w:p w14:paraId="549892CA" w14:textId="77777777" w:rsidR="005729E4" w:rsidRPr="002F6BD3" w:rsidRDefault="005729E4" w:rsidP="005729E4">
            <w:pPr>
              <w:jc w:val="center"/>
              <w:rPr>
                <w:rFonts w:ascii="標楷體" w:eastAsia="標楷體" w:hAnsi="標楷體"/>
              </w:rPr>
            </w:pPr>
            <w:r w:rsidRPr="002F6BD3">
              <w:rPr>
                <w:rFonts w:ascii="標楷體" w:eastAsia="標楷體" w:hAnsi="標楷體"/>
              </w:rPr>
              <w:t>156</w:t>
            </w:r>
          </w:p>
        </w:tc>
      </w:tr>
      <w:tr w:rsidR="005729E4" w:rsidRPr="002F6BD3" w14:paraId="302F892E" w14:textId="77777777" w:rsidTr="005729E4">
        <w:trPr>
          <w:trHeight w:val="323"/>
        </w:trPr>
        <w:tc>
          <w:tcPr>
            <w:tcW w:w="2887" w:type="dxa"/>
            <w:hideMark/>
          </w:tcPr>
          <w:p w14:paraId="5F4FD178" w14:textId="77777777" w:rsidR="005729E4" w:rsidRPr="002F6BD3" w:rsidRDefault="005729E4" w:rsidP="005729E4">
            <w:pPr>
              <w:rPr>
                <w:rFonts w:ascii="標楷體" w:eastAsia="標楷體" w:hAnsi="標楷體"/>
              </w:rPr>
            </w:pPr>
            <w:r w:rsidRPr="002F6BD3">
              <w:rPr>
                <w:rFonts w:ascii="標楷體" w:eastAsia="標楷體" w:hAnsi="標楷體"/>
              </w:rPr>
              <w:t>飼料</w:t>
            </w:r>
          </w:p>
        </w:tc>
        <w:tc>
          <w:tcPr>
            <w:tcW w:w="1073" w:type="dxa"/>
            <w:hideMark/>
          </w:tcPr>
          <w:p w14:paraId="1423E042" w14:textId="77777777" w:rsidR="005729E4" w:rsidRPr="002F6BD3" w:rsidRDefault="005729E4" w:rsidP="005729E4">
            <w:pPr>
              <w:jc w:val="center"/>
              <w:rPr>
                <w:rFonts w:ascii="標楷體" w:eastAsia="標楷體" w:hAnsi="標楷體"/>
              </w:rPr>
            </w:pPr>
            <w:r w:rsidRPr="002F6BD3">
              <w:rPr>
                <w:rFonts w:ascii="標楷體" w:eastAsia="標楷體" w:hAnsi="標楷體"/>
              </w:rPr>
              <w:t>2.75</w:t>
            </w:r>
          </w:p>
        </w:tc>
        <w:tc>
          <w:tcPr>
            <w:tcW w:w="1260" w:type="dxa"/>
            <w:hideMark/>
          </w:tcPr>
          <w:p w14:paraId="3F5EFA86" w14:textId="77777777" w:rsidR="005729E4" w:rsidRPr="002F6BD3" w:rsidRDefault="005729E4" w:rsidP="005729E4">
            <w:pPr>
              <w:jc w:val="center"/>
              <w:rPr>
                <w:rFonts w:ascii="標楷體" w:eastAsia="標楷體" w:hAnsi="標楷體"/>
              </w:rPr>
            </w:pPr>
            <w:r w:rsidRPr="002F6BD3">
              <w:rPr>
                <w:rFonts w:ascii="標楷體" w:eastAsia="標楷體" w:hAnsi="標楷體"/>
              </w:rPr>
              <w:t>0.433</w:t>
            </w:r>
          </w:p>
        </w:tc>
        <w:tc>
          <w:tcPr>
            <w:tcW w:w="1080" w:type="dxa"/>
            <w:hideMark/>
          </w:tcPr>
          <w:p w14:paraId="39BDC983" w14:textId="77777777" w:rsidR="005729E4" w:rsidRPr="002F6BD3" w:rsidRDefault="005729E4" w:rsidP="005729E4">
            <w:pPr>
              <w:jc w:val="center"/>
              <w:rPr>
                <w:rFonts w:ascii="標楷體" w:eastAsia="標楷體" w:hAnsi="標楷體"/>
              </w:rPr>
            </w:pPr>
            <w:r w:rsidRPr="002F6BD3">
              <w:rPr>
                <w:rFonts w:ascii="標楷體" w:eastAsia="標楷體" w:hAnsi="標楷體"/>
              </w:rPr>
              <w:t>2</w:t>
            </w:r>
          </w:p>
        </w:tc>
        <w:tc>
          <w:tcPr>
            <w:tcW w:w="1296" w:type="dxa"/>
            <w:hideMark/>
          </w:tcPr>
          <w:p w14:paraId="40E87078" w14:textId="77777777" w:rsidR="005729E4" w:rsidRPr="002F6BD3" w:rsidRDefault="005729E4" w:rsidP="005729E4">
            <w:pPr>
              <w:jc w:val="center"/>
              <w:rPr>
                <w:rFonts w:ascii="標楷體" w:eastAsia="標楷體" w:hAnsi="標楷體"/>
              </w:rPr>
            </w:pPr>
            <w:r w:rsidRPr="002F6BD3">
              <w:rPr>
                <w:rFonts w:ascii="標楷體" w:eastAsia="標楷體" w:hAnsi="標楷體"/>
              </w:rPr>
              <w:t>3</w:t>
            </w:r>
          </w:p>
        </w:tc>
      </w:tr>
    </w:tbl>
    <w:p w14:paraId="6AF796DF" w14:textId="209BD207" w:rsidR="00196C2F" w:rsidRPr="00FE0926" w:rsidRDefault="00196C2F" w:rsidP="002F6BD3">
      <w:pPr>
        <w:widowControl/>
        <w:spacing w:after="100" w:afterAutospacing="1"/>
        <w:rPr>
          <w:rFonts w:ascii="標楷體" w:eastAsia="標楷體" w:hAnsi="標楷體"/>
          <w:sz w:val="28"/>
          <w:szCs w:val="28"/>
        </w:rPr>
      </w:pPr>
      <w:proofErr w:type="gramStart"/>
      <w:r w:rsidRPr="009868F0">
        <w:rPr>
          <w:rFonts w:eastAsia="標楷體" w:hint="eastAsia"/>
          <w:i/>
          <w:iCs/>
          <w:kern w:val="0"/>
        </w:rPr>
        <w:t>註</w:t>
      </w:r>
      <w:proofErr w:type="gramEnd"/>
      <w:r w:rsidRPr="009868F0">
        <w:rPr>
          <w:rFonts w:eastAsia="標楷體"/>
          <w:i/>
          <w:iCs/>
          <w:kern w:val="0"/>
        </w:rPr>
        <w:t>：</w:t>
      </w:r>
      <w:r w:rsidRPr="009868F0">
        <w:rPr>
          <w:rFonts w:eastAsia="標楷體" w:hint="eastAsia"/>
          <w:i/>
          <w:iCs/>
          <w:kern w:val="0"/>
        </w:rPr>
        <w:t>雞隻數量單位為千隻，投入數單位為顆</w:t>
      </w:r>
    </w:p>
    <w:p w14:paraId="18A3BDD0" w14:textId="13E4F519" w:rsidR="00604BD1" w:rsidRPr="00604BD1" w:rsidRDefault="00FE0926"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生產條件與規模</w:t>
      </w:r>
      <w:r w:rsidR="001C1EE4" w:rsidRPr="00604BD1">
        <w:rPr>
          <w:rFonts w:ascii="標楷體" w:eastAsia="標楷體" w:hAnsi="標楷體" w:hint="eastAsia"/>
          <w:sz w:val="28"/>
          <w:szCs w:val="28"/>
        </w:rPr>
        <w:t>因素</w:t>
      </w:r>
      <w:r w:rsidR="00604BD1">
        <w:rPr>
          <w:rFonts w:ascii="標楷體" w:eastAsia="標楷體" w:hAnsi="標楷體" w:hint="eastAsia"/>
          <w:sz w:val="28"/>
          <w:szCs w:val="28"/>
        </w:rPr>
        <w:t>：</w:t>
      </w:r>
      <w:proofErr w:type="gramStart"/>
      <w:r w:rsidRPr="00604BD1">
        <w:rPr>
          <w:rFonts w:ascii="標楷體" w:eastAsia="標楷體" w:hAnsi="標楷體" w:hint="eastAsia"/>
          <w:sz w:val="28"/>
          <w:szCs w:val="28"/>
        </w:rPr>
        <w:t>雞齡平均58.7週</w:t>
      </w:r>
      <w:proofErr w:type="gramEnd"/>
      <w:r w:rsidRPr="00604BD1">
        <w:rPr>
          <w:rFonts w:ascii="標楷體" w:eastAsia="標楷體" w:hAnsi="標楷體" w:hint="eastAsia"/>
          <w:sz w:val="28"/>
          <w:szCs w:val="28"/>
        </w:rPr>
        <w:t>，標準差16.7</w:t>
      </w:r>
      <w:proofErr w:type="gramStart"/>
      <w:r w:rsidRPr="00604BD1">
        <w:rPr>
          <w:rFonts w:ascii="標楷體" w:eastAsia="標楷體" w:hAnsi="標楷體" w:hint="eastAsia"/>
          <w:sz w:val="28"/>
          <w:szCs w:val="28"/>
        </w:rPr>
        <w:t>週</w:t>
      </w:r>
      <w:proofErr w:type="gramEnd"/>
      <w:r w:rsidRPr="00604BD1">
        <w:rPr>
          <w:rFonts w:ascii="標楷體" w:eastAsia="標楷體" w:hAnsi="標楷體" w:hint="eastAsia"/>
          <w:sz w:val="28"/>
          <w:szCs w:val="28"/>
        </w:rPr>
        <w:t>，跨度從26</w:t>
      </w:r>
      <w:proofErr w:type="gramStart"/>
      <w:r w:rsidRPr="00604BD1">
        <w:rPr>
          <w:rFonts w:ascii="標楷體" w:eastAsia="標楷體" w:hAnsi="標楷體" w:hint="eastAsia"/>
          <w:sz w:val="28"/>
          <w:szCs w:val="28"/>
        </w:rPr>
        <w:t>週</w:t>
      </w:r>
      <w:proofErr w:type="gramEnd"/>
      <w:r w:rsidRPr="00604BD1">
        <w:rPr>
          <w:rFonts w:ascii="標楷體" w:eastAsia="標楷體" w:hAnsi="標楷體" w:hint="eastAsia"/>
          <w:sz w:val="28"/>
          <w:szCs w:val="28"/>
        </w:rPr>
        <w:t>至100</w:t>
      </w:r>
      <w:proofErr w:type="gramStart"/>
      <w:r w:rsidRPr="00604BD1">
        <w:rPr>
          <w:rFonts w:ascii="標楷體" w:eastAsia="標楷體" w:hAnsi="標楷體" w:hint="eastAsia"/>
          <w:sz w:val="28"/>
          <w:szCs w:val="28"/>
        </w:rPr>
        <w:t>週</w:t>
      </w:r>
      <w:proofErr w:type="gramEnd"/>
      <w:r w:rsidRPr="00604BD1">
        <w:rPr>
          <w:rFonts w:ascii="標楷體" w:eastAsia="標楷體" w:hAnsi="標楷體" w:hint="eastAsia"/>
          <w:sz w:val="28"/>
          <w:szCs w:val="28"/>
        </w:rPr>
        <w:t>，涵蓋從青年期到老齡期的完整生命週期，顯示多場資料包含更多元的生產階段。平均</w:t>
      </w:r>
      <w:proofErr w:type="gramStart"/>
      <w:r w:rsidRPr="00604BD1">
        <w:rPr>
          <w:rFonts w:ascii="標楷體" w:eastAsia="標楷體" w:hAnsi="標楷體" w:hint="eastAsia"/>
          <w:sz w:val="28"/>
          <w:szCs w:val="28"/>
        </w:rPr>
        <w:t>雞齡58.7週</w:t>
      </w:r>
      <w:proofErr w:type="gramEnd"/>
      <w:r w:rsidRPr="00604BD1">
        <w:rPr>
          <w:rFonts w:ascii="標楷體" w:eastAsia="標楷體" w:hAnsi="標楷體" w:hint="eastAsia"/>
          <w:sz w:val="28"/>
          <w:szCs w:val="28"/>
        </w:rPr>
        <w:t>偏向中後期，可能反映部分牧場採用延長飼養策略，或是樣本中包含較多老齡雞群資料。蛋</w:t>
      </w:r>
      <w:proofErr w:type="gramStart"/>
      <w:r w:rsidRPr="00604BD1">
        <w:rPr>
          <w:rFonts w:ascii="標楷體" w:eastAsia="標楷體" w:hAnsi="標楷體" w:hint="eastAsia"/>
          <w:sz w:val="28"/>
          <w:szCs w:val="28"/>
        </w:rPr>
        <w:t>規</w:t>
      </w:r>
      <w:proofErr w:type="gramEnd"/>
      <w:r w:rsidRPr="00604BD1">
        <w:rPr>
          <w:rFonts w:ascii="標楷體" w:eastAsia="標楷體" w:hAnsi="標楷體" w:hint="eastAsia"/>
          <w:sz w:val="28"/>
          <w:szCs w:val="28"/>
        </w:rPr>
        <w:t>平均61.7克，標準差2.0克，最小值36.9克，最大值66.8克。雖然標準差看似不大，但最小最大值的範圍顯示仍存在異常批次 (如36.9克明顯過輕)。多數蛋品應集中於60-64克的標準規格範圍</w:t>
      </w:r>
      <w:r w:rsidR="001C1EE4" w:rsidRPr="00604BD1">
        <w:rPr>
          <w:rFonts w:ascii="標楷體" w:eastAsia="標楷體" w:hAnsi="標楷體" w:hint="eastAsia"/>
          <w:sz w:val="28"/>
          <w:szCs w:val="28"/>
        </w:rPr>
        <w:t>。</w:t>
      </w:r>
    </w:p>
    <w:p w14:paraId="604BF40C" w14:textId="3801AB93" w:rsidR="00604BD1" w:rsidRDefault="001C1EE4"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原料蛋</w:t>
      </w:r>
      <w:r w:rsidR="00FE0926" w:rsidRPr="00604BD1">
        <w:rPr>
          <w:rFonts w:ascii="標楷體" w:eastAsia="標楷體" w:hAnsi="標楷體" w:hint="eastAsia"/>
          <w:sz w:val="28"/>
          <w:szCs w:val="28"/>
        </w:rPr>
        <w:t>投入</w:t>
      </w:r>
      <w:r w:rsidRPr="00604BD1">
        <w:rPr>
          <w:rFonts w:ascii="標楷體" w:eastAsia="標楷體" w:hAnsi="標楷體" w:hint="eastAsia"/>
          <w:sz w:val="28"/>
          <w:szCs w:val="28"/>
        </w:rPr>
        <w:t>洗選</w:t>
      </w:r>
      <w:r w:rsidR="00FE0926" w:rsidRPr="00604BD1">
        <w:rPr>
          <w:rFonts w:ascii="標楷體" w:eastAsia="標楷體" w:hAnsi="標楷體" w:hint="eastAsia"/>
          <w:sz w:val="28"/>
          <w:szCs w:val="28"/>
        </w:rPr>
        <w:t>數</w:t>
      </w:r>
      <w:r w:rsidRPr="00604BD1">
        <w:rPr>
          <w:rFonts w:ascii="標楷體" w:eastAsia="標楷體" w:hAnsi="標楷體" w:hint="eastAsia"/>
          <w:sz w:val="28"/>
          <w:szCs w:val="28"/>
        </w:rPr>
        <w:t>量</w:t>
      </w:r>
      <w:r w:rsidR="00604BD1">
        <w:rPr>
          <w:rFonts w:ascii="標楷體" w:eastAsia="標楷體" w:hAnsi="標楷體" w:hint="eastAsia"/>
          <w:sz w:val="28"/>
          <w:szCs w:val="28"/>
        </w:rPr>
        <w:t>：投入數</w:t>
      </w:r>
      <w:r w:rsidR="00FE0926" w:rsidRPr="00604BD1">
        <w:rPr>
          <w:rFonts w:ascii="標楷體" w:eastAsia="標楷體" w:hAnsi="標楷體" w:hint="eastAsia"/>
          <w:sz w:val="28"/>
          <w:szCs w:val="28"/>
        </w:rPr>
        <w:t>平均52</w:t>
      </w:r>
      <w:r w:rsidRPr="00604BD1">
        <w:rPr>
          <w:rFonts w:ascii="標楷體" w:eastAsia="標楷體" w:hAnsi="標楷體"/>
          <w:sz w:val="28"/>
          <w:szCs w:val="28"/>
        </w:rPr>
        <w:t>,</w:t>
      </w:r>
      <w:r w:rsidR="00FE0926" w:rsidRPr="00604BD1">
        <w:rPr>
          <w:rFonts w:ascii="標楷體" w:eastAsia="標楷體" w:hAnsi="標楷體" w:hint="eastAsia"/>
          <w:sz w:val="28"/>
          <w:szCs w:val="28"/>
        </w:rPr>
        <w:t>398顆 (約52千顆)，標準差35</w:t>
      </w:r>
      <w:r w:rsidRPr="00604BD1">
        <w:rPr>
          <w:rFonts w:ascii="標楷體" w:eastAsia="標楷體" w:hAnsi="標楷體" w:hint="eastAsia"/>
          <w:sz w:val="28"/>
          <w:szCs w:val="28"/>
        </w:rPr>
        <w:t>,</w:t>
      </w:r>
      <w:r w:rsidR="00FE0926" w:rsidRPr="00604BD1">
        <w:rPr>
          <w:rFonts w:ascii="標楷體" w:eastAsia="標楷體" w:hAnsi="標楷體" w:hint="eastAsia"/>
          <w:sz w:val="28"/>
          <w:szCs w:val="28"/>
        </w:rPr>
        <w:t>567顆，反映不同牧場與不同批次的產能差異極大，從小批次4</w:t>
      </w:r>
      <w:r w:rsidRPr="00604BD1">
        <w:rPr>
          <w:rFonts w:ascii="標楷體" w:eastAsia="標楷體" w:hAnsi="標楷體"/>
          <w:sz w:val="28"/>
          <w:szCs w:val="28"/>
        </w:rPr>
        <w:t>,</w:t>
      </w:r>
      <w:r w:rsidR="00FE0926" w:rsidRPr="00604BD1">
        <w:rPr>
          <w:rFonts w:ascii="標楷體" w:eastAsia="標楷體" w:hAnsi="標楷體" w:hint="eastAsia"/>
          <w:sz w:val="28"/>
          <w:szCs w:val="28"/>
        </w:rPr>
        <w:t>301顆到大批次211</w:t>
      </w:r>
      <w:r w:rsidRPr="00604BD1">
        <w:rPr>
          <w:rFonts w:ascii="標楷體" w:eastAsia="標楷體" w:hAnsi="標楷體"/>
          <w:sz w:val="28"/>
          <w:szCs w:val="28"/>
        </w:rPr>
        <w:t>,</w:t>
      </w:r>
      <w:r w:rsidR="00FE0926" w:rsidRPr="00604BD1">
        <w:rPr>
          <w:rFonts w:ascii="標楷體" w:eastAsia="標楷體" w:hAnsi="標楷體" w:hint="eastAsia"/>
          <w:sz w:val="28"/>
          <w:szCs w:val="28"/>
        </w:rPr>
        <w:t>527顆皆有。規模差異也是模型需要處理的重要異質性來源。雞隻數量平均37.3千隻 (約37</w:t>
      </w:r>
      <w:r w:rsidRPr="00604BD1">
        <w:rPr>
          <w:rFonts w:ascii="標楷體" w:eastAsia="標楷體" w:hAnsi="標楷體" w:hint="eastAsia"/>
          <w:sz w:val="28"/>
          <w:szCs w:val="28"/>
        </w:rPr>
        <w:t>,</w:t>
      </w:r>
      <w:r w:rsidR="00FE0926" w:rsidRPr="00604BD1">
        <w:rPr>
          <w:rFonts w:ascii="標楷體" w:eastAsia="標楷體" w:hAnsi="標楷體" w:hint="eastAsia"/>
          <w:sz w:val="28"/>
          <w:szCs w:val="28"/>
        </w:rPr>
        <w:t>300隻)，標準差32.5千隻，從最小18千隻 (18</w:t>
      </w:r>
      <w:r w:rsidRPr="00604BD1">
        <w:rPr>
          <w:rFonts w:ascii="標楷體" w:eastAsia="標楷體" w:hAnsi="標楷體" w:hint="eastAsia"/>
          <w:sz w:val="28"/>
          <w:szCs w:val="28"/>
        </w:rPr>
        <w:t>,</w:t>
      </w:r>
      <w:r w:rsidR="00FE0926" w:rsidRPr="00604BD1">
        <w:rPr>
          <w:rFonts w:ascii="標楷體" w:eastAsia="標楷體" w:hAnsi="標楷體" w:hint="eastAsia"/>
          <w:sz w:val="28"/>
          <w:szCs w:val="28"/>
        </w:rPr>
        <w:t>000隻)到最大</w:t>
      </w:r>
      <w:r w:rsidRPr="00604BD1">
        <w:rPr>
          <w:rFonts w:ascii="標楷體" w:eastAsia="標楷體" w:hAnsi="標楷體" w:hint="eastAsia"/>
          <w:sz w:val="28"/>
          <w:szCs w:val="28"/>
        </w:rPr>
        <w:t>場</w:t>
      </w:r>
      <w:r w:rsidR="00FE0926" w:rsidRPr="00604BD1">
        <w:rPr>
          <w:rFonts w:ascii="標楷體" w:eastAsia="標楷體" w:hAnsi="標楷體" w:hint="eastAsia"/>
          <w:sz w:val="28"/>
          <w:szCs w:val="28"/>
        </w:rPr>
        <w:t>156千隻 (156</w:t>
      </w:r>
      <w:r w:rsidRPr="00604BD1">
        <w:rPr>
          <w:rFonts w:ascii="標楷體" w:eastAsia="標楷體" w:hAnsi="標楷體" w:hint="eastAsia"/>
          <w:sz w:val="28"/>
          <w:szCs w:val="28"/>
        </w:rPr>
        <w:t>,</w:t>
      </w:r>
      <w:r w:rsidR="00FE0926" w:rsidRPr="00604BD1">
        <w:rPr>
          <w:rFonts w:ascii="標楷體" w:eastAsia="標楷體" w:hAnsi="標楷體" w:hint="eastAsia"/>
          <w:sz w:val="28"/>
          <w:szCs w:val="28"/>
        </w:rPr>
        <w:t>000隻)，顯示牧場規模差異極大。最小規模的牧場約1.8萬隻雞，屬</w:t>
      </w:r>
      <w:r w:rsidR="00FE0926" w:rsidRPr="00604BD1">
        <w:rPr>
          <w:rFonts w:ascii="標楷體" w:eastAsia="標楷體" w:hAnsi="標楷體" w:hint="eastAsia"/>
          <w:sz w:val="28"/>
          <w:szCs w:val="28"/>
        </w:rPr>
        <w:lastRenderedPageBreak/>
        <w:t>於中小型蛋雞場；最大規模達15.6萬隻，屬於大型企業化經營。平均規模3.7萬隻接近產業中位數，說明樣本涵蓋從中小型到大型的各類牧場，具有良好代表性。雞隻數量不僅反映產能規模，也間接影響飼養密度、管理難度與設備負荷，因此在模型中具有一定解釋力  (MDA=13.574，排名第7)。規模較大的牧場若管理得宜，可透過規模經濟降低單位成本；但若管理不當，也可能因密度過高導致環境控制困難，反而降低</w:t>
      </w:r>
      <w:proofErr w:type="gramStart"/>
      <w:r w:rsidR="00FE0926" w:rsidRPr="00604BD1">
        <w:rPr>
          <w:rFonts w:ascii="標楷體" w:eastAsia="標楷體" w:hAnsi="標楷體" w:hint="eastAsia"/>
          <w:sz w:val="28"/>
          <w:szCs w:val="28"/>
        </w:rPr>
        <w:t>入盒率</w:t>
      </w:r>
      <w:proofErr w:type="gramEnd"/>
      <w:r w:rsidR="00FE0926" w:rsidRPr="00604BD1">
        <w:rPr>
          <w:rFonts w:ascii="標楷體" w:eastAsia="標楷體" w:hAnsi="標楷體" w:hint="eastAsia"/>
          <w:sz w:val="28"/>
          <w:szCs w:val="28"/>
        </w:rPr>
        <w:t>。</w:t>
      </w:r>
    </w:p>
    <w:p w14:paraId="47DE7D49" w14:textId="02D5ADA5" w:rsidR="00604BD1" w:rsidRDefault="00FE0926"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生理週期與季節分布</w:t>
      </w:r>
      <w:r w:rsidR="00604BD1" w:rsidRPr="00604BD1">
        <w:rPr>
          <w:rFonts w:ascii="標楷體" w:eastAsia="標楷體" w:hAnsi="標楷體" w:hint="eastAsia"/>
          <w:sz w:val="28"/>
          <w:szCs w:val="28"/>
        </w:rPr>
        <w:t>因素中</w:t>
      </w:r>
      <w:r w:rsidR="00604BD1">
        <w:rPr>
          <w:rFonts w:ascii="標楷體" w:eastAsia="標楷體" w:hAnsi="標楷體" w:hint="eastAsia"/>
          <w:sz w:val="28"/>
          <w:szCs w:val="28"/>
        </w:rPr>
        <w:t>：</w:t>
      </w:r>
      <w:r w:rsidRPr="00604BD1">
        <w:rPr>
          <w:rFonts w:ascii="標楷體" w:eastAsia="標楷體" w:hAnsi="標楷體" w:hint="eastAsia"/>
          <w:sz w:val="28"/>
          <w:szCs w:val="28"/>
        </w:rPr>
        <w:t>季節分布平均值2.6顯示樣本略偏向春季(1)、夏季(2)</w:t>
      </w:r>
      <w:r w:rsidR="00604BD1">
        <w:rPr>
          <w:rFonts w:ascii="標楷體" w:eastAsia="標楷體" w:hAnsi="標楷體" w:hint="eastAsia"/>
          <w:sz w:val="28"/>
          <w:szCs w:val="28"/>
        </w:rPr>
        <w:t>、</w:t>
      </w:r>
      <w:r w:rsidRPr="00604BD1">
        <w:rPr>
          <w:rFonts w:ascii="標楷體" w:eastAsia="標楷體" w:hAnsi="標楷體" w:hint="eastAsia"/>
          <w:sz w:val="28"/>
          <w:szCs w:val="28"/>
        </w:rPr>
        <w:t>與秋季(3)，冬季(4)樣本相對較少，可能反映資料收集期間或是不同季節的生產批次頻率差異。產蛋期分段平均4.6，標準差1.5，涵蓋2-8不同階段，確保模型能捕捉生理週期變動。</w:t>
      </w:r>
      <w:r w:rsidR="00604BD1" w:rsidRPr="00604BD1">
        <w:rPr>
          <w:rFonts w:ascii="標楷體" w:eastAsia="標楷體" w:hAnsi="標楷體" w:hint="eastAsia"/>
          <w:sz w:val="28"/>
          <w:szCs w:val="28"/>
        </w:rPr>
        <w:t>蛋殼分組平均1.4，標準差0.6，顯示多數蛋品集中於較小規格組 (1-2組)，符合市場主流需求。</w:t>
      </w:r>
    </w:p>
    <w:p w14:paraId="66CA1287" w14:textId="517CB912" w:rsidR="00604BD1" w:rsidRDefault="00FE0926"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原料蛋品質特徵</w:t>
      </w:r>
      <w:r w:rsidR="00604BD1">
        <w:rPr>
          <w:rFonts w:ascii="標楷體" w:eastAsia="標楷體" w:hAnsi="標楷體" w:hint="eastAsia"/>
          <w:sz w:val="28"/>
          <w:szCs w:val="28"/>
        </w:rPr>
        <w:t>：</w:t>
      </w:r>
      <w:r w:rsidRPr="00604BD1">
        <w:rPr>
          <w:rFonts w:ascii="標楷體" w:eastAsia="標楷體" w:hAnsi="標楷體" w:hint="eastAsia"/>
          <w:sz w:val="28"/>
          <w:szCs w:val="28"/>
        </w:rPr>
        <w:t>HU係數平均72.6，標準差12.3，最小值3.7 (極端異常)，最大值113.4 (超新鮮)，整體屬於A-AA級蛋品範圍 (72以上)，顯示原料蛋新鮮度普遍良好。蛋黃顏色平均9.0 (羅氏</w:t>
      </w:r>
      <w:proofErr w:type="gramStart"/>
      <w:r w:rsidRPr="00604BD1">
        <w:rPr>
          <w:rFonts w:ascii="標楷體" w:eastAsia="標楷體" w:hAnsi="標楷體" w:hint="eastAsia"/>
          <w:sz w:val="28"/>
          <w:szCs w:val="28"/>
        </w:rPr>
        <w:t>比色扇)</w:t>
      </w:r>
      <w:proofErr w:type="gramEnd"/>
      <w:r w:rsidRPr="00604BD1">
        <w:rPr>
          <w:rFonts w:ascii="標楷體" w:eastAsia="標楷體" w:hAnsi="標楷體" w:hint="eastAsia"/>
          <w:sz w:val="28"/>
          <w:szCs w:val="28"/>
        </w:rPr>
        <w:t>，標準差3.4，變異較大，反映飼料配方與品種差異。重量平均63.3克，略高於蛋</w:t>
      </w:r>
      <w:proofErr w:type="gramStart"/>
      <w:r w:rsidRPr="00604BD1">
        <w:rPr>
          <w:rFonts w:ascii="標楷體" w:eastAsia="標楷體" w:hAnsi="標楷體" w:hint="eastAsia"/>
          <w:sz w:val="28"/>
          <w:szCs w:val="28"/>
        </w:rPr>
        <w:t>規</w:t>
      </w:r>
      <w:proofErr w:type="gramEnd"/>
      <w:r w:rsidRPr="00604BD1">
        <w:rPr>
          <w:rFonts w:ascii="標楷體" w:eastAsia="標楷體" w:hAnsi="標楷體" w:hint="eastAsia"/>
          <w:sz w:val="28"/>
          <w:szCs w:val="28"/>
        </w:rPr>
        <w:t>61.7克，此差異可能源自測量方式或是洗選前後的重量變化。蛋殼厚度平均0.351mm，標準差0.031mm，屬於正常範圍 (0.3-0.4mm)。然而，原料品質指標在後續模型中的重要性極低 (排名皆在15名後)，說明現代洗選技術已能有效標準化不同原料來源的蛋品，原料品質差異對最終</w:t>
      </w:r>
      <w:proofErr w:type="gramStart"/>
      <w:r w:rsidRPr="00604BD1">
        <w:rPr>
          <w:rFonts w:ascii="標楷體" w:eastAsia="標楷體" w:hAnsi="標楷體" w:hint="eastAsia"/>
          <w:sz w:val="28"/>
          <w:szCs w:val="28"/>
        </w:rPr>
        <w:t>入盒率</w:t>
      </w:r>
      <w:proofErr w:type="gramEnd"/>
      <w:r w:rsidRPr="00604BD1">
        <w:rPr>
          <w:rFonts w:ascii="標楷體" w:eastAsia="標楷體" w:hAnsi="標楷體" w:hint="eastAsia"/>
          <w:sz w:val="28"/>
          <w:szCs w:val="28"/>
        </w:rPr>
        <w:t>的影響微乎其微。</w:t>
      </w:r>
    </w:p>
    <w:p w14:paraId="5D49413F" w14:textId="0AA30572" w:rsidR="00604BD1" w:rsidRDefault="00FE0926"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品種與飼料</w:t>
      </w:r>
      <w:r w:rsidR="00604BD1">
        <w:rPr>
          <w:rFonts w:ascii="標楷體" w:eastAsia="標楷體" w:hAnsi="標楷體" w:hint="eastAsia"/>
          <w:sz w:val="28"/>
          <w:szCs w:val="28"/>
        </w:rPr>
        <w:t>：</w:t>
      </w:r>
      <w:r w:rsidRPr="00604BD1">
        <w:rPr>
          <w:rFonts w:ascii="標楷體" w:eastAsia="標楷體" w:hAnsi="標楷體" w:hint="eastAsia"/>
          <w:sz w:val="28"/>
          <w:szCs w:val="28"/>
        </w:rPr>
        <w:t>飼料類型平均2.75，標準差0.43，顯示多數牧場使用類似飼料配方 (編號2-3)，變異極小。</w:t>
      </w:r>
      <w:proofErr w:type="gramStart"/>
      <w:r w:rsidRPr="00604BD1">
        <w:rPr>
          <w:rFonts w:ascii="標楷體" w:eastAsia="標楷體" w:hAnsi="標楷體" w:hint="eastAsia"/>
          <w:sz w:val="28"/>
          <w:szCs w:val="28"/>
        </w:rPr>
        <w:t>雞種平均</w:t>
      </w:r>
      <w:proofErr w:type="gramEnd"/>
      <w:r w:rsidRPr="00604BD1">
        <w:rPr>
          <w:rFonts w:ascii="標楷體" w:eastAsia="標楷體" w:hAnsi="標楷體" w:hint="eastAsia"/>
          <w:sz w:val="28"/>
          <w:szCs w:val="28"/>
        </w:rPr>
        <w:t>2.7，標準差1.2，涵蓋1-5不同品種，但後續分析顯示</w:t>
      </w:r>
      <w:proofErr w:type="gramStart"/>
      <w:r w:rsidRPr="00604BD1">
        <w:rPr>
          <w:rFonts w:ascii="標楷體" w:eastAsia="標楷體" w:hAnsi="標楷體" w:hint="eastAsia"/>
          <w:sz w:val="28"/>
          <w:szCs w:val="28"/>
        </w:rPr>
        <w:t>雞種對入盒率</w:t>
      </w:r>
      <w:proofErr w:type="gramEnd"/>
      <w:r w:rsidRPr="00604BD1">
        <w:rPr>
          <w:rFonts w:ascii="標楷體" w:eastAsia="標楷體" w:hAnsi="標楷體" w:hint="eastAsia"/>
          <w:sz w:val="28"/>
          <w:szCs w:val="28"/>
        </w:rPr>
        <w:t>影響有限 (MDA=6.438，排名第12)，說明品種差異已被管理與環境因素所覆蓋。本發現的重要性在於過去產業認為品種是決定蛋品質的關鍵因素，但現代化管理體系下，管理能力已能有效弱化品種差異</w:t>
      </w:r>
      <w:r w:rsidR="00604BD1">
        <w:rPr>
          <w:rFonts w:ascii="標楷體" w:eastAsia="標楷體" w:hAnsi="標楷體" w:hint="eastAsia"/>
          <w:sz w:val="28"/>
          <w:szCs w:val="28"/>
        </w:rPr>
        <w:t>。</w:t>
      </w:r>
    </w:p>
    <w:p w14:paraId="78C00D0B" w14:textId="300C2737" w:rsidR="00FE0926" w:rsidRPr="00604BD1" w:rsidRDefault="00FE0926" w:rsidP="008A4EBF">
      <w:pPr>
        <w:pStyle w:val="af8"/>
        <w:numPr>
          <w:ilvl w:val="0"/>
          <w:numId w:val="21"/>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604BD1">
        <w:rPr>
          <w:rFonts w:ascii="標楷體" w:eastAsia="標楷體" w:hAnsi="標楷體" w:hint="eastAsia"/>
          <w:sz w:val="28"/>
          <w:szCs w:val="28"/>
        </w:rPr>
        <w:t>資料品質評估。 所有變數皆無遺漏值 (遺漏=0)，顯示資料收集完整且嚴謹。雖然存在部分極端值 (如</w:t>
      </w:r>
      <w:proofErr w:type="gramStart"/>
      <w:r w:rsidRPr="00604BD1">
        <w:rPr>
          <w:rFonts w:ascii="標楷體" w:eastAsia="標楷體" w:hAnsi="標楷體" w:hint="eastAsia"/>
          <w:sz w:val="28"/>
          <w:szCs w:val="28"/>
        </w:rPr>
        <w:t>入盒率</w:t>
      </w:r>
      <w:proofErr w:type="gramEnd"/>
      <w:r w:rsidRPr="00604BD1">
        <w:rPr>
          <w:rFonts w:ascii="標楷體" w:eastAsia="標楷體" w:hAnsi="標楷體" w:hint="eastAsia"/>
          <w:sz w:val="28"/>
          <w:szCs w:val="28"/>
        </w:rPr>
        <w:t>0%、HU係數3.7)，但異常值的存在反而更貼近產業真實狀況，實務中確實會出現批次報廢或設備故障導致的極端情況。模型若能在包含異常值的情況下仍維持高準確度，說明其穩健性更強，更適合實務應用。</w:t>
      </w:r>
    </w:p>
    <w:p w14:paraId="6B80929A" w14:textId="525C7BD8" w:rsidR="00196C2F" w:rsidRDefault="00FE0926"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r w:rsidRPr="00FE0926">
        <w:rPr>
          <w:rFonts w:ascii="標楷體" w:eastAsia="標楷體" w:hAnsi="標楷體" w:hint="eastAsia"/>
          <w:sz w:val="28"/>
          <w:szCs w:val="28"/>
        </w:rPr>
        <w:t>整體而言，樣本具有良好的代表性與變異性。</w:t>
      </w:r>
      <w:proofErr w:type="gramStart"/>
      <w:r w:rsidRPr="00FE0926">
        <w:rPr>
          <w:rFonts w:ascii="標楷體" w:eastAsia="標楷體" w:hAnsi="標楷體" w:hint="eastAsia"/>
          <w:sz w:val="28"/>
          <w:szCs w:val="28"/>
        </w:rPr>
        <w:t>入盒率</w:t>
      </w:r>
      <w:proofErr w:type="gramEnd"/>
      <w:r w:rsidRPr="00FE0926">
        <w:rPr>
          <w:rFonts w:ascii="標楷體" w:eastAsia="標楷體" w:hAnsi="標楷體" w:hint="eastAsia"/>
          <w:sz w:val="28"/>
          <w:szCs w:val="28"/>
        </w:rPr>
        <w:t>從0%到97.9%的跨度，品質變數5-20%的不良率範圍，</w:t>
      </w:r>
      <w:proofErr w:type="gramStart"/>
      <w:r w:rsidRPr="00FE0926">
        <w:rPr>
          <w:rFonts w:ascii="標楷體" w:eastAsia="標楷體" w:hAnsi="標楷體" w:hint="eastAsia"/>
          <w:sz w:val="28"/>
          <w:szCs w:val="28"/>
        </w:rPr>
        <w:t>雞齡</w:t>
      </w:r>
      <w:proofErr w:type="gramEnd"/>
      <w:r w:rsidRPr="00FE0926">
        <w:rPr>
          <w:rFonts w:ascii="標楷體" w:eastAsia="標楷體" w:hAnsi="標楷體" w:hint="eastAsia"/>
          <w:sz w:val="28"/>
          <w:szCs w:val="28"/>
        </w:rPr>
        <w:t>26-100</w:t>
      </w:r>
      <w:proofErr w:type="gramStart"/>
      <w:r w:rsidRPr="00FE0926">
        <w:rPr>
          <w:rFonts w:ascii="標楷體" w:eastAsia="標楷體" w:hAnsi="標楷體" w:hint="eastAsia"/>
          <w:sz w:val="28"/>
          <w:szCs w:val="28"/>
        </w:rPr>
        <w:t>週</w:t>
      </w:r>
      <w:proofErr w:type="gramEnd"/>
      <w:r w:rsidRPr="00FE0926">
        <w:rPr>
          <w:rFonts w:ascii="標楷體" w:eastAsia="標楷體" w:hAnsi="標楷體" w:hint="eastAsia"/>
          <w:sz w:val="28"/>
          <w:szCs w:val="28"/>
        </w:rPr>
        <w:t>的生命週期涵蓋，投入量4千到21萬顆</w:t>
      </w:r>
      <w:r w:rsidRPr="00FE0926">
        <w:rPr>
          <w:rFonts w:ascii="標楷體" w:eastAsia="標楷體" w:hAnsi="標楷體" w:hint="eastAsia"/>
          <w:sz w:val="28"/>
          <w:szCs w:val="28"/>
        </w:rPr>
        <w:lastRenderedPageBreak/>
        <w:t>的差異，以及雞隻數量1.8萬到15.6萬隻的規模跨度，變異性確保模型</w:t>
      </w:r>
      <w:proofErr w:type="gramStart"/>
      <w:r w:rsidRPr="00FE0926">
        <w:rPr>
          <w:rFonts w:ascii="標楷體" w:eastAsia="標楷體" w:hAnsi="標楷體" w:hint="eastAsia"/>
          <w:sz w:val="28"/>
          <w:szCs w:val="28"/>
        </w:rPr>
        <w:t>不是在窄範圍內插值</w:t>
      </w:r>
      <w:proofErr w:type="gramEnd"/>
      <w:r w:rsidRPr="00FE0926">
        <w:rPr>
          <w:rFonts w:ascii="標楷體" w:eastAsia="標楷體" w:hAnsi="標楷體" w:hint="eastAsia"/>
          <w:sz w:val="28"/>
          <w:szCs w:val="28"/>
        </w:rPr>
        <w:t>，而是真正學習到影響</w:t>
      </w:r>
      <w:proofErr w:type="gramStart"/>
      <w:r w:rsidRPr="00FE0926">
        <w:rPr>
          <w:rFonts w:ascii="標楷體" w:eastAsia="標楷體" w:hAnsi="標楷體" w:hint="eastAsia"/>
          <w:sz w:val="28"/>
          <w:szCs w:val="28"/>
        </w:rPr>
        <w:t>入盒率</w:t>
      </w:r>
      <w:proofErr w:type="gramEnd"/>
      <w:r w:rsidRPr="00FE0926">
        <w:rPr>
          <w:rFonts w:ascii="標楷體" w:eastAsia="標楷體" w:hAnsi="標楷體" w:hint="eastAsia"/>
          <w:sz w:val="28"/>
          <w:szCs w:val="28"/>
        </w:rPr>
        <w:t>的結構性因素。特別值得強調的是，樣本包含10</w:t>
      </w:r>
      <w:r w:rsidR="00604BD1">
        <w:rPr>
          <w:rFonts w:ascii="標楷體" w:eastAsia="標楷體" w:hAnsi="標楷體"/>
          <w:sz w:val="28"/>
          <w:szCs w:val="28"/>
        </w:rPr>
        <w:t>,</w:t>
      </w:r>
      <w:r w:rsidRPr="00FE0926">
        <w:rPr>
          <w:rFonts w:ascii="標楷體" w:eastAsia="標楷體" w:hAnsi="標楷體" w:hint="eastAsia"/>
          <w:sz w:val="28"/>
          <w:szCs w:val="28"/>
        </w:rPr>
        <w:t>537筆觀測值，遠超過一般</w:t>
      </w:r>
      <w:proofErr w:type="gramStart"/>
      <w:r w:rsidRPr="00FE0926">
        <w:rPr>
          <w:rFonts w:ascii="標楷體" w:eastAsia="標楷體" w:hAnsi="標楷體" w:hint="eastAsia"/>
          <w:sz w:val="28"/>
          <w:szCs w:val="28"/>
        </w:rPr>
        <w:t>迴</w:t>
      </w:r>
      <w:proofErr w:type="gramEnd"/>
      <w:r w:rsidRPr="00FE0926">
        <w:rPr>
          <w:rFonts w:ascii="標楷體" w:eastAsia="標楷體" w:hAnsi="標楷體" w:hint="eastAsia"/>
          <w:sz w:val="28"/>
          <w:szCs w:val="28"/>
        </w:rPr>
        <w:t>歸分析所需的最小樣本數 (通常建議變數</w:t>
      </w:r>
      <w:proofErr w:type="gramStart"/>
      <w:r w:rsidRPr="00FE0926">
        <w:rPr>
          <w:rFonts w:ascii="標楷體" w:eastAsia="標楷體" w:hAnsi="標楷體" w:hint="eastAsia"/>
          <w:sz w:val="28"/>
          <w:szCs w:val="28"/>
        </w:rPr>
        <w:t>數</w:t>
      </w:r>
      <w:proofErr w:type="gramEnd"/>
      <w:r w:rsidRPr="00FE0926">
        <w:rPr>
          <w:rFonts w:ascii="標楷體" w:eastAsia="標楷體" w:hAnsi="標楷體" w:hint="eastAsia"/>
          <w:sz w:val="28"/>
          <w:szCs w:val="28"/>
        </w:rPr>
        <w:t>×10-20倍)。以本研究23個變數計算，理論上需230-460筆樣本即可，而實際樣本是理論值的20-40倍，大樣本優勢使隨機森林能充分發揮其學習能力，提取出穩健且可泛化的預測規則。同時，樣本涵蓋十三家不同規模、不同管理水準的牧場，從1.8萬隻到15.6萬隻的規模跨度，確保研究結果不是單一場域的特例，而是具有產業普遍性的發現。</w:t>
      </w:r>
    </w:p>
    <w:p w14:paraId="1F6AFB09" w14:textId="01011D75" w:rsidR="00CB62DB" w:rsidRPr="00CB62DB" w:rsidRDefault="00D50C9D"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r>
        <w:rPr>
          <w:rFonts w:ascii="標楷體" w:eastAsia="標楷體" w:hAnsi="標楷體" w:hint="eastAsia"/>
          <w:sz w:val="28"/>
          <w:szCs w:val="28"/>
        </w:rPr>
        <w:t>表八為</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影響因素重要性排序研究結果，</w:t>
      </w:r>
      <w:r w:rsidR="00CB62DB" w:rsidRPr="00CB62DB">
        <w:rPr>
          <w:rFonts w:ascii="標楷體" w:eastAsia="標楷體" w:hAnsi="標楷體" w:hint="eastAsia"/>
          <w:sz w:val="28"/>
          <w:szCs w:val="28"/>
        </w:rPr>
        <w:t>模型採用三種指標衡量變數貢獻度：平均準確度下降量 (MDA)、節點純度總增量 (T</w:t>
      </w:r>
      <w:r w:rsidR="005653E1">
        <w:rPr>
          <w:rFonts w:ascii="標楷體" w:eastAsia="標楷體" w:hAnsi="標楷體"/>
          <w:sz w:val="28"/>
          <w:szCs w:val="28"/>
        </w:rPr>
        <w:t>IINP)</w:t>
      </w:r>
      <w:r w:rsidR="00CB62DB" w:rsidRPr="00CB62DB">
        <w:rPr>
          <w:rFonts w:ascii="標楷體" w:eastAsia="標楷體" w:hAnsi="標楷體" w:hint="eastAsia"/>
          <w:sz w:val="28"/>
          <w:szCs w:val="28"/>
        </w:rPr>
        <w:t>與平均</w:t>
      </w:r>
      <w:r w:rsidR="005653E1">
        <w:rPr>
          <w:rFonts w:ascii="標楷體" w:eastAsia="標楷體" w:hAnsi="標楷體" w:hint="eastAsia"/>
          <w:sz w:val="28"/>
          <w:szCs w:val="28"/>
        </w:rPr>
        <w:t>特徵置換</w:t>
      </w:r>
      <w:r w:rsidR="00CB62DB" w:rsidRPr="00CB62DB">
        <w:rPr>
          <w:rFonts w:ascii="標楷體" w:eastAsia="標楷體" w:hAnsi="標楷體" w:hint="eastAsia"/>
          <w:sz w:val="28"/>
          <w:szCs w:val="28"/>
        </w:rPr>
        <w:t>損失 (M</w:t>
      </w:r>
      <w:r w:rsidR="005653E1">
        <w:rPr>
          <w:rFonts w:ascii="標楷體" w:eastAsia="標楷體" w:hAnsi="標楷體"/>
          <w:sz w:val="28"/>
          <w:szCs w:val="28"/>
        </w:rPr>
        <w:t>DL</w:t>
      </w:r>
      <w:r w:rsidR="00CB62DB" w:rsidRPr="00CB62DB">
        <w:rPr>
          <w:rFonts w:ascii="標楷體" w:eastAsia="標楷體" w:hAnsi="標楷體" w:hint="eastAsia"/>
          <w:sz w:val="28"/>
          <w:szCs w:val="28"/>
        </w:rPr>
        <w:t>)</w:t>
      </w:r>
      <w:r w:rsidR="005653E1">
        <w:rPr>
          <w:rFonts w:ascii="標楷體" w:eastAsia="標楷體" w:hAnsi="標楷體" w:hint="eastAsia"/>
          <w:sz w:val="28"/>
          <w:szCs w:val="28"/>
        </w:rPr>
        <w:t>，</w:t>
      </w:r>
      <w:r w:rsidR="00CB62DB" w:rsidRPr="00CB62DB">
        <w:rPr>
          <w:rFonts w:ascii="標楷體" w:eastAsia="標楷體" w:hAnsi="標楷體" w:hint="eastAsia"/>
          <w:sz w:val="28"/>
          <w:szCs w:val="28"/>
        </w:rPr>
        <w:t>三指標的排序高度相符，顯示結果穩健。前十名重要變數依序為：良率 (29.388)、蛋</w:t>
      </w:r>
      <w:proofErr w:type="gramStart"/>
      <w:r w:rsidR="00CB62DB" w:rsidRPr="00CB62DB">
        <w:rPr>
          <w:rFonts w:ascii="標楷體" w:eastAsia="標楷體" w:hAnsi="標楷體" w:hint="eastAsia"/>
          <w:sz w:val="28"/>
          <w:szCs w:val="28"/>
        </w:rPr>
        <w:t>規</w:t>
      </w:r>
      <w:proofErr w:type="gramEnd"/>
      <w:r w:rsidR="00CB62DB" w:rsidRPr="00CB62DB">
        <w:rPr>
          <w:rFonts w:ascii="標楷體" w:eastAsia="標楷體" w:hAnsi="標楷體" w:hint="eastAsia"/>
          <w:sz w:val="28"/>
          <w:szCs w:val="28"/>
        </w:rPr>
        <w:t xml:space="preserve"> (19.545)、裂紋不良率 (18.853)、</w:t>
      </w:r>
      <w:proofErr w:type="gramStart"/>
      <w:r w:rsidR="00CB62DB" w:rsidRPr="00CB62DB">
        <w:rPr>
          <w:rFonts w:ascii="標楷體" w:eastAsia="標楷體" w:hAnsi="標楷體" w:hint="eastAsia"/>
          <w:sz w:val="28"/>
          <w:szCs w:val="28"/>
        </w:rPr>
        <w:t>髒</w:t>
      </w:r>
      <w:proofErr w:type="gramEnd"/>
      <w:r w:rsidR="00CB62DB" w:rsidRPr="00CB62DB">
        <w:rPr>
          <w:rFonts w:ascii="標楷體" w:eastAsia="標楷體" w:hAnsi="標楷體" w:hint="eastAsia"/>
          <w:sz w:val="28"/>
          <w:szCs w:val="28"/>
        </w:rPr>
        <w:t>蛋不良率 (18.312)、</w:t>
      </w:r>
      <w:proofErr w:type="gramStart"/>
      <w:r w:rsidR="00CB62DB" w:rsidRPr="00CB62DB">
        <w:rPr>
          <w:rFonts w:ascii="標楷體" w:eastAsia="標楷體" w:hAnsi="標楷體" w:hint="eastAsia"/>
          <w:sz w:val="28"/>
          <w:szCs w:val="28"/>
        </w:rPr>
        <w:t>雞齡</w:t>
      </w:r>
      <w:proofErr w:type="gramEnd"/>
      <w:r w:rsidR="00CB62DB" w:rsidRPr="00CB62DB">
        <w:rPr>
          <w:rFonts w:ascii="標楷體" w:eastAsia="標楷體" w:hAnsi="標楷體" w:hint="eastAsia"/>
          <w:sz w:val="28"/>
          <w:szCs w:val="28"/>
        </w:rPr>
        <w:t xml:space="preserve"> (18.157)、投入數 (13.913)、雞隻數量 (13.574)、報廢率 (9.690)、產蛋期分段 (9.308)與牧場 (8.542)。括號內數字為MDA值，數值越高表示該變數對</w:t>
      </w:r>
      <w:proofErr w:type="gramStart"/>
      <w:r w:rsidR="00CB62DB" w:rsidRPr="00CB62DB">
        <w:rPr>
          <w:rFonts w:ascii="標楷體" w:eastAsia="標楷體" w:hAnsi="標楷體" w:hint="eastAsia"/>
          <w:sz w:val="28"/>
          <w:szCs w:val="28"/>
        </w:rPr>
        <w:t>入盒率</w:t>
      </w:r>
      <w:proofErr w:type="gramEnd"/>
      <w:r w:rsidR="00CB62DB" w:rsidRPr="00CB62DB">
        <w:rPr>
          <w:rFonts w:ascii="標楷體" w:eastAsia="標楷體" w:hAnsi="標楷體" w:hint="eastAsia"/>
          <w:sz w:val="28"/>
          <w:szCs w:val="28"/>
        </w:rPr>
        <w:t>的預測貢獻度越大。值得注意的是，前五名變數的重要性相當接近，顯示</w:t>
      </w:r>
      <w:proofErr w:type="gramStart"/>
      <w:r w:rsidR="00CB62DB" w:rsidRPr="00CB62DB">
        <w:rPr>
          <w:rFonts w:ascii="標楷體" w:eastAsia="標楷體" w:hAnsi="標楷體" w:hint="eastAsia"/>
          <w:sz w:val="28"/>
          <w:szCs w:val="28"/>
        </w:rPr>
        <w:t>入盒率</w:t>
      </w:r>
      <w:proofErr w:type="gramEnd"/>
      <w:r w:rsidR="00CB62DB" w:rsidRPr="00CB62DB">
        <w:rPr>
          <w:rFonts w:ascii="標楷體" w:eastAsia="標楷體" w:hAnsi="標楷體" w:hint="eastAsia"/>
          <w:sz w:val="28"/>
          <w:szCs w:val="28"/>
        </w:rPr>
        <w:t>的形成並非由單一因素主導，而是多個因素共同作用的結果。良率雖排名第一，但其MDA值 (29.388)與第二名蛋</w:t>
      </w:r>
      <w:proofErr w:type="gramStart"/>
      <w:r w:rsidR="00CB62DB" w:rsidRPr="00CB62DB">
        <w:rPr>
          <w:rFonts w:ascii="標楷體" w:eastAsia="標楷體" w:hAnsi="標楷體" w:hint="eastAsia"/>
          <w:sz w:val="28"/>
          <w:szCs w:val="28"/>
        </w:rPr>
        <w:t>規</w:t>
      </w:r>
      <w:proofErr w:type="gramEnd"/>
      <w:r w:rsidR="002C7FC7">
        <w:rPr>
          <w:rFonts w:ascii="標楷體" w:eastAsia="標楷體" w:hAnsi="標楷體" w:hint="eastAsia"/>
          <w:sz w:val="28"/>
          <w:szCs w:val="28"/>
        </w:rPr>
        <w:t xml:space="preserve"> </w:t>
      </w:r>
      <w:r w:rsidR="00CB62DB" w:rsidRPr="00CB62DB">
        <w:rPr>
          <w:rFonts w:ascii="標楷體" w:eastAsia="標楷體" w:hAnsi="標楷體" w:hint="eastAsia"/>
          <w:sz w:val="28"/>
          <w:szCs w:val="28"/>
        </w:rPr>
        <w:t>(19.545)的差距並不懸殊，說明品質穩定性、</w:t>
      </w:r>
      <w:proofErr w:type="gramStart"/>
      <w:r w:rsidR="00CB62DB" w:rsidRPr="00CB62DB">
        <w:rPr>
          <w:rFonts w:ascii="標楷體" w:eastAsia="標楷體" w:hAnsi="標楷體" w:hint="eastAsia"/>
          <w:sz w:val="28"/>
          <w:szCs w:val="28"/>
        </w:rPr>
        <w:t>蛋重控制與雞齡管理</w:t>
      </w:r>
      <w:proofErr w:type="gramEnd"/>
      <w:r w:rsidR="00CB62DB" w:rsidRPr="00CB62DB">
        <w:rPr>
          <w:rFonts w:ascii="標楷體" w:eastAsia="標楷體" w:hAnsi="標楷體" w:hint="eastAsia"/>
          <w:sz w:val="28"/>
          <w:szCs w:val="28"/>
        </w:rPr>
        <w:t>三者同等重要。</w:t>
      </w:r>
    </w:p>
    <w:p w14:paraId="662D4928" w14:textId="7330A4B1" w:rsidR="00CB62DB" w:rsidRPr="00CB62DB" w:rsidRDefault="00CB62DB"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r w:rsidRPr="00CB62DB">
        <w:rPr>
          <w:rFonts w:ascii="標楷體" w:eastAsia="標楷體" w:hAnsi="標楷體" w:hint="eastAsia"/>
          <w:sz w:val="28"/>
          <w:szCs w:val="28"/>
        </w:rPr>
        <w:t>前十名變數涵蓋不同管理面向。蛋</w:t>
      </w:r>
      <w:proofErr w:type="gramStart"/>
      <w:r w:rsidRPr="00CB62DB">
        <w:rPr>
          <w:rFonts w:ascii="標楷體" w:eastAsia="標楷體" w:hAnsi="標楷體" w:hint="eastAsia"/>
          <w:sz w:val="28"/>
          <w:szCs w:val="28"/>
        </w:rPr>
        <w:t>規與雞齡反映</w:t>
      </w:r>
      <w:proofErr w:type="gramEnd"/>
      <w:r w:rsidRPr="00CB62DB">
        <w:rPr>
          <w:rFonts w:ascii="標楷體" w:eastAsia="標楷體" w:hAnsi="標楷體" w:hint="eastAsia"/>
          <w:sz w:val="28"/>
          <w:szCs w:val="28"/>
        </w:rPr>
        <w:t>生產條件，良率、裂紋率與</w:t>
      </w:r>
      <w:proofErr w:type="gramStart"/>
      <w:r w:rsidRPr="00CB62DB">
        <w:rPr>
          <w:rFonts w:ascii="標楷體" w:eastAsia="標楷體" w:hAnsi="標楷體" w:hint="eastAsia"/>
          <w:sz w:val="28"/>
          <w:szCs w:val="28"/>
        </w:rPr>
        <w:t>髒蛋率</w:t>
      </w:r>
      <w:proofErr w:type="gramEnd"/>
      <w:r w:rsidRPr="00CB62DB">
        <w:rPr>
          <w:rFonts w:ascii="標楷體" w:eastAsia="標楷體" w:hAnsi="標楷體" w:hint="eastAsia"/>
          <w:sz w:val="28"/>
          <w:szCs w:val="28"/>
        </w:rPr>
        <w:t>代表品質穩定度，投入數與雞隻數量顯示</w:t>
      </w:r>
      <w:r w:rsidR="002C7FC7">
        <w:rPr>
          <w:rFonts w:ascii="標楷體" w:eastAsia="標楷體" w:hAnsi="標楷體" w:hint="eastAsia"/>
          <w:sz w:val="28"/>
          <w:szCs w:val="28"/>
        </w:rPr>
        <w:t>畜牧場規模</w:t>
      </w:r>
      <w:r w:rsidRPr="00CB62DB">
        <w:rPr>
          <w:rFonts w:ascii="標楷體" w:eastAsia="標楷體" w:hAnsi="標楷體" w:hint="eastAsia"/>
          <w:sz w:val="28"/>
          <w:szCs w:val="28"/>
        </w:rPr>
        <w:t>產能負荷</w:t>
      </w:r>
      <w:r w:rsidR="002C7FC7">
        <w:rPr>
          <w:rFonts w:ascii="標楷體" w:eastAsia="標楷體" w:hAnsi="標楷體" w:hint="eastAsia"/>
          <w:sz w:val="28"/>
          <w:szCs w:val="28"/>
        </w:rPr>
        <w:t>狀況</w:t>
      </w:r>
      <w:r w:rsidRPr="00CB62DB">
        <w:rPr>
          <w:rFonts w:ascii="標楷體" w:eastAsia="標楷體" w:hAnsi="標楷體" w:hint="eastAsia"/>
          <w:sz w:val="28"/>
          <w:szCs w:val="28"/>
        </w:rPr>
        <w:t>，牧場變數則捕捉場間管理差異，產蛋期則反映生理週期因素。多元構面的組合，說明</w:t>
      </w:r>
      <w:proofErr w:type="gramStart"/>
      <w:r w:rsidRPr="00CB62DB">
        <w:rPr>
          <w:rFonts w:ascii="標楷體" w:eastAsia="標楷體" w:hAnsi="標楷體" w:hint="eastAsia"/>
          <w:sz w:val="28"/>
          <w:szCs w:val="28"/>
        </w:rPr>
        <w:t>入盒率</w:t>
      </w:r>
      <w:proofErr w:type="gramEnd"/>
      <w:r w:rsidRPr="00CB62DB">
        <w:rPr>
          <w:rFonts w:ascii="標楷體" w:eastAsia="標楷體" w:hAnsi="標楷體" w:hint="eastAsia"/>
          <w:sz w:val="28"/>
          <w:szCs w:val="28"/>
        </w:rPr>
        <w:t>的形成並非單一因果，而是多重因素交互作用的結果。</w:t>
      </w:r>
    </w:p>
    <w:p w14:paraId="30AFCA09" w14:textId="052A46E7" w:rsidR="00D25D63" w:rsidRDefault="00CB62DB"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r w:rsidRPr="00CB62DB">
        <w:rPr>
          <w:rFonts w:ascii="標楷體" w:eastAsia="標楷體" w:hAnsi="標楷體" w:hint="eastAsia"/>
          <w:sz w:val="28"/>
          <w:szCs w:val="28"/>
        </w:rPr>
        <w:t>值得注意的是，原料蛋品質指標 (HU係數、重量、蛋黃顏色等)重要性極低，排名皆在15名以後。 挑戰傳統「優質原料才有優質產品」的直覺，顯示在現代化洗選技術下，製程管理能力已能有效標準化不同來源的原料蛋，原料品質差異對最終</w:t>
      </w:r>
      <w:proofErr w:type="gramStart"/>
      <w:r w:rsidRPr="00CB62DB">
        <w:rPr>
          <w:rFonts w:ascii="標楷體" w:eastAsia="標楷體" w:hAnsi="標楷體" w:hint="eastAsia"/>
          <w:sz w:val="28"/>
          <w:szCs w:val="28"/>
        </w:rPr>
        <w:t>入盒率</w:t>
      </w:r>
      <w:proofErr w:type="gramEnd"/>
      <w:r w:rsidRPr="00CB62DB">
        <w:rPr>
          <w:rFonts w:ascii="標楷體" w:eastAsia="標楷體" w:hAnsi="標楷體" w:hint="eastAsia"/>
          <w:sz w:val="28"/>
          <w:szCs w:val="28"/>
        </w:rPr>
        <w:t>的影響已微乎其微。</w:t>
      </w:r>
    </w:p>
    <w:p w14:paraId="41EEBDE5" w14:textId="595A3A79" w:rsidR="005729E4" w:rsidRDefault="005729E4"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p>
    <w:p w14:paraId="7582136A" w14:textId="6043FC10" w:rsidR="005729E4" w:rsidRDefault="005729E4"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p>
    <w:p w14:paraId="2B29D6AB" w14:textId="7213B2CF" w:rsidR="005729E4" w:rsidRDefault="005729E4"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p>
    <w:p w14:paraId="78BFB684" w14:textId="77777777" w:rsidR="005729E4" w:rsidRDefault="005729E4"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p>
    <w:p w14:paraId="1CE530B6" w14:textId="77777777" w:rsidR="002F6BD3" w:rsidRDefault="002F6BD3" w:rsidP="002F6BD3">
      <w:pPr>
        <w:autoSpaceDE w:val="0"/>
        <w:autoSpaceDN w:val="0"/>
        <w:spacing w:beforeLines="30" w:before="108" w:afterLines="10" w:after="36" w:line="420" w:lineRule="exact"/>
        <w:ind w:firstLineChars="200" w:firstLine="560"/>
        <w:jc w:val="both"/>
        <w:rPr>
          <w:rFonts w:ascii="標楷體" w:eastAsia="標楷體" w:hAnsi="標楷體"/>
          <w:sz w:val="28"/>
          <w:szCs w:val="28"/>
        </w:rPr>
      </w:pPr>
    </w:p>
    <w:p w14:paraId="751D064C" w14:textId="70A123F2" w:rsidR="001A4E32" w:rsidRPr="0015460A" w:rsidRDefault="001A4E32" w:rsidP="0015460A">
      <w:pPr>
        <w:widowControl/>
        <w:spacing w:beforeLines="50" w:before="180" w:afterLines="50" w:after="180"/>
        <w:ind w:firstLineChars="150" w:firstLine="360"/>
        <w:rPr>
          <w:rFonts w:eastAsia="標楷體"/>
          <w:b/>
          <w:kern w:val="0"/>
        </w:rPr>
      </w:pPr>
      <w:r w:rsidRPr="0015460A">
        <w:rPr>
          <w:rFonts w:eastAsia="標楷體" w:hint="eastAsia"/>
          <w:b/>
          <w:kern w:val="0"/>
        </w:rPr>
        <w:lastRenderedPageBreak/>
        <w:t>表</w:t>
      </w:r>
      <w:r w:rsidR="00D50C9D" w:rsidRPr="0015460A">
        <w:rPr>
          <w:rFonts w:eastAsia="標楷體" w:hint="eastAsia"/>
          <w:b/>
          <w:kern w:val="0"/>
        </w:rPr>
        <w:t>八、</w:t>
      </w:r>
      <w:r w:rsidRPr="0015460A">
        <w:rPr>
          <w:rFonts w:eastAsia="標楷體" w:hint="eastAsia"/>
          <w:b/>
          <w:kern w:val="0"/>
        </w:rPr>
        <w:t>隨機森林模型</w:t>
      </w:r>
      <w:r w:rsidR="00D50C9D" w:rsidRPr="0015460A">
        <w:rPr>
          <w:rFonts w:eastAsia="標楷體" w:hint="eastAsia"/>
          <w:b/>
          <w:kern w:val="0"/>
        </w:rPr>
        <w:t>影響</w:t>
      </w:r>
      <w:proofErr w:type="gramStart"/>
      <w:r w:rsidR="00D50C9D" w:rsidRPr="0015460A">
        <w:rPr>
          <w:rFonts w:eastAsia="標楷體" w:hint="eastAsia"/>
          <w:b/>
          <w:kern w:val="0"/>
        </w:rPr>
        <w:t>入盒率</w:t>
      </w:r>
      <w:proofErr w:type="gramEnd"/>
      <w:r w:rsidRPr="0015460A">
        <w:rPr>
          <w:rFonts w:eastAsia="標楷體" w:hint="eastAsia"/>
          <w:b/>
          <w:kern w:val="0"/>
        </w:rPr>
        <w:t>的變數重要性排序</w:t>
      </w:r>
    </w:p>
    <w:tbl>
      <w:tblPr>
        <w:tblStyle w:val="af"/>
        <w:tblW w:w="9209" w:type="dxa"/>
        <w:tblLook w:val="04A0" w:firstRow="1" w:lastRow="0" w:firstColumn="1" w:lastColumn="0" w:noHBand="0" w:noVBand="1"/>
      </w:tblPr>
      <w:tblGrid>
        <w:gridCol w:w="458"/>
        <w:gridCol w:w="2514"/>
        <w:gridCol w:w="1276"/>
        <w:gridCol w:w="1247"/>
        <w:gridCol w:w="1018"/>
        <w:gridCol w:w="2696"/>
      </w:tblGrid>
      <w:tr w:rsidR="005653E1" w:rsidRPr="002F6BD3" w14:paraId="661124A2" w14:textId="77777777" w:rsidTr="005653E1">
        <w:tc>
          <w:tcPr>
            <w:tcW w:w="458" w:type="dxa"/>
            <w:vAlign w:val="center"/>
          </w:tcPr>
          <w:p w14:paraId="75878DB0" w14:textId="77777777" w:rsidR="001A4E32" w:rsidRPr="002F6BD3" w:rsidRDefault="001A4E32" w:rsidP="00F338DC">
            <w:pPr>
              <w:rPr>
                <w:rFonts w:ascii="標楷體" w:eastAsia="標楷體" w:hAnsi="標楷體"/>
              </w:rPr>
            </w:pPr>
            <w:r w:rsidRPr="002F6BD3">
              <w:rPr>
                <w:rFonts w:ascii="標楷體" w:eastAsia="標楷體" w:hAnsi="標楷體"/>
              </w:rPr>
              <w:t>排名</w:t>
            </w:r>
          </w:p>
        </w:tc>
        <w:tc>
          <w:tcPr>
            <w:tcW w:w="2514" w:type="dxa"/>
            <w:vAlign w:val="center"/>
          </w:tcPr>
          <w:p w14:paraId="6C539158" w14:textId="77777777" w:rsidR="001A4E32" w:rsidRPr="002F6BD3" w:rsidRDefault="001A4E32" w:rsidP="00F338DC">
            <w:pPr>
              <w:rPr>
                <w:rFonts w:ascii="標楷體" w:eastAsia="標楷體" w:hAnsi="標楷體"/>
              </w:rPr>
            </w:pPr>
            <w:r w:rsidRPr="002F6BD3">
              <w:rPr>
                <w:rFonts w:ascii="標楷體" w:eastAsia="標楷體" w:hAnsi="標楷體"/>
              </w:rPr>
              <w:t>變數名稱</w:t>
            </w:r>
          </w:p>
        </w:tc>
        <w:tc>
          <w:tcPr>
            <w:tcW w:w="1276" w:type="dxa"/>
            <w:vAlign w:val="center"/>
          </w:tcPr>
          <w:p w14:paraId="5CFBD946" w14:textId="2FA28FF2" w:rsidR="001A4E32" w:rsidRPr="002F6BD3" w:rsidRDefault="001A4E32" w:rsidP="00F338DC">
            <w:pPr>
              <w:rPr>
                <w:rFonts w:ascii="標楷體" w:eastAsia="標楷體" w:hAnsi="標楷體"/>
              </w:rPr>
            </w:pPr>
            <w:r w:rsidRPr="002F6BD3">
              <w:rPr>
                <w:rFonts w:ascii="標楷體" w:eastAsia="標楷體" w:hAnsi="標楷體"/>
              </w:rPr>
              <w:t>MDA</w:t>
            </w:r>
          </w:p>
        </w:tc>
        <w:tc>
          <w:tcPr>
            <w:tcW w:w="1247" w:type="dxa"/>
            <w:vAlign w:val="center"/>
          </w:tcPr>
          <w:p w14:paraId="44CB3975" w14:textId="6DE4BA97" w:rsidR="001A4E32" w:rsidRPr="002F6BD3" w:rsidRDefault="005653E1" w:rsidP="00F338DC">
            <w:pPr>
              <w:rPr>
                <w:rFonts w:ascii="標楷體" w:eastAsia="標楷體" w:hAnsi="標楷體"/>
              </w:rPr>
            </w:pPr>
            <w:r w:rsidRPr="002F6BD3">
              <w:rPr>
                <w:rFonts w:ascii="標楷體" w:eastAsia="標楷體" w:hAnsi="標楷體" w:hint="eastAsia"/>
              </w:rPr>
              <w:t>節點純度總增量</w:t>
            </w:r>
          </w:p>
        </w:tc>
        <w:tc>
          <w:tcPr>
            <w:tcW w:w="1018" w:type="dxa"/>
            <w:vAlign w:val="center"/>
          </w:tcPr>
          <w:p w14:paraId="43680DFA" w14:textId="48F61BCF" w:rsidR="001A4E32" w:rsidRPr="002F6BD3" w:rsidRDefault="005653E1" w:rsidP="00F338DC">
            <w:pPr>
              <w:rPr>
                <w:rFonts w:ascii="標楷體" w:eastAsia="標楷體" w:hAnsi="標楷體"/>
              </w:rPr>
            </w:pPr>
            <w:r w:rsidRPr="002F6BD3">
              <w:rPr>
                <w:rFonts w:ascii="標楷體" w:eastAsia="標楷體" w:hAnsi="標楷體" w:hint="eastAsia"/>
              </w:rPr>
              <w:t>M</w:t>
            </w:r>
            <w:r w:rsidRPr="002F6BD3">
              <w:rPr>
                <w:rFonts w:ascii="標楷體" w:eastAsia="標楷體" w:hAnsi="標楷體"/>
              </w:rPr>
              <w:t>DL</w:t>
            </w:r>
          </w:p>
        </w:tc>
        <w:tc>
          <w:tcPr>
            <w:tcW w:w="2696" w:type="dxa"/>
            <w:vAlign w:val="center"/>
          </w:tcPr>
          <w:p w14:paraId="09ED0CCF" w14:textId="77777777" w:rsidR="001A4E32" w:rsidRPr="002F6BD3" w:rsidRDefault="001A4E32" w:rsidP="00F338DC">
            <w:pPr>
              <w:rPr>
                <w:rFonts w:ascii="標楷體" w:eastAsia="標楷體" w:hAnsi="標楷體"/>
              </w:rPr>
            </w:pPr>
            <w:r w:rsidRPr="002F6BD3">
              <w:rPr>
                <w:rFonts w:ascii="標楷體" w:eastAsia="標楷體" w:hAnsi="標楷體"/>
              </w:rPr>
              <w:t>管理構面歸屬</w:t>
            </w:r>
          </w:p>
        </w:tc>
      </w:tr>
      <w:tr w:rsidR="005653E1" w:rsidRPr="002F6BD3" w14:paraId="7E460316" w14:textId="77777777" w:rsidTr="005653E1">
        <w:tc>
          <w:tcPr>
            <w:tcW w:w="458" w:type="dxa"/>
            <w:vAlign w:val="center"/>
          </w:tcPr>
          <w:p w14:paraId="3AB746F9" w14:textId="77777777" w:rsidR="001A4E32" w:rsidRPr="002F6BD3" w:rsidRDefault="001A4E32" w:rsidP="00F338DC">
            <w:pPr>
              <w:rPr>
                <w:rFonts w:ascii="標楷體" w:eastAsia="標楷體" w:hAnsi="標楷體"/>
              </w:rPr>
            </w:pPr>
            <w:r w:rsidRPr="002F6BD3">
              <w:rPr>
                <w:rFonts w:ascii="標楷體" w:eastAsia="標楷體" w:hAnsi="標楷體"/>
              </w:rPr>
              <w:t>1</w:t>
            </w:r>
          </w:p>
        </w:tc>
        <w:tc>
          <w:tcPr>
            <w:tcW w:w="2514" w:type="dxa"/>
            <w:vAlign w:val="center"/>
          </w:tcPr>
          <w:p w14:paraId="242A9C6B" w14:textId="77777777" w:rsidR="001A4E32" w:rsidRPr="002F6BD3" w:rsidRDefault="001A4E32" w:rsidP="00F338DC">
            <w:pPr>
              <w:rPr>
                <w:rFonts w:ascii="標楷體" w:eastAsia="標楷體" w:hAnsi="標楷體"/>
              </w:rPr>
            </w:pPr>
            <w:r w:rsidRPr="002F6BD3">
              <w:rPr>
                <w:rFonts w:ascii="標楷體" w:eastAsia="標楷體" w:hAnsi="標楷體"/>
              </w:rPr>
              <w:t>良率  (%)</w:t>
            </w:r>
          </w:p>
        </w:tc>
        <w:tc>
          <w:tcPr>
            <w:tcW w:w="1276" w:type="dxa"/>
            <w:vAlign w:val="center"/>
          </w:tcPr>
          <w:p w14:paraId="11BF862C" w14:textId="77777777" w:rsidR="001A4E32" w:rsidRPr="002F6BD3" w:rsidRDefault="001A4E32" w:rsidP="00F338DC">
            <w:pPr>
              <w:rPr>
                <w:rFonts w:ascii="標楷體" w:eastAsia="標楷體" w:hAnsi="標楷體"/>
              </w:rPr>
            </w:pPr>
            <w:r w:rsidRPr="002F6BD3">
              <w:rPr>
                <w:rFonts w:ascii="標楷體" w:eastAsia="標楷體" w:hAnsi="標楷體"/>
              </w:rPr>
              <w:t>29.388</w:t>
            </w:r>
          </w:p>
        </w:tc>
        <w:tc>
          <w:tcPr>
            <w:tcW w:w="1247" w:type="dxa"/>
            <w:vAlign w:val="center"/>
          </w:tcPr>
          <w:p w14:paraId="7B8AFC87" w14:textId="2AD5B4F5" w:rsidR="001A4E32" w:rsidRPr="002F6BD3" w:rsidRDefault="001A4E32" w:rsidP="00F338DC">
            <w:pPr>
              <w:rPr>
                <w:rFonts w:ascii="標楷體" w:eastAsia="標楷體" w:hAnsi="標楷體"/>
              </w:rPr>
            </w:pPr>
            <w:r w:rsidRPr="002F6BD3">
              <w:rPr>
                <w:rFonts w:ascii="標楷體" w:eastAsia="標楷體" w:hAnsi="標楷體"/>
              </w:rPr>
              <w:t>25,214</w:t>
            </w:r>
          </w:p>
        </w:tc>
        <w:tc>
          <w:tcPr>
            <w:tcW w:w="1018" w:type="dxa"/>
            <w:vAlign w:val="center"/>
          </w:tcPr>
          <w:p w14:paraId="1E06D03D" w14:textId="77777777" w:rsidR="001A4E32" w:rsidRPr="002F6BD3" w:rsidRDefault="001A4E32" w:rsidP="00F338DC">
            <w:pPr>
              <w:rPr>
                <w:rFonts w:ascii="標楷體" w:eastAsia="標楷體" w:hAnsi="標楷體"/>
              </w:rPr>
            </w:pPr>
            <w:r w:rsidRPr="002F6BD3">
              <w:rPr>
                <w:rFonts w:ascii="標楷體" w:eastAsia="標楷體" w:hAnsi="標楷體"/>
              </w:rPr>
              <w:t>3.336</w:t>
            </w:r>
          </w:p>
        </w:tc>
        <w:tc>
          <w:tcPr>
            <w:tcW w:w="2696" w:type="dxa"/>
            <w:vAlign w:val="center"/>
          </w:tcPr>
          <w:p w14:paraId="066F7E1E" w14:textId="77777777" w:rsidR="001A4E32" w:rsidRPr="002F6BD3" w:rsidRDefault="001A4E32" w:rsidP="00F338DC">
            <w:pPr>
              <w:rPr>
                <w:rFonts w:ascii="標楷體" w:eastAsia="標楷體" w:hAnsi="標楷體"/>
              </w:rPr>
            </w:pPr>
            <w:r w:rsidRPr="002F6BD3">
              <w:rPr>
                <w:rFonts w:ascii="標楷體" w:eastAsia="標楷體" w:hAnsi="標楷體"/>
              </w:rPr>
              <w:t>品質構面（綜效）</w:t>
            </w:r>
          </w:p>
        </w:tc>
      </w:tr>
      <w:tr w:rsidR="005653E1" w:rsidRPr="002F6BD3" w14:paraId="137B0832" w14:textId="77777777" w:rsidTr="005653E1">
        <w:tc>
          <w:tcPr>
            <w:tcW w:w="458" w:type="dxa"/>
            <w:vAlign w:val="center"/>
          </w:tcPr>
          <w:p w14:paraId="5EF15A0D" w14:textId="77777777" w:rsidR="001A4E32" w:rsidRPr="002F6BD3" w:rsidRDefault="001A4E32" w:rsidP="00F338DC">
            <w:pPr>
              <w:rPr>
                <w:rFonts w:ascii="標楷體" w:eastAsia="標楷體" w:hAnsi="標楷體"/>
              </w:rPr>
            </w:pPr>
            <w:r w:rsidRPr="002F6BD3">
              <w:rPr>
                <w:rFonts w:ascii="標楷體" w:eastAsia="標楷體" w:hAnsi="標楷體"/>
              </w:rPr>
              <w:t>2</w:t>
            </w:r>
          </w:p>
        </w:tc>
        <w:tc>
          <w:tcPr>
            <w:tcW w:w="2514" w:type="dxa"/>
            <w:vAlign w:val="center"/>
          </w:tcPr>
          <w:p w14:paraId="6C1896B0" w14:textId="77777777" w:rsidR="001A4E32" w:rsidRPr="002F6BD3" w:rsidRDefault="001A4E32" w:rsidP="00F338DC">
            <w:pPr>
              <w:rPr>
                <w:rFonts w:ascii="標楷體" w:eastAsia="標楷體" w:hAnsi="標楷體"/>
              </w:rPr>
            </w:pPr>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c>
          <w:tcPr>
            <w:tcW w:w="1276" w:type="dxa"/>
            <w:vAlign w:val="center"/>
          </w:tcPr>
          <w:p w14:paraId="0659C258" w14:textId="77777777" w:rsidR="001A4E32" w:rsidRPr="002F6BD3" w:rsidRDefault="001A4E32" w:rsidP="00F338DC">
            <w:pPr>
              <w:rPr>
                <w:rFonts w:ascii="標楷體" w:eastAsia="標楷體" w:hAnsi="標楷體"/>
              </w:rPr>
            </w:pPr>
            <w:r w:rsidRPr="002F6BD3">
              <w:rPr>
                <w:rFonts w:ascii="標楷體" w:eastAsia="標楷體" w:hAnsi="標楷體"/>
              </w:rPr>
              <w:t>19.545</w:t>
            </w:r>
          </w:p>
        </w:tc>
        <w:tc>
          <w:tcPr>
            <w:tcW w:w="1247" w:type="dxa"/>
            <w:vAlign w:val="center"/>
          </w:tcPr>
          <w:p w14:paraId="3C816CBB" w14:textId="4C3A28FF" w:rsidR="001A4E32" w:rsidRPr="002F6BD3" w:rsidRDefault="001A4E32" w:rsidP="00F338DC">
            <w:pPr>
              <w:rPr>
                <w:rFonts w:ascii="標楷體" w:eastAsia="標楷體" w:hAnsi="標楷體"/>
              </w:rPr>
            </w:pPr>
            <w:r w:rsidRPr="002F6BD3">
              <w:rPr>
                <w:rFonts w:ascii="標楷體" w:eastAsia="標楷體" w:hAnsi="標楷體"/>
              </w:rPr>
              <w:t>21,624</w:t>
            </w:r>
          </w:p>
        </w:tc>
        <w:tc>
          <w:tcPr>
            <w:tcW w:w="1018" w:type="dxa"/>
            <w:vAlign w:val="center"/>
          </w:tcPr>
          <w:p w14:paraId="4C3515B4" w14:textId="77777777" w:rsidR="001A4E32" w:rsidRPr="002F6BD3" w:rsidRDefault="001A4E32" w:rsidP="00F338DC">
            <w:pPr>
              <w:rPr>
                <w:rFonts w:ascii="標楷體" w:eastAsia="標楷體" w:hAnsi="標楷體"/>
              </w:rPr>
            </w:pPr>
            <w:r w:rsidRPr="002F6BD3">
              <w:rPr>
                <w:rFonts w:ascii="標楷體" w:eastAsia="標楷體" w:hAnsi="標楷體"/>
              </w:rPr>
              <w:t>2.874</w:t>
            </w:r>
          </w:p>
        </w:tc>
        <w:tc>
          <w:tcPr>
            <w:tcW w:w="2696" w:type="dxa"/>
            <w:vAlign w:val="center"/>
          </w:tcPr>
          <w:p w14:paraId="2B8E7714" w14:textId="77777777" w:rsidR="001A4E32" w:rsidRPr="002F6BD3" w:rsidRDefault="001A4E32" w:rsidP="00F338DC">
            <w:pPr>
              <w:rPr>
                <w:rFonts w:ascii="標楷體" w:eastAsia="標楷體" w:hAnsi="標楷體"/>
              </w:rPr>
            </w:pPr>
            <w:r w:rsidRPr="002F6BD3">
              <w:rPr>
                <w:rFonts w:ascii="標楷體" w:eastAsia="標楷體" w:hAnsi="標楷體"/>
              </w:rPr>
              <w:t>品質構面</w:t>
            </w:r>
          </w:p>
        </w:tc>
      </w:tr>
      <w:tr w:rsidR="005653E1" w:rsidRPr="002F6BD3" w14:paraId="3000C1D9" w14:textId="77777777" w:rsidTr="005653E1">
        <w:tc>
          <w:tcPr>
            <w:tcW w:w="458" w:type="dxa"/>
            <w:vAlign w:val="center"/>
          </w:tcPr>
          <w:p w14:paraId="71F6160A" w14:textId="77777777" w:rsidR="001A4E32" w:rsidRPr="002F6BD3" w:rsidRDefault="001A4E32" w:rsidP="00F338DC">
            <w:pPr>
              <w:rPr>
                <w:rFonts w:ascii="標楷體" w:eastAsia="標楷體" w:hAnsi="標楷體"/>
              </w:rPr>
            </w:pPr>
            <w:r w:rsidRPr="002F6BD3">
              <w:rPr>
                <w:rFonts w:ascii="標楷體" w:eastAsia="標楷體" w:hAnsi="標楷體"/>
              </w:rPr>
              <w:t>3</w:t>
            </w:r>
          </w:p>
        </w:tc>
        <w:tc>
          <w:tcPr>
            <w:tcW w:w="2514" w:type="dxa"/>
            <w:vAlign w:val="center"/>
          </w:tcPr>
          <w:p w14:paraId="08B88076"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裂紋不良率</w:t>
            </w:r>
          </w:p>
        </w:tc>
        <w:tc>
          <w:tcPr>
            <w:tcW w:w="1276" w:type="dxa"/>
            <w:vAlign w:val="center"/>
          </w:tcPr>
          <w:p w14:paraId="2924E7E4" w14:textId="77777777" w:rsidR="001A4E32" w:rsidRPr="002F6BD3" w:rsidRDefault="001A4E32" w:rsidP="00F338DC">
            <w:pPr>
              <w:rPr>
                <w:rFonts w:ascii="標楷體" w:eastAsia="標楷體" w:hAnsi="標楷體"/>
              </w:rPr>
            </w:pPr>
            <w:r w:rsidRPr="002F6BD3">
              <w:rPr>
                <w:rFonts w:ascii="標楷體" w:eastAsia="標楷體" w:hAnsi="標楷體"/>
              </w:rPr>
              <w:t>18.853</w:t>
            </w:r>
          </w:p>
        </w:tc>
        <w:tc>
          <w:tcPr>
            <w:tcW w:w="1247" w:type="dxa"/>
            <w:vAlign w:val="center"/>
          </w:tcPr>
          <w:p w14:paraId="07E0D213" w14:textId="07648A60" w:rsidR="001A4E32" w:rsidRPr="002F6BD3" w:rsidRDefault="001A4E32" w:rsidP="00F338DC">
            <w:pPr>
              <w:rPr>
                <w:rFonts w:ascii="標楷體" w:eastAsia="標楷體" w:hAnsi="標楷體"/>
              </w:rPr>
            </w:pPr>
            <w:r w:rsidRPr="002F6BD3">
              <w:rPr>
                <w:rFonts w:ascii="標楷體" w:eastAsia="標楷體" w:hAnsi="標楷體"/>
              </w:rPr>
              <w:t>17,555</w:t>
            </w:r>
          </w:p>
        </w:tc>
        <w:tc>
          <w:tcPr>
            <w:tcW w:w="1018" w:type="dxa"/>
            <w:vAlign w:val="center"/>
          </w:tcPr>
          <w:p w14:paraId="56E7D7E0" w14:textId="77777777" w:rsidR="001A4E32" w:rsidRPr="002F6BD3" w:rsidRDefault="001A4E32" w:rsidP="00F338DC">
            <w:pPr>
              <w:rPr>
                <w:rFonts w:ascii="標楷體" w:eastAsia="標楷體" w:hAnsi="標楷體"/>
              </w:rPr>
            </w:pPr>
            <w:r w:rsidRPr="002F6BD3">
              <w:rPr>
                <w:rFonts w:ascii="標楷體" w:eastAsia="標楷體" w:hAnsi="標楷體"/>
              </w:rPr>
              <w:t>2.401</w:t>
            </w:r>
          </w:p>
        </w:tc>
        <w:tc>
          <w:tcPr>
            <w:tcW w:w="2696" w:type="dxa"/>
            <w:vAlign w:val="center"/>
          </w:tcPr>
          <w:p w14:paraId="17519654" w14:textId="77777777" w:rsidR="001A4E32" w:rsidRPr="002F6BD3" w:rsidRDefault="001A4E32" w:rsidP="00F338DC">
            <w:pPr>
              <w:rPr>
                <w:rFonts w:ascii="標楷體" w:eastAsia="標楷體" w:hAnsi="標楷體"/>
              </w:rPr>
            </w:pPr>
            <w:r w:rsidRPr="002F6BD3">
              <w:rPr>
                <w:rFonts w:ascii="標楷體" w:eastAsia="標楷體" w:hAnsi="標楷體"/>
              </w:rPr>
              <w:t>品質構面</w:t>
            </w:r>
          </w:p>
        </w:tc>
      </w:tr>
      <w:tr w:rsidR="005653E1" w:rsidRPr="002F6BD3" w14:paraId="29B2938D" w14:textId="77777777" w:rsidTr="005653E1">
        <w:tc>
          <w:tcPr>
            <w:tcW w:w="458" w:type="dxa"/>
            <w:vAlign w:val="center"/>
          </w:tcPr>
          <w:p w14:paraId="2819778D" w14:textId="77777777" w:rsidR="001A4E32" w:rsidRPr="002F6BD3" w:rsidRDefault="001A4E32" w:rsidP="00F338DC">
            <w:pPr>
              <w:rPr>
                <w:rFonts w:ascii="標楷體" w:eastAsia="標楷體" w:hAnsi="標楷體"/>
              </w:rPr>
            </w:pPr>
            <w:r w:rsidRPr="002F6BD3">
              <w:rPr>
                <w:rFonts w:ascii="標楷體" w:eastAsia="標楷體" w:hAnsi="標楷體"/>
              </w:rPr>
              <w:t>4</w:t>
            </w:r>
          </w:p>
        </w:tc>
        <w:tc>
          <w:tcPr>
            <w:tcW w:w="2514" w:type="dxa"/>
            <w:vAlign w:val="center"/>
          </w:tcPr>
          <w:p w14:paraId="740C2E44"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髒蛋不良率</w:t>
            </w:r>
          </w:p>
        </w:tc>
        <w:tc>
          <w:tcPr>
            <w:tcW w:w="1276" w:type="dxa"/>
            <w:vAlign w:val="center"/>
          </w:tcPr>
          <w:p w14:paraId="1257E2F0" w14:textId="77777777" w:rsidR="001A4E32" w:rsidRPr="002F6BD3" w:rsidRDefault="001A4E32" w:rsidP="00F338DC">
            <w:pPr>
              <w:rPr>
                <w:rFonts w:ascii="標楷體" w:eastAsia="標楷體" w:hAnsi="標楷體"/>
              </w:rPr>
            </w:pPr>
            <w:r w:rsidRPr="002F6BD3">
              <w:rPr>
                <w:rFonts w:ascii="標楷體" w:eastAsia="標楷體" w:hAnsi="標楷體"/>
              </w:rPr>
              <w:t>18.312</w:t>
            </w:r>
          </w:p>
        </w:tc>
        <w:tc>
          <w:tcPr>
            <w:tcW w:w="1247" w:type="dxa"/>
            <w:vAlign w:val="center"/>
          </w:tcPr>
          <w:p w14:paraId="50A9CACF" w14:textId="41CB8B7B" w:rsidR="001A4E32" w:rsidRPr="002F6BD3" w:rsidRDefault="001A4E32" w:rsidP="00F338DC">
            <w:pPr>
              <w:rPr>
                <w:rFonts w:ascii="標楷體" w:eastAsia="標楷體" w:hAnsi="標楷體"/>
              </w:rPr>
            </w:pPr>
            <w:r w:rsidRPr="002F6BD3">
              <w:rPr>
                <w:rFonts w:ascii="標楷體" w:eastAsia="標楷體" w:hAnsi="標楷體"/>
              </w:rPr>
              <w:t>15,306</w:t>
            </w:r>
          </w:p>
        </w:tc>
        <w:tc>
          <w:tcPr>
            <w:tcW w:w="1018" w:type="dxa"/>
            <w:vAlign w:val="center"/>
          </w:tcPr>
          <w:p w14:paraId="1CD634D4" w14:textId="77777777" w:rsidR="001A4E32" w:rsidRPr="002F6BD3" w:rsidRDefault="001A4E32" w:rsidP="00F338DC">
            <w:pPr>
              <w:rPr>
                <w:rFonts w:ascii="標楷體" w:eastAsia="標楷體" w:hAnsi="標楷體"/>
              </w:rPr>
            </w:pPr>
            <w:r w:rsidRPr="002F6BD3">
              <w:rPr>
                <w:rFonts w:ascii="標楷體" w:eastAsia="標楷體" w:hAnsi="標楷體"/>
              </w:rPr>
              <w:t>2.379</w:t>
            </w:r>
          </w:p>
        </w:tc>
        <w:tc>
          <w:tcPr>
            <w:tcW w:w="2696" w:type="dxa"/>
            <w:vAlign w:val="center"/>
          </w:tcPr>
          <w:p w14:paraId="60B56362" w14:textId="77777777" w:rsidR="001A4E32" w:rsidRPr="002F6BD3" w:rsidRDefault="001A4E32" w:rsidP="00F338DC">
            <w:pPr>
              <w:rPr>
                <w:rFonts w:ascii="標楷體" w:eastAsia="標楷體" w:hAnsi="標楷體"/>
              </w:rPr>
            </w:pPr>
            <w:r w:rsidRPr="002F6BD3">
              <w:rPr>
                <w:rFonts w:ascii="標楷體" w:eastAsia="標楷體" w:hAnsi="標楷體"/>
              </w:rPr>
              <w:t>品質構面</w:t>
            </w:r>
          </w:p>
        </w:tc>
      </w:tr>
      <w:tr w:rsidR="005653E1" w:rsidRPr="002F6BD3" w14:paraId="7157B4EF" w14:textId="77777777" w:rsidTr="005653E1">
        <w:tc>
          <w:tcPr>
            <w:tcW w:w="458" w:type="dxa"/>
            <w:vAlign w:val="center"/>
          </w:tcPr>
          <w:p w14:paraId="42D33FBF" w14:textId="77777777" w:rsidR="001A4E32" w:rsidRPr="002F6BD3" w:rsidRDefault="001A4E32" w:rsidP="00F338DC">
            <w:pPr>
              <w:rPr>
                <w:rFonts w:ascii="標楷體" w:eastAsia="標楷體" w:hAnsi="標楷體"/>
              </w:rPr>
            </w:pPr>
            <w:r w:rsidRPr="002F6BD3">
              <w:rPr>
                <w:rFonts w:ascii="標楷體" w:eastAsia="標楷體" w:hAnsi="標楷體"/>
              </w:rPr>
              <w:t>5</w:t>
            </w:r>
          </w:p>
        </w:tc>
        <w:tc>
          <w:tcPr>
            <w:tcW w:w="2514" w:type="dxa"/>
            <w:vAlign w:val="center"/>
          </w:tcPr>
          <w:p w14:paraId="3D414CB7"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雞齡</w:t>
            </w:r>
            <w:proofErr w:type="gramEnd"/>
            <w:r w:rsidRPr="002F6BD3">
              <w:rPr>
                <w:rFonts w:ascii="標楷體" w:eastAsia="標楷體" w:hAnsi="標楷體"/>
              </w:rPr>
              <w:t xml:space="preserve">  (</w:t>
            </w:r>
            <w:proofErr w:type="gramStart"/>
            <w:r w:rsidRPr="002F6BD3">
              <w:rPr>
                <w:rFonts w:ascii="標楷體" w:eastAsia="標楷體" w:hAnsi="標楷體"/>
              </w:rPr>
              <w:t>週</w:t>
            </w:r>
            <w:proofErr w:type="gramEnd"/>
            <w:r w:rsidRPr="002F6BD3">
              <w:rPr>
                <w:rFonts w:ascii="標楷體" w:eastAsia="標楷體" w:hAnsi="標楷體"/>
              </w:rPr>
              <w:t>)</w:t>
            </w:r>
          </w:p>
        </w:tc>
        <w:tc>
          <w:tcPr>
            <w:tcW w:w="1276" w:type="dxa"/>
            <w:vAlign w:val="center"/>
          </w:tcPr>
          <w:p w14:paraId="0D28E984" w14:textId="77777777" w:rsidR="001A4E32" w:rsidRPr="002F6BD3" w:rsidRDefault="001A4E32" w:rsidP="00F338DC">
            <w:pPr>
              <w:rPr>
                <w:rFonts w:ascii="標楷體" w:eastAsia="標楷體" w:hAnsi="標楷體"/>
              </w:rPr>
            </w:pPr>
            <w:r w:rsidRPr="002F6BD3">
              <w:rPr>
                <w:rFonts w:ascii="標楷體" w:eastAsia="標楷體" w:hAnsi="標楷體"/>
              </w:rPr>
              <w:t>18.157</w:t>
            </w:r>
          </w:p>
        </w:tc>
        <w:tc>
          <w:tcPr>
            <w:tcW w:w="1247" w:type="dxa"/>
            <w:vAlign w:val="center"/>
          </w:tcPr>
          <w:p w14:paraId="7593290B" w14:textId="7983F3FF" w:rsidR="001A4E32" w:rsidRPr="002F6BD3" w:rsidRDefault="001A4E32" w:rsidP="00F338DC">
            <w:pPr>
              <w:rPr>
                <w:rFonts w:ascii="標楷體" w:eastAsia="標楷體" w:hAnsi="標楷體"/>
              </w:rPr>
            </w:pPr>
            <w:r w:rsidRPr="002F6BD3">
              <w:rPr>
                <w:rFonts w:ascii="標楷體" w:eastAsia="標楷體" w:hAnsi="標楷體"/>
              </w:rPr>
              <w:t>10,609</w:t>
            </w:r>
          </w:p>
        </w:tc>
        <w:tc>
          <w:tcPr>
            <w:tcW w:w="1018" w:type="dxa"/>
            <w:vAlign w:val="center"/>
          </w:tcPr>
          <w:p w14:paraId="299A7EC3" w14:textId="77777777" w:rsidR="001A4E32" w:rsidRPr="002F6BD3" w:rsidRDefault="001A4E32" w:rsidP="00F338DC">
            <w:pPr>
              <w:rPr>
                <w:rFonts w:ascii="標楷體" w:eastAsia="標楷體" w:hAnsi="標楷體"/>
              </w:rPr>
            </w:pPr>
            <w:r w:rsidRPr="002F6BD3">
              <w:rPr>
                <w:rFonts w:ascii="標楷體" w:eastAsia="標楷體" w:hAnsi="標楷體"/>
              </w:rPr>
              <w:t>2.297</w:t>
            </w:r>
          </w:p>
        </w:tc>
        <w:tc>
          <w:tcPr>
            <w:tcW w:w="2696" w:type="dxa"/>
            <w:vAlign w:val="center"/>
          </w:tcPr>
          <w:p w14:paraId="26FDCABE" w14:textId="77777777" w:rsidR="001A4E32" w:rsidRPr="002F6BD3" w:rsidRDefault="001A4E32" w:rsidP="00F338DC">
            <w:pPr>
              <w:rPr>
                <w:rFonts w:ascii="標楷體" w:eastAsia="標楷體" w:hAnsi="標楷體"/>
              </w:rPr>
            </w:pPr>
            <w:r w:rsidRPr="002F6BD3">
              <w:rPr>
                <w:rFonts w:ascii="標楷體" w:eastAsia="標楷體" w:hAnsi="標楷體"/>
              </w:rPr>
              <w:t>生產構面</w:t>
            </w:r>
          </w:p>
        </w:tc>
      </w:tr>
      <w:tr w:rsidR="005653E1" w:rsidRPr="002F6BD3" w14:paraId="1DE8265E" w14:textId="77777777" w:rsidTr="005653E1">
        <w:tc>
          <w:tcPr>
            <w:tcW w:w="458" w:type="dxa"/>
            <w:vAlign w:val="center"/>
          </w:tcPr>
          <w:p w14:paraId="4CC533D4" w14:textId="77777777" w:rsidR="001A4E32" w:rsidRPr="002F6BD3" w:rsidRDefault="001A4E32" w:rsidP="00F338DC">
            <w:pPr>
              <w:rPr>
                <w:rFonts w:ascii="標楷體" w:eastAsia="標楷體" w:hAnsi="標楷體"/>
              </w:rPr>
            </w:pPr>
            <w:r w:rsidRPr="002F6BD3">
              <w:rPr>
                <w:rFonts w:ascii="標楷體" w:eastAsia="標楷體" w:hAnsi="標楷體"/>
              </w:rPr>
              <w:t>6</w:t>
            </w:r>
          </w:p>
        </w:tc>
        <w:tc>
          <w:tcPr>
            <w:tcW w:w="2514" w:type="dxa"/>
            <w:vAlign w:val="center"/>
          </w:tcPr>
          <w:p w14:paraId="4462215C" w14:textId="77777777" w:rsidR="001A4E32" w:rsidRPr="002F6BD3" w:rsidRDefault="001A4E32" w:rsidP="00F338DC">
            <w:pPr>
              <w:rPr>
                <w:rFonts w:ascii="標楷體" w:eastAsia="標楷體" w:hAnsi="標楷體"/>
              </w:rPr>
            </w:pPr>
            <w:r w:rsidRPr="002F6BD3">
              <w:rPr>
                <w:rFonts w:ascii="標楷體" w:eastAsia="標楷體" w:hAnsi="標楷體"/>
              </w:rPr>
              <w:t>投入數  (顆)</w:t>
            </w:r>
          </w:p>
        </w:tc>
        <w:tc>
          <w:tcPr>
            <w:tcW w:w="1276" w:type="dxa"/>
            <w:vAlign w:val="center"/>
          </w:tcPr>
          <w:p w14:paraId="03A69BFE" w14:textId="77777777" w:rsidR="001A4E32" w:rsidRPr="002F6BD3" w:rsidRDefault="001A4E32" w:rsidP="00F338DC">
            <w:pPr>
              <w:rPr>
                <w:rFonts w:ascii="標楷體" w:eastAsia="標楷體" w:hAnsi="標楷體"/>
              </w:rPr>
            </w:pPr>
            <w:r w:rsidRPr="002F6BD3">
              <w:rPr>
                <w:rFonts w:ascii="標楷體" w:eastAsia="標楷體" w:hAnsi="標楷體"/>
              </w:rPr>
              <w:t>13.913</w:t>
            </w:r>
          </w:p>
        </w:tc>
        <w:tc>
          <w:tcPr>
            <w:tcW w:w="1247" w:type="dxa"/>
            <w:vAlign w:val="center"/>
          </w:tcPr>
          <w:p w14:paraId="29BB2363" w14:textId="0285438D" w:rsidR="001A4E32" w:rsidRPr="002F6BD3" w:rsidRDefault="001A4E32" w:rsidP="00F338DC">
            <w:pPr>
              <w:rPr>
                <w:rFonts w:ascii="標楷體" w:eastAsia="標楷體" w:hAnsi="標楷體"/>
              </w:rPr>
            </w:pPr>
            <w:r w:rsidRPr="002F6BD3">
              <w:rPr>
                <w:rFonts w:ascii="標楷體" w:eastAsia="標楷體" w:hAnsi="標楷體"/>
              </w:rPr>
              <w:t>9,641</w:t>
            </w:r>
          </w:p>
        </w:tc>
        <w:tc>
          <w:tcPr>
            <w:tcW w:w="1018" w:type="dxa"/>
            <w:vAlign w:val="center"/>
          </w:tcPr>
          <w:p w14:paraId="0B4944B7" w14:textId="77777777" w:rsidR="001A4E32" w:rsidRPr="002F6BD3" w:rsidRDefault="001A4E32" w:rsidP="00F338DC">
            <w:pPr>
              <w:rPr>
                <w:rFonts w:ascii="標楷體" w:eastAsia="標楷體" w:hAnsi="標楷體"/>
              </w:rPr>
            </w:pPr>
            <w:r w:rsidRPr="002F6BD3">
              <w:rPr>
                <w:rFonts w:ascii="標楷體" w:eastAsia="標楷體" w:hAnsi="標楷體"/>
              </w:rPr>
              <w:t>2.077</w:t>
            </w:r>
          </w:p>
        </w:tc>
        <w:tc>
          <w:tcPr>
            <w:tcW w:w="2696" w:type="dxa"/>
            <w:vAlign w:val="center"/>
          </w:tcPr>
          <w:p w14:paraId="14DDD95B" w14:textId="77777777" w:rsidR="001A4E32" w:rsidRPr="002F6BD3" w:rsidRDefault="001A4E32" w:rsidP="00F338DC">
            <w:pPr>
              <w:rPr>
                <w:rFonts w:ascii="標楷體" w:eastAsia="標楷體" w:hAnsi="標楷體"/>
              </w:rPr>
            </w:pPr>
            <w:r w:rsidRPr="002F6BD3">
              <w:rPr>
                <w:rFonts w:ascii="標楷體" w:eastAsia="標楷體" w:hAnsi="標楷體"/>
              </w:rPr>
              <w:t>管理構面</w:t>
            </w:r>
          </w:p>
        </w:tc>
      </w:tr>
      <w:tr w:rsidR="005653E1" w:rsidRPr="002F6BD3" w14:paraId="6DB16AF3" w14:textId="77777777" w:rsidTr="005653E1">
        <w:tc>
          <w:tcPr>
            <w:tcW w:w="458" w:type="dxa"/>
            <w:vAlign w:val="center"/>
          </w:tcPr>
          <w:p w14:paraId="6E14A15D" w14:textId="77777777" w:rsidR="001A4E32" w:rsidRPr="002F6BD3" w:rsidRDefault="001A4E32" w:rsidP="00F338DC">
            <w:pPr>
              <w:rPr>
                <w:rFonts w:ascii="標楷體" w:eastAsia="標楷體" w:hAnsi="標楷體"/>
              </w:rPr>
            </w:pPr>
            <w:r w:rsidRPr="002F6BD3">
              <w:rPr>
                <w:rFonts w:ascii="標楷體" w:eastAsia="標楷體" w:hAnsi="標楷體"/>
              </w:rPr>
              <w:t>7</w:t>
            </w:r>
          </w:p>
        </w:tc>
        <w:tc>
          <w:tcPr>
            <w:tcW w:w="2514" w:type="dxa"/>
            <w:vAlign w:val="center"/>
          </w:tcPr>
          <w:p w14:paraId="287F55FC" w14:textId="77777777" w:rsidR="001A4E32" w:rsidRPr="002F6BD3" w:rsidRDefault="001A4E32" w:rsidP="00F338DC">
            <w:pPr>
              <w:rPr>
                <w:rFonts w:ascii="標楷體" w:eastAsia="標楷體" w:hAnsi="標楷體"/>
              </w:rPr>
            </w:pPr>
            <w:r w:rsidRPr="002F6BD3">
              <w:rPr>
                <w:rFonts w:ascii="標楷體" w:eastAsia="標楷體" w:hAnsi="標楷體"/>
              </w:rPr>
              <w:t>雞隻數量</w:t>
            </w:r>
          </w:p>
        </w:tc>
        <w:tc>
          <w:tcPr>
            <w:tcW w:w="1276" w:type="dxa"/>
            <w:vAlign w:val="center"/>
          </w:tcPr>
          <w:p w14:paraId="38127F49" w14:textId="77777777" w:rsidR="001A4E32" w:rsidRPr="002F6BD3" w:rsidRDefault="001A4E32" w:rsidP="00F338DC">
            <w:pPr>
              <w:rPr>
                <w:rFonts w:ascii="標楷體" w:eastAsia="標楷體" w:hAnsi="標楷體"/>
              </w:rPr>
            </w:pPr>
            <w:r w:rsidRPr="002F6BD3">
              <w:rPr>
                <w:rFonts w:ascii="標楷體" w:eastAsia="標楷體" w:hAnsi="標楷體"/>
              </w:rPr>
              <w:t>13.574</w:t>
            </w:r>
          </w:p>
        </w:tc>
        <w:tc>
          <w:tcPr>
            <w:tcW w:w="1247" w:type="dxa"/>
            <w:vAlign w:val="center"/>
          </w:tcPr>
          <w:p w14:paraId="38A9EC16" w14:textId="07451E45" w:rsidR="001A4E32" w:rsidRPr="002F6BD3" w:rsidRDefault="001A4E32" w:rsidP="00F338DC">
            <w:pPr>
              <w:rPr>
                <w:rFonts w:ascii="標楷體" w:eastAsia="標楷體" w:hAnsi="標楷體"/>
              </w:rPr>
            </w:pPr>
            <w:r w:rsidRPr="002F6BD3">
              <w:rPr>
                <w:rFonts w:ascii="標楷體" w:eastAsia="標楷體" w:hAnsi="標楷體"/>
              </w:rPr>
              <w:t>7,294</w:t>
            </w:r>
          </w:p>
        </w:tc>
        <w:tc>
          <w:tcPr>
            <w:tcW w:w="1018" w:type="dxa"/>
            <w:vAlign w:val="center"/>
          </w:tcPr>
          <w:p w14:paraId="69D2D64A" w14:textId="77777777" w:rsidR="001A4E32" w:rsidRPr="002F6BD3" w:rsidRDefault="001A4E32" w:rsidP="00F338DC">
            <w:pPr>
              <w:rPr>
                <w:rFonts w:ascii="標楷體" w:eastAsia="標楷體" w:hAnsi="標楷體"/>
              </w:rPr>
            </w:pPr>
            <w:r w:rsidRPr="002F6BD3">
              <w:rPr>
                <w:rFonts w:ascii="標楷體" w:eastAsia="標楷體" w:hAnsi="標楷體"/>
              </w:rPr>
              <w:t>1.970</w:t>
            </w:r>
          </w:p>
        </w:tc>
        <w:tc>
          <w:tcPr>
            <w:tcW w:w="2696" w:type="dxa"/>
            <w:vAlign w:val="center"/>
          </w:tcPr>
          <w:p w14:paraId="5873CDF7" w14:textId="77777777" w:rsidR="001A4E32" w:rsidRPr="002F6BD3" w:rsidRDefault="001A4E32" w:rsidP="00F338DC">
            <w:pPr>
              <w:rPr>
                <w:rFonts w:ascii="標楷體" w:eastAsia="標楷體" w:hAnsi="標楷體"/>
              </w:rPr>
            </w:pPr>
            <w:r w:rsidRPr="002F6BD3">
              <w:rPr>
                <w:rFonts w:ascii="標楷體" w:eastAsia="標楷體" w:hAnsi="標楷體"/>
              </w:rPr>
              <w:t>生產構面</w:t>
            </w:r>
          </w:p>
        </w:tc>
      </w:tr>
      <w:tr w:rsidR="005653E1" w:rsidRPr="002F6BD3" w14:paraId="7EDB108A" w14:textId="77777777" w:rsidTr="005653E1">
        <w:tc>
          <w:tcPr>
            <w:tcW w:w="458" w:type="dxa"/>
            <w:vAlign w:val="center"/>
          </w:tcPr>
          <w:p w14:paraId="4A60CD89" w14:textId="77777777" w:rsidR="001A4E32" w:rsidRPr="002F6BD3" w:rsidRDefault="001A4E32" w:rsidP="00F338DC">
            <w:pPr>
              <w:rPr>
                <w:rFonts w:ascii="標楷體" w:eastAsia="標楷體" w:hAnsi="標楷體"/>
              </w:rPr>
            </w:pPr>
            <w:r w:rsidRPr="002F6BD3">
              <w:rPr>
                <w:rFonts w:ascii="標楷體" w:eastAsia="標楷體" w:hAnsi="標楷體"/>
              </w:rPr>
              <w:t>8</w:t>
            </w:r>
          </w:p>
        </w:tc>
        <w:tc>
          <w:tcPr>
            <w:tcW w:w="2514" w:type="dxa"/>
            <w:vAlign w:val="center"/>
          </w:tcPr>
          <w:p w14:paraId="7EB9D1C3"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報廢率</w:t>
            </w:r>
          </w:p>
        </w:tc>
        <w:tc>
          <w:tcPr>
            <w:tcW w:w="1276" w:type="dxa"/>
            <w:vAlign w:val="center"/>
          </w:tcPr>
          <w:p w14:paraId="39B1339B" w14:textId="77777777" w:rsidR="001A4E32" w:rsidRPr="002F6BD3" w:rsidRDefault="001A4E32" w:rsidP="00F338DC">
            <w:pPr>
              <w:rPr>
                <w:rFonts w:ascii="標楷體" w:eastAsia="標楷體" w:hAnsi="標楷體"/>
              </w:rPr>
            </w:pPr>
            <w:r w:rsidRPr="002F6BD3">
              <w:rPr>
                <w:rFonts w:ascii="標楷體" w:eastAsia="標楷體" w:hAnsi="標楷體"/>
              </w:rPr>
              <w:t>9.690</w:t>
            </w:r>
          </w:p>
        </w:tc>
        <w:tc>
          <w:tcPr>
            <w:tcW w:w="1247" w:type="dxa"/>
            <w:vAlign w:val="center"/>
          </w:tcPr>
          <w:p w14:paraId="5E158E42" w14:textId="4889E5FB" w:rsidR="001A4E32" w:rsidRPr="002F6BD3" w:rsidRDefault="001A4E32" w:rsidP="00F338DC">
            <w:pPr>
              <w:rPr>
                <w:rFonts w:ascii="標楷體" w:eastAsia="標楷體" w:hAnsi="標楷體"/>
              </w:rPr>
            </w:pPr>
            <w:r w:rsidRPr="002F6BD3">
              <w:rPr>
                <w:rFonts w:ascii="標楷體" w:eastAsia="標楷體" w:hAnsi="標楷體"/>
              </w:rPr>
              <w:t>6,679</w:t>
            </w:r>
          </w:p>
        </w:tc>
        <w:tc>
          <w:tcPr>
            <w:tcW w:w="1018" w:type="dxa"/>
            <w:vAlign w:val="center"/>
          </w:tcPr>
          <w:p w14:paraId="7BFF68B8" w14:textId="77777777" w:rsidR="001A4E32" w:rsidRPr="002F6BD3" w:rsidRDefault="001A4E32" w:rsidP="00F338DC">
            <w:pPr>
              <w:rPr>
                <w:rFonts w:ascii="標楷體" w:eastAsia="標楷體" w:hAnsi="標楷體"/>
              </w:rPr>
            </w:pPr>
            <w:r w:rsidRPr="002F6BD3">
              <w:rPr>
                <w:rFonts w:ascii="標楷體" w:eastAsia="標楷體" w:hAnsi="標楷體"/>
              </w:rPr>
              <w:t>1.722</w:t>
            </w:r>
          </w:p>
        </w:tc>
        <w:tc>
          <w:tcPr>
            <w:tcW w:w="2696" w:type="dxa"/>
            <w:vAlign w:val="center"/>
          </w:tcPr>
          <w:p w14:paraId="10614685" w14:textId="77777777" w:rsidR="001A4E32" w:rsidRPr="002F6BD3" w:rsidRDefault="001A4E32" w:rsidP="00F338DC">
            <w:pPr>
              <w:rPr>
                <w:rFonts w:ascii="標楷體" w:eastAsia="標楷體" w:hAnsi="標楷體"/>
              </w:rPr>
            </w:pPr>
            <w:r w:rsidRPr="002F6BD3">
              <w:rPr>
                <w:rFonts w:ascii="標楷體" w:eastAsia="標楷體" w:hAnsi="標楷體"/>
              </w:rPr>
              <w:t>管理構面</w:t>
            </w:r>
          </w:p>
        </w:tc>
      </w:tr>
      <w:tr w:rsidR="005653E1" w:rsidRPr="002F6BD3" w14:paraId="32E4DF4A" w14:textId="77777777" w:rsidTr="005653E1">
        <w:tc>
          <w:tcPr>
            <w:tcW w:w="458" w:type="dxa"/>
            <w:vAlign w:val="center"/>
          </w:tcPr>
          <w:p w14:paraId="35166F20" w14:textId="77777777" w:rsidR="001A4E32" w:rsidRPr="002F6BD3" w:rsidRDefault="001A4E32" w:rsidP="00F338DC">
            <w:pPr>
              <w:rPr>
                <w:rFonts w:ascii="標楷體" w:eastAsia="標楷體" w:hAnsi="標楷體"/>
              </w:rPr>
            </w:pPr>
            <w:r w:rsidRPr="002F6BD3">
              <w:rPr>
                <w:rFonts w:ascii="標楷體" w:eastAsia="標楷體" w:hAnsi="標楷體"/>
              </w:rPr>
              <w:t>9</w:t>
            </w:r>
          </w:p>
        </w:tc>
        <w:tc>
          <w:tcPr>
            <w:tcW w:w="2514" w:type="dxa"/>
            <w:vAlign w:val="center"/>
          </w:tcPr>
          <w:p w14:paraId="38B1F52B" w14:textId="77777777" w:rsidR="001A4E32" w:rsidRPr="002F6BD3" w:rsidRDefault="001A4E32" w:rsidP="00F338DC">
            <w:pPr>
              <w:rPr>
                <w:rFonts w:ascii="標楷體" w:eastAsia="標楷體" w:hAnsi="標楷體"/>
              </w:rPr>
            </w:pPr>
            <w:r w:rsidRPr="002F6BD3">
              <w:rPr>
                <w:rFonts w:ascii="標楷體" w:eastAsia="標楷體" w:hAnsi="標楷體"/>
              </w:rPr>
              <w:t>蛋殼分組_45</w:t>
            </w:r>
          </w:p>
        </w:tc>
        <w:tc>
          <w:tcPr>
            <w:tcW w:w="1276" w:type="dxa"/>
            <w:vAlign w:val="center"/>
          </w:tcPr>
          <w:p w14:paraId="1E174498" w14:textId="77777777" w:rsidR="001A4E32" w:rsidRPr="002F6BD3" w:rsidRDefault="001A4E32" w:rsidP="00F338DC">
            <w:pPr>
              <w:rPr>
                <w:rFonts w:ascii="標楷體" w:eastAsia="標楷體" w:hAnsi="標楷體"/>
              </w:rPr>
            </w:pPr>
            <w:r w:rsidRPr="002F6BD3">
              <w:rPr>
                <w:rFonts w:ascii="標楷體" w:eastAsia="標楷體" w:hAnsi="標楷體"/>
              </w:rPr>
              <w:t>7.426</w:t>
            </w:r>
          </w:p>
        </w:tc>
        <w:tc>
          <w:tcPr>
            <w:tcW w:w="1247" w:type="dxa"/>
            <w:vAlign w:val="center"/>
          </w:tcPr>
          <w:p w14:paraId="7DAF4A1D" w14:textId="2A467DBF" w:rsidR="001A4E32" w:rsidRPr="002F6BD3" w:rsidRDefault="001A4E32" w:rsidP="00F338DC">
            <w:pPr>
              <w:rPr>
                <w:rFonts w:ascii="標楷體" w:eastAsia="標楷體" w:hAnsi="標楷體"/>
              </w:rPr>
            </w:pPr>
            <w:r w:rsidRPr="002F6BD3">
              <w:rPr>
                <w:rFonts w:ascii="標楷體" w:eastAsia="標楷體" w:hAnsi="標楷體"/>
              </w:rPr>
              <w:t>6,000</w:t>
            </w:r>
          </w:p>
        </w:tc>
        <w:tc>
          <w:tcPr>
            <w:tcW w:w="1018" w:type="dxa"/>
            <w:vAlign w:val="center"/>
          </w:tcPr>
          <w:p w14:paraId="48BB4501" w14:textId="77777777" w:rsidR="001A4E32" w:rsidRPr="002F6BD3" w:rsidRDefault="001A4E32" w:rsidP="00F338DC">
            <w:pPr>
              <w:rPr>
                <w:rFonts w:ascii="標楷體" w:eastAsia="標楷體" w:hAnsi="標楷體"/>
              </w:rPr>
            </w:pPr>
            <w:r w:rsidRPr="002F6BD3">
              <w:rPr>
                <w:rFonts w:ascii="標楷體" w:eastAsia="標楷體" w:hAnsi="標楷體"/>
              </w:rPr>
              <w:t>1.439</w:t>
            </w:r>
          </w:p>
        </w:tc>
        <w:tc>
          <w:tcPr>
            <w:tcW w:w="2696" w:type="dxa"/>
            <w:vAlign w:val="center"/>
          </w:tcPr>
          <w:p w14:paraId="5353049D" w14:textId="77777777" w:rsidR="001A4E32" w:rsidRPr="002F6BD3" w:rsidRDefault="001A4E32" w:rsidP="00F338DC">
            <w:pPr>
              <w:rPr>
                <w:rFonts w:ascii="標楷體" w:eastAsia="標楷體" w:hAnsi="標楷體"/>
              </w:rPr>
            </w:pPr>
            <w:r w:rsidRPr="002F6BD3">
              <w:rPr>
                <w:rFonts w:ascii="標楷體" w:eastAsia="標楷體" w:hAnsi="標楷體"/>
              </w:rPr>
              <w:t>品質構面</w:t>
            </w:r>
          </w:p>
        </w:tc>
      </w:tr>
      <w:tr w:rsidR="005653E1" w:rsidRPr="002F6BD3" w14:paraId="35E9A818" w14:textId="77777777" w:rsidTr="005653E1">
        <w:tc>
          <w:tcPr>
            <w:tcW w:w="458" w:type="dxa"/>
            <w:vAlign w:val="center"/>
          </w:tcPr>
          <w:p w14:paraId="1156F513" w14:textId="77777777" w:rsidR="001A4E32" w:rsidRPr="002F6BD3" w:rsidRDefault="001A4E32" w:rsidP="00F338DC">
            <w:pPr>
              <w:rPr>
                <w:rFonts w:ascii="標楷體" w:eastAsia="標楷體" w:hAnsi="標楷體"/>
              </w:rPr>
            </w:pPr>
            <w:r w:rsidRPr="002F6BD3">
              <w:rPr>
                <w:rFonts w:ascii="標楷體" w:eastAsia="標楷體" w:hAnsi="標楷體"/>
              </w:rPr>
              <w:t>10</w:t>
            </w:r>
          </w:p>
        </w:tc>
        <w:tc>
          <w:tcPr>
            <w:tcW w:w="2514" w:type="dxa"/>
            <w:vAlign w:val="center"/>
          </w:tcPr>
          <w:p w14:paraId="50048F8D" w14:textId="77777777" w:rsidR="001A4E32" w:rsidRPr="002F6BD3" w:rsidRDefault="001A4E32" w:rsidP="00F338DC">
            <w:pPr>
              <w:rPr>
                <w:rFonts w:ascii="標楷體" w:eastAsia="標楷體" w:hAnsi="標楷體"/>
              </w:rPr>
            </w:pPr>
            <w:r w:rsidRPr="002F6BD3">
              <w:rPr>
                <w:rFonts w:ascii="標楷體" w:eastAsia="標楷體" w:hAnsi="標楷體"/>
              </w:rPr>
              <w:t>產蛋期分段</w:t>
            </w:r>
          </w:p>
        </w:tc>
        <w:tc>
          <w:tcPr>
            <w:tcW w:w="1276" w:type="dxa"/>
            <w:vAlign w:val="center"/>
          </w:tcPr>
          <w:p w14:paraId="5A03F029" w14:textId="77777777" w:rsidR="001A4E32" w:rsidRPr="002F6BD3" w:rsidRDefault="001A4E32" w:rsidP="00F338DC">
            <w:pPr>
              <w:rPr>
                <w:rFonts w:ascii="標楷體" w:eastAsia="標楷體" w:hAnsi="標楷體"/>
              </w:rPr>
            </w:pPr>
            <w:r w:rsidRPr="002F6BD3">
              <w:rPr>
                <w:rFonts w:ascii="標楷體" w:eastAsia="標楷體" w:hAnsi="標楷體"/>
              </w:rPr>
              <w:t>9.308</w:t>
            </w:r>
          </w:p>
        </w:tc>
        <w:tc>
          <w:tcPr>
            <w:tcW w:w="1247" w:type="dxa"/>
            <w:vAlign w:val="center"/>
          </w:tcPr>
          <w:p w14:paraId="642129DD" w14:textId="2ABF63C4" w:rsidR="001A4E32" w:rsidRPr="002F6BD3" w:rsidRDefault="001A4E32" w:rsidP="00F338DC">
            <w:pPr>
              <w:rPr>
                <w:rFonts w:ascii="標楷體" w:eastAsia="標楷體" w:hAnsi="標楷體"/>
              </w:rPr>
            </w:pPr>
            <w:r w:rsidRPr="002F6BD3">
              <w:rPr>
                <w:rFonts w:ascii="標楷體" w:eastAsia="標楷體" w:hAnsi="標楷體"/>
              </w:rPr>
              <w:t>4,855</w:t>
            </w:r>
          </w:p>
        </w:tc>
        <w:tc>
          <w:tcPr>
            <w:tcW w:w="1018" w:type="dxa"/>
            <w:vAlign w:val="center"/>
          </w:tcPr>
          <w:p w14:paraId="674FDC5F" w14:textId="77777777" w:rsidR="001A4E32" w:rsidRPr="002F6BD3" w:rsidRDefault="001A4E32" w:rsidP="00F338DC">
            <w:pPr>
              <w:rPr>
                <w:rFonts w:ascii="標楷體" w:eastAsia="標楷體" w:hAnsi="標楷體"/>
              </w:rPr>
            </w:pPr>
            <w:r w:rsidRPr="002F6BD3">
              <w:rPr>
                <w:rFonts w:ascii="標楷體" w:eastAsia="標楷體" w:hAnsi="標楷體"/>
              </w:rPr>
              <w:t>1.649</w:t>
            </w:r>
          </w:p>
        </w:tc>
        <w:tc>
          <w:tcPr>
            <w:tcW w:w="2696" w:type="dxa"/>
            <w:vAlign w:val="center"/>
          </w:tcPr>
          <w:p w14:paraId="7DC62796" w14:textId="77777777" w:rsidR="001A4E32" w:rsidRPr="002F6BD3" w:rsidRDefault="001A4E32" w:rsidP="00F338DC">
            <w:pPr>
              <w:rPr>
                <w:rFonts w:ascii="標楷體" w:eastAsia="標楷體" w:hAnsi="標楷體"/>
              </w:rPr>
            </w:pPr>
            <w:r w:rsidRPr="002F6BD3">
              <w:rPr>
                <w:rFonts w:ascii="標楷體" w:eastAsia="標楷體" w:hAnsi="標楷體"/>
              </w:rPr>
              <w:t>生產構面</w:t>
            </w:r>
          </w:p>
        </w:tc>
      </w:tr>
      <w:tr w:rsidR="005653E1" w:rsidRPr="002F6BD3" w14:paraId="184710B4" w14:textId="77777777" w:rsidTr="005653E1">
        <w:tc>
          <w:tcPr>
            <w:tcW w:w="458" w:type="dxa"/>
            <w:vAlign w:val="center"/>
          </w:tcPr>
          <w:p w14:paraId="5FE26B45" w14:textId="77777777" w:rsidR="001A4E32" w:rsidRPr="002F6BD3" w:rsidRDefault="001A4E32" w:rsidP="00F338DC">
            <w:pPr>
              <w:rPr>
                <w:rFonts w:ascii="標楷體" w:eastAsia="標楷體" w:hAnsi="標楷體"/>
              </w:rPr>
            </w:pPr>
            <w:r w:rsidRPr="002F6BD3">
              <w:rPr>
                <w:rFonts w:ascii="標楷體" w:eastAsia="標楷體" w:hAnsi="標楷體"/>
              </w:rPr>
              <w:t>11</w:t>
            </w:r>
          </w:p>
        </w:tc>
        <w:tc>
          <w:tcPr>
            <w:tcW w:w="2514" w:type="dxa"/>
            <w:vAlign w:val="center"/>
          </w:tcPr>
          <w:p w14:paraId="0C3A2C02" w14:textId="77777777" w:rsidR="001A4E32" w:rsidRPr="002F6BD3" w:rsidRDefault="001A4E32" w:rsidP="00F338DC">
            <w:pPr>
              <w:rPr>
                <w:rFonts w:ascii="標楷體" w:eastAsia="標楷體" w:hAnsi="標楷體"/>
              </w:rPr>
            </w:pPr>
            <w:r w:rsidRPr="002F6BD3">
              <w:rPr>
                <w:rFonts w:ascii="標楷體" w:eastAsia="標楷體" w:hAnsi="標楷體"/>
              </w:rPr>
              <w:t>牧場</w:t>
            </w:r>
          </w:p>
        </w:tc>
        <w:tc>
          <w:tcPr>
            <w:tcW w:w="1276" w:type="dxa"/>
            <w:vAlign w:val="center"/>
          </w:tcPr>
          <w:p w14:paraId="2EB6F875" w14:textId="77777777" w:rsidR="001A4E32" w:rsidRPr="002F6BD3" w:rsidRDefault="001A4E32" w:rsidP="00F338DC">
            <w:pPr>
              <w:rPr>
                <w:rFonts w:ascii="標楷體" w:eastAsia="標楷體" w:hAnsi="標楷體"/>
              </w:rPr>
            </w:pPr>
            <w:r w:rsidRPr="002F6BD3">
              <w:rPr>
                <w:rFonts w:ascii="標楷體" w:eastAsia="標楷體" w:hAnsi="標楷體"/>
              </w:rPr>
              <w:t>8.542</w:t>
            </w:r>
          </w:p>
        </w:tc>
        <w:tc>
          <w:tcPr>
            <w:tcW w:w="1247" w:type="dxa"/>
            <w:vAlign w:val="center"/>
          </w:tcPr>
          <w:p w14:paraId="3C666F08" w14:textId="296CFD3C" w:rsidR="001A4E32" w:rsidRPr="002F6BD3" w:rsidRDefault="001A4E32" w:rsidP="00F338DC">
            <w:pPr>
              <w:rPr>
                <w:rFonts w:ascii="標楷體" w:eastAsia="標楷體" w:hAnsi="標楷體"/>
              </w:rPr>
            </w:pPr>
            <w:r w:rsidRPr="002F6BD3">
              <w:rPr>
                <w:rFonts w:ascii="標楷體" w:eastAsia="標楷體" w:hAnsi="標楷體"/>
              </w:rPr>
              <w:t>4,640</w:t>
            </w:r>
          </w:p>
        </w:tc>
        <w:tc>
          <w:tcPr>
            <w:tcW w:w="1018" w:type="dxa"/>
            <w:vAlign w:val="center"/>
          </w:tcPr>
          <w:p w14:paraId="40BE472B" w14:textId="77777777" w:rsidR="001A4E32" w:rsidRPr="002F6BD3" w:rsidRDefault="001A4E32" w:rsidP="00F338DC">
            <w:pPr>
              <w:rPr>
                <w:rFonts w:ascii="標楷體" w:eastAsia="標楷體" w:hAnsi="標楷體"/>
              </w:rPr>
            </w:pPr>
            <w:r w:rsidRPr="002F6BD3">
              <w:rPr>
                <w:rFonts w:ascii="標楷體" w:eastAsia="標楷體" w:hAnsi="標楷體"/>
              </w:rPr>
              <w:t>1.469</w:t>
            </w:r>
          </w:p>
        </w:tc>
        <w:tc>
          <w:tcPr>
            <w:tcW w:w="2696" w:type="dxa"/>
            <w:vAlign w:val="center"/>
          </w:tcPr>
          <w:p w14:paraId="5EBD1E7A" w14:textId="77777777" w:rsidR="001A4E32" w:rsidRPr="002F6BD3" w:rsidRDefault="001A4E32" w:rsidP="00F338DC">
            <w:pPr>
              <w:rPr>
                <w:rFonts w:ascii="標楷體" w:eastAsia="標楷體" w:hAnsi="標楷體"/>
              </w:rPr>
            </w:pPr>
            <w:r w:rsidRPr="002F6BD3">
              <w:rPr>
                <w:rFonts w:ascii="標楷體" w:eastAsia="標楷體" w:hAnsi="標楷體"/>
              </w:rPr>
              <w:t>管理構面（場間差異）</w:t>
            </w:r>
          </w:p>
        </w:tc>
      </w:tr>
      <w:tr w:rsidR="005653E1" w:rsidRPr="002F6BD3" w14:paraId="5C67383E" w14:textId="77777777" w:rsidTr="005653E1">
        <w:tc>
          <w:tcPr>
            <w:tcW w:w="458" w:type="dxa"/>
            <w:vAlign w:val="center"/>
          </w:tcPr>
          <w:p w14:paraId="79588FD2" w14:textId="77777777" w:rsidR="001A4E32" w:rsidRPr="002F6BD3" w:rsidRDefault="001A4E32" w:rsidP="00F338DC">
            <w:pPr>
              <w:rPr>
                <w:rFonts w:ascii="標楷體" w:eastAsia="標楷體" w:hAnsi="標楷體"/>
              </w:rPr>
            </w:pPr>
            <w:r w:rsidRPr="002F6BD3">
              <w:rPr>
                <w:rFonts w:ascii="標楷體" w:eastAsia="標楷體" w:hAnsi="標楷體"/>
              </w:rPr>
              <w:t>12</w:t>
            </w:r>
          </w:p>
        </w:tc>
        <w:tc>
          <w:tcPr>
            <w:tcW w:w="2514" w:type="dxa"/>
            <w:vAlign w:val="center"/>
          </w:tcPr>
          <w:p w14:paraId="5592619A"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雞種</w:t>
            </w:r>
            <w:proofErr w:type="gramEnd"/>
          </w:p>
        </w:tc>
        <w:tc>
          <w:tcPr>
            <w:tcW w:w="1276" w:type="dxa"/>
            <w:vAlign w:val="center"/>
          </w:tcPr>
          <w:p w14:paraId="6BB72397" w14:textId="77777777" w:rsidR="001A4E32" w:rsidRPr="002F6BD3" w:rsidRDefault="001A4E32" w:rsidP="00F338DC">
            <w:pPr>
              <w:rPr>
                <w:rFonts w:ascii="標楷體" w:eastAsia="標楷體" w:hAnsi="標楷體"/>
              </w:rPr>
            </w:pPr>
            <w:r w:rsidRPr="002F6BD3">
              <w:rPr>
                <w:rFonts w:ascii="標楷體" w:eastAsia="標楷體" w:hAnsi="標楷體"/>
              </w:rPr>
              <w:t>6.438</w:t>
            </w:r>
          </w:p>
        </w:tc>
        <w:tc>
          <w:tcPr>
            <w:tcW w:w="1247" w:type="dxa"/>
            <w:vAlign w:val="center"/>
          </w:tcPr>
          <w:p w14:paraId="6BDD3F1B" w14:textId="7A411524" w:rsidR="001A4E32" w:rsidRPr="002F6BD3" w:rsidRDefault="001A4E32" w:rsidP="00F338DC">
            <w:pPr>
              <w:rPr>
                <w:rFonts w:ascii="標楷體" w:eastAsia="標楷體" w:hAnsi="標楷體"/>
              </w:rPr>
            </w:pPr>
            <w:r w:rsidRPr="002F6BD3">
              <w:rPr>
                <w:rFonts w:ascii="標楷體" w:eastAsia="標楷體" w:hAnsi="標楷體"/>
              </w:rPr>
              <w:t>3,918</w:t>
            </w:r>
          </w:p>
        </w:tc>
        <w:tc>
          <w:tcPr>
            <w:tcW w:w="1018" w:type="dxa"/>
            <w:vAlign w:val="center"/>
          </w:tcPr>
          <w:p w14:paraId="21CAD430" w14:textId="77777777" w:rsidR="001A4E32" w:rsidRPr="002F6BD3" w:rsidRDefault="001A4E32" w:rsidP="00F338DC">
            <w:pPr>
              <w:rPr>
                <w:rFonts w:ascii="標楷體" w:eastAsia="標楷體" w:hAnsi="標楷體"/>
              </w:rPr>
            </w:pPr>
            <w:r w:rsidRPr="002F6BD3">
              <w:rPr>
                <w:rFonts w:ascii="標楷體" w:eastAsia="標楷體" w:hAnsi="標楷體"/>
              </w:rPr>
              <w:t>1.402</w:t>
            </w:r>
          </w:p>
        </w:tc>
        <w:tc>
          <w:tcPr>
            <w:tcW w:w="2696" w:type="dxa"/>
            <w:vAlign w:val="center"/>
          </w:tcPr>
          <w:p w14:paraId="7D3B0622" w14:textId="77777777" w:rsidR="001A4E32" w:rsidRPr="002F6BD3" w:rsidRDefault="001A4E32" w:rsidP="00F338DC">
            <w:pPr>
              <w:rPr>
                <w:rFonts w:ascii="標楷體" w:eastAsia="標楷體" w:hAnsi="標楷體"/>
              </w:rPr>
            </w:pPr>
            <w:r w:rsidRPr="002F6BD3">
              <w:rPr>
                <w:rFonts w:ascii="標楷體" w:eastAsia="標楷體" w:hAnsi="標楷體"/>
              </w:rPr>
              <w:t>生產構面</w:t>
            </w:r>
          </w:p>
        </w:tc>
      </w:tr>
      <w:tr w:rsidR="005653E1" w:rsidRPr="002F6BD3" w14:paraId="517CC4BE" w14:textId="77777777" w:rsidTr="005653E1">
        <w:tc>
          <w:tcPr>
            <w:tcW w:w="458" w:type="dxa"/>
            <w:vAlign w:val="center"/>
          </w:tcPr>
          <w:p w14:paraId="7EE57FF5" w14:textId="77777777" w:rsidR="001A4E32" w:rsidRPr="002F6BD3" w:rsidRDefault="001A4E32" w:rsidP="00F338DC">
            <w:pPr>
              <w:rPr>
                <w:rFonts w:ascii="標楷體" w:eastAsia="標楷體" w:hAnsi="標楷體"/>
              </w:rPr>
            </w:pPr>
            <w:r w:rsidRPr="002F6BD3">
              <w:rPr>
                <w:rFonts w:ascii="標楷體" w:eastAsia="標楷體" w:hAnsi="標楷體"/>
              </w:rPr>
              <w:t>13</w:t>
            </w:r>
          </w:p>
        </w:tc>
        <w:tc>
          <w:tcPr>
            <w:tcW w:w="2514" w:type="dxa"/>
            <w:vAlign w:val="center"/>
          </w:tcPr>
          <w:p w14:paraId="456AC740" w14:textId="77777777" w:rsidR="001A4E32" w:rsidRPr="002F6BD3" w:rsidRDefault="001A4E32" w:rsidP="00F338DC">
            <w:pPr>
              <w:rPr>
                <w:rFonts w:ascii="標楷體" w:eastAsia="標楷體" w:hAnsi="標楷體"/>
              </w:rPr>
            </w:pPr>
            <w:r w:rsidRPr="002F6BD3">
              <w:rPr>
                <w:rFonts w:ascii="標楷體" w:eastAsia="標楷體" w:hAnsi="標楷體"/>
              </w:rPr>
              <w:t>季節</w:t>
            </w:r>
          </w:p>
        </w:tc>
        <w:tc>
          <w:tcPr>
            <w:tcW w:w="1276" w:type="dxa"/>
            <w:vAlign w:val="center"/>
          </w:tcPr>
          <w:p w14:paraId="2C6AB5A6" w14:textId="77777777" w:rsidR="001A4E32" w:rsidRPr="002F6BD3" w:rsidRDefault="001A4E32" w:rsidP="00F338DC">
            <w:pPr>
              <w:rPr>
                <w:rFonts w:ascii="標楷體" w:eastAsia="標楷體" w:hAnsi="標楷體"/>
              </w:rPr>
            </w:pPr>
            <w:r w:rsidRPr="002F6BD3">
              <w:rPr>
                <w:rFonts w:ascii="標楷體" w:eastAsia="標楷體" w:hAnsi="標楷體"/>
              </w:rPr>
              <w:t>7.242</w:t>
            </w:r>
          </w:p>
        </w:tc>
        <w:tc>
          <w:tcPr>
            <w:tcW w:w="1247" w:type="dxa"/>
            <w:vAlign w:val="center"/>
          </w:tcPr>
          <w:p w14:paraId="14C75B27" w14:textId="32758378" w:rsidR="001A4E32" w:rsidRPr="002F6BD3" w:rsidRDefault="001A4E32" w:rsidP="00F338DC">
            <w:pPr>
              <w:rPr>
                <w:rFonts w:ascii="標楷體" w:eastAsia="標楷體" w:hAnsi="標楷體"/>
              </w:rPr>
            </w:pPr>
            <w:r w:rsidRPr="002F6BD3">
              <w:rPr>
                <w:rFonts w:ascii="標楷體" w:eastAsia="標楷體" w:hAnsi="標楷體"/>
              </w:rPr>
              <w:t>3,717</w:t>
            </w:r>
          </w:p>
        </w:tc>
        <w:tc>
          <w:tcPr>
            <w:tcW w:w="1018" w:type="dxa"/>
            <w:vAlign w:val="center"/>
          </w:tcPr>
          <w:p w14:paraId="3F00A356" w14:textId="77777777" w:rsidR="001A4E32" w:rsidRPr="002F6BD3" w:rsidRDefault="001A4E32" w:rsidP="00F338DC">
            <w:pPr>
              <w:rPr>
                <w:rFonts w:ascii="標楷體" w:eastAsia="標楷體" w:hAnsi="標楷體"/>
              </w:rPr>
            </w:pPr>
            <w:r w:rsidRPr="002F6BD3">
              <w:rPr>
                <w:rFonts w:ascii="標楷體" w:eastAsia="標楷體" w:hAnsi="標楷體"/>
              </w:rPr>
              <w:t>1.419</w:t>
            </w:r>
          </w:p>
        </w:tc>
        <w:tc>
          <w:tcPr>
            <w:tcW w:w="2696" w:type="dxa"/>
            <w:vAlign w:val="center"/>
          </w:tcPr>
          <w:p w14:paraId="1686EE9D" w14:textId="77777777" w:rsidR="001A4E32" w:rsidRPr="002F6BD3" w:rsidRDefault="001A4E32" w:rsidP="00F338DC">
            <w:pPr>
              <w:rPr>
                <w:rFonts w:ascii="標楷體" w:eastAsia="標楷體" w:hAnsi="標楷體"/>
              </w:rPr>
            </w:pPr>
            <w:r w:rsidRPr="002F6BD3">
              <w:rPr>
                <w:rFonts w:ascii="標楷體" w:eastAsia="標楷體" w:hAnsi="標楷體"/>
              </w:rPr>
              <w:t>生產構面</w:t>
            </w:r>
          </w:p>
        </w:tc>
      </w:tr>
      <w:tr w:rsidR="005653E1" w:rsidRPr="002F6BD3" w14:paraId="58F1E047" w14:textId="77777777" w:rsidTr="005653E1">
        <w:tc>
          <w:tcPr>
            <w:tcW w:w="458" w:type="dxa"/>
            <w:vAlign w:val="center"/>
          </w:tcPr>
          <w:p w14:paraId="3A948058" w14:textId="77777777" w:rsidR="001A4E32" w:rsidRPr="002F6BD3" w:rsidRDefault="001A4E32" w:rsidP="00F338DC">
            <w:pPr>
              <w:rPr>
                <w:rFonts w:ascii="標楷體" w:eastAsia="標楷體" w:hAnsi="標楷體"/>
              </w:rPr>
            </w:pPr>
            <w:r w:rsidRPr="002F6BD3">
              <w:rPr>
                <w:rFonts w:ascii="標楷體" w:eastAsia="標楷體" w:hAnsi="標楷體"/>
              </w:rPr>
              <w:t>14</w:t>
            </w:r>
          </w:p>
        </w:tc>
        <w:tc>
          <w:tcPr>
            <w:tcW w:w="2514" w:type="dxa"/>
            <w:vAlign w:val="center"/>
          </w:tcPr>
          <w:p w14:paraId="6E0C8935" w14:textId="0D5F752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血蛋破蛋不良率(%)</w:t>
            </w:r>
          </w:p>
        </w:tc>
        <w:tc>
          <w:tcPr>
            <w:tcW w:w="1276" w:type="dxa"/>
            <w:vAlign w:val="center"/>
          </w:tcPr>
          <w:p w14:paraId="71F89CE7" w14:textId="77777777" w:rsidR="001A4E32" w:rsidRPr="002F6BD3" w:rsidRDefault="001A4E32" w:rsidP="00F338DC">
            <w:pPr>
              <w:rPr>
                <w:rFonts w:ascii="標楷體" w:eastAsia="標楷體" w:hAnsi="標楷體"/>
              </w:rPr>
            </w:pPr>
            <w:r w:rsidRPr="002F6BD3">
              <w:rPr>
                <w:rFonts w:ascii="標楷體" w:eastAsia="標楷體" w:hAnsi="標楷體"/>
              </w:rPr>
              <w:t>4.695</w:t>
            </w:r>
          </w:p>
        </w:tc>
        <w:tc>
          <w:tcPr>
            <w:tcW w:w="1247" w:type="dxa"/>
            <w:vAlign w:val="center"/>
          </w:tcPr>
          <w:p w14:paraId="69A84446" w14:textId="5869314E" w:rsidR="001A4E32" w:rsidRPr="002F6BD3" w:rsidRDefault="001A4E32" w:rsidP="00F338DC">
            <w:pPr>
              <w:rPr>
                <w:rFonts w:ascii="標楷體" w:eastAsia="標楷體" w:hAnsi="標楷體"/>
              </w:rPr>
            </w:pPr>
            <w:r w:rsidRPr="002F6BD3">
              <w:rPr>
                <w:rFonts w:ascii="標楷體" w:eastAsia="標楷體" w:hAnsi="標楷體"/>
              </w:rPr>
              <w:t>3,283</w:t>
            </w:r>
          </w:p>
        </w:tc>
        <w:tc>
          <w:tcPr>
            <w:tcW w:w="1018" w:type="dxa"/>
            <w:vAlign w:val="center"/>
          </w:tcPr>
          <w:p w14:paraId="77502318" w14:textId="77777777" w:rsidR="001A4E32" w:rsidRPr="002F6BD3" w:rsidRDefault="001A4E32" w:rsidP="00F338DC">
            <w:pPr>
              <w:rPr>
                <w:rFonts w:ascii="標楷體" w:eastAsia="標楷體" w:hAnsi="標楷體"/>
              </w:rPr>
            </w:pPr>
            <w:r w:rsidRPr="002F6BD3">
              <w:rPr>
                <w:rFonts w:ascii="標楷體" w:eastAsia="標楷體" w:hAnsi="標楷體"/>
              </w:rPr>
              <w:t>1.349</w:t>
            </w:r>
          </w:p>
        </w:tc>
        <w:tc>
          <w:tcPr>
            <w:tcW w:w="2696" w:type="dxa"/>
            <w:vAlign w:val="center"/>
          </w:tcPr>
          <w:p w14:paraId="585F3E9D" w14:textId="77777777" w:rsidR="001A4E32" w:rsidRPr="002F6BD3" w:rsidRDefault="001A4E32" w:rsidP="00F338DC">
            <w:pPr>
              <w:rPr>
                <w:rFonts w:ascii="標楷體" w:eastAsia="標楷體" w:hAnsi="標楷體"/>
              </w:rPr>
            </w:pPr>
            <w:r w:rsidRPr="002F6BD3">
              <w:rPr>
                <w:rFonts w:ascii="標楷體" w:eastAsia="標楷體" w:hAnsi="標楷體"/>
              </w:rPr>
              <w:t>品質構面</w:t>
            </w:r>
          </w:p>
        </w:tc>
      </w:tr>
      <w:tr w:rsidR="005653E1" w:rsidRPr="002F6BD3" w14:paraId="4EA3CC8C" w14:textId="77777777" w:rsidTr="005653E1">
        <w:tc>
          <w:tcPr>
            <w:tcW w:w="458" w:type="dxa"/>
            <w:vAlign w:val="center"/>
          </w:tcPr>
          <w:p w14:paraId="5235FC6D" w14:textId="77777777" w:rsidR="001A4E32" w:rsidRPr="002F6BD3" w:rsidRDefault="001A4E32" w:rsidP="00F338DC">
            <w:pPr>
              <w:rPr>
                <w:rFonts w:ascii="標楷體" w:eastAsia="標楷體" w:hAnsi="標楷體"/>
              </w:rPr>
            </w:pPr>
            <w:r w:rsidRPr="002F6BD3">
              <w:rPr>
                <w:rFonts w:ascii="標楷體" w:eastAsia="標楷體" w:hAnsi="標楷體"/>
              </w:rPr>
              <w:t>15</w:t>
            </w:r>
          </w:p>
        </w:tc>
        <w:tc>
          <w:tcPr>
            <w:tcW w:w="2514" w:type="dxa"/>
            <w:vAlign w:val="center"/>
          </w:tcPr>
          <w:p w14:paraId="7C21CC5E" w14:textId="77777777" w:rsidR="001A4E32" w:rsidRPr="002F6BD3" w:rsidRDefault="001A4E32" w:rsidP="00F338DC">
            <w:pPr>
              <w:rPr>
                <w:rFonts w:ascii="標楷體" w:eastAsia="標楷體" w:hAnsi="標楷體"/>
              </w:rPr>
            </w:pPr>
            <w:r w:rsidRPr="002F6BD3">
              <w:rPr>
                <w:rFonts w:ascii="標楷體" w:eastAsia="標楷體" w:hAnsi="標楷體"/>
              </w:rPr>
              <w:t>蛋黃顏色</w:t>
            </w:r>
          </w:p>
        </w:tc>
        <w:tc>
          <w:tcPr>
            <w:tcW w:w="1276" w:type="dxa"/>
            <w:vAlign w:val="center"/>
          </w:tcPr>
          <w:p w14:paraId="37AA2C22" w14:textId="77777777" w:rsidR="001A4E32" w:rsidRPr="002F6BD3" w:rsidRDefault="001A4E32" w:rsidP="00F338DC">
            <w:pPr>
              <w:rPr>
                <w:rFonts w:ascii="標楷體" w:eastAsia="標楷體" w:hAnsi="標楷體"/>
              </w:rPr>
            </w:pPr>
            <w:r w:rsidRPr="002F6BD3">
              <w:rPr>
                <w:rFonts w:ascii="標楷體" w:eastAsia="標楷體" w:hAnsi="標楷體"/>
              </w:rPr>
              <w:t>5.116</w:t>
            </w:r>
          </w:p>
        </w:tc>
        <w:tc>
          <w:tcPr>
            <w:tcW w:w="1247" w:type="dxa"/>
            <w:vAlign w:val="center"/>
          </w:tcPr>
          <w:p w14:paraId="166BE31B" w14:textId="6FA1E2E3" w:rsidR="001A4E32" w:rsidRPr="002F6BD3" w:rsidRDefault="001A4E32" w:rsidP="00F338DC">
            <w:pPr>
              <w:rPr>
                <w:rFonts w:ascii="標楷體" w:eastAsia="標楷體" w:hAnsi="標楷體"/>
              </w:rPr>
            </w:pPr>
            <w:r w:rsidRPr="002F6BD3">
              <w:rPr>
                <w:rFonts w:ascii="標楷體" w:eastAsia="標楷體" w:hAnsi="標楷體"/>
              </w:rPr>
              <w:t>2,669</w:t>
            </w:r>
          </w:p>
        </w:tc>
        <w:tc>
          <w:tcPr>
            <w:tcW w:w="1018" w:type="dxa"/>
            <w:vAlign w:val="center"/>
          </w:tcPr>
          <w:p w14:paraId="43F4329D" w14:textId="77777777" w:rsidR="001A4E32" w:rsidRPr="002F6BD3" w:rsidRDefault="001A4E32" w:rsidP="00F338DC">
            <w:pPr>
              <w:rPr>
                <w:rFonts w:ascii="標楷體" w:eastAsia="標楷體" w:hAnsi="標楷體"/>
              </w:rPr>
            </w:pPr>
            <w:r w:rsidRPr="002F6BD3">
              <w:rPr>
                <w:rFonts w:ascii="標楷體" w:eastAsia="標楷體" w:hAnsi="標楷體"/>
              </w:rPr>
              <w:t>1.250</w:t>
            </w:r>
          </w:p>
        </w:tc>
        <w:tc>
          <w:tcPr>
            <w:tcW w:w="2696" w:type="dxa"/>
            <w:vAlign w:val="center"/>
          </w:tcPr>
          <w:p w14:paraId="0A468688" w14:textId="77777777" w:rsidR="001A4E32" w:rsidRPr="002F6BD3" w:rsidRDefault="001A4E32" w:rsidP="00F338DC">
            <w:pPr>
              <w:rPr>
                <w:rFonts w:ascii="標楷體" w:eastAsia="標楷體" w:hAnsi="標楷體"/>
              </w:rPr>
            </w:pPr>
            <w:r w:rsidRPr="002F6BD3">
              <w:rPr>
                <w:rFonts w:ascii="標楷體" w:eastAsia="標楷體" w:hAnsi="標楷體"/>
              </w:rPr>
              <w:t>品質構面（感官）</w:t>
            </w:r>
          </w:p>
        </w:tc>
      </w:tr>
      <w:tr w:rsidR="005653E1" w:rsidRPr="002F6BD3" w14:paraId="4C690B06" w14:textId="77777777" w:rsidTr="005653E1">
        <w:tc>
          <w:tcPr>
            <w:tcW w:w="458" w:type="dxa"/>
            <w:vAlign w:val="center"/>
          </w:tcPr>
          <w:p w14:paraId="7CEAF916" w14:textId="77777777" w:rsidR="001A4E32" w:rsidRPr="002F6BD3" w:rsidRDefault="001A4E32" w:rsidP="00F338DC">
            <w:pPr>
              <w:rPr>
                <w:rFonts w:ascii="標楷體" w:eastAsia="標楷體" w:hAnsi="標楷體"/>
              </w:rPr>
            </w:pPr>
            <w:r w:rsidRPr="002F6BD3">
              <w:rPr>
                <w:rFonts w:ascii="標楷體" w:eastAsia="標楷體" w:hAnsi="標楷體" w:hint="eastAsia"/>
              </w:rPr>
              <w:t>16</w:t>
            </w:r>
          </w:p>
        </w:tc>
        <w:tc>
          <w:tcPr>
            <w:tcW w:w="2514" w:type="dxa"/>
            <w:vAlign w:val="center"/>
          </w:tcPr>
          <w:p w14:paraId="5D62C637" w14:textId="77777777" w:rsidR="001A4E32" w:rsidRPr="002F6BD3" w:rsidRDefault="001A4E32" w:rsidP="00F338DC">
            <w:pPr>
              <w:rPr>
                <w:rFonts w:ascii="標楷體" w:eastAsia="標楷體" w:hAnsi="標楷體"/>
              </w:rPr>
            </w:pPr>
            <w:r w:rsidRPr="002F6BD3">
              <w:rPr>
                <w:rFonts w:ascii="標楷體" w:eastAsia="標楷體" w:hAnsi="標楷體"/>
              </w:rPr>
              <w:t>天數</w:t>
            </w:r>
          </w:p>
        </w:tc>
        <w:tc>
          <w:tcPr>
            <w:tcW w:w="1276" w:type="dxa"/>
            <w:vAlign w:val="center"/>
          </w:tcPr>
          <w:p w14:paraId="315B042C" w14:textId="77777777" w:rsidR="001A4E32" w:rsidRPr="002F6BD3" w:rsidRDefault="001A4E32" w:rsidP="00F338DC">
            <w:pPr>
              <w:rPr>
                <w:rFonts w:ascii="標楷體" w:eastAsia="標楷體" w:hAnsi="標楷體"/>
              </w:rPr>
            </w:pPr>
            <w:r w:rsidRPr="002F6BD3">
              <w:rPr>
                <w:rFonts w:ascii="標楷體" w:eastAsia="標楷體" w:hAnsi="標楷體"/>
              </w:rPr>
              <w:t>2.699</w:t>
            </w:r>
          </w:p>
        </w:tc>
        <w:tc>
          <w:tcPr>
            <w:tcW w:w="1247" w:type="dxa"/>
            <w:vAlign w:val="center"/>
          </w:tcPr>
          <w:p w14:paraId="0BBBDDCF" w14:textId="3E882191" w:rsidR="001A4E32" w:rsidRPr="002F6BD3" w:rsidRDefault="001A4E32" w:rsidP="00F338DC">
            <w:pPr>
              <w:rPr>
                <w:rFonts w:ascii="標楷體" w:eastAsia="標楷體" w:hAnsi="標楷體"/>
              </w:rPr>
            </w:pPr>
            <w:r w:rsidRPr="002F6BD3">
              <w:rPr>
                <w:rFonts w:ascii="標楷體" w:eastAsia="標楷體" w:hAnsi="標楷體"/>
              </w:rPr>
              <w:t>2471</w:t>
            </w:r>
          </w:p>
        </w:tc>
        <w:tc>
          <w:tcPr>
            <w:tcW w:w="1018" w:type="dxa"/>
            <w:vAlign w:val="center"/>
          </w:tcPr>
          <w:p w14:paraId="41390F2A" w14:textId="77777777" w:rsidR="001A4E32" w:rsidRPr="002F6BD3" w:rsidRDefault="001A4E32" w:rsidP="00F338DC">
            <w:pPr>
              <w:rPr>
                <w:rFonts w:ascii="標楷體" w:eastAsia="標楷體" w:hAnsi="標楷體"/>
              </w:rPr>
            </w:pPr>
            <w:r w:rsidRPr="002F6BD3">
              <w:rPr>
                <w:rFonts w:ascii="標楷體" w:eastAsia="標楷體" w:hAnsi="標楷體"/>
              </w:rPr>
              <w:t>1.107</w:t>
            </w:r>
          </w:p>
        </w:tc>
        <w:tc>
          <w:tcPr>
            <w:tcW w:w="2696" w:type="dxa"/>
            <w:vAlign w:val="center"/>
          </w:tcPr>
          <w:p w14:paraId="4507843E" w14:textId="77777777" w:rsidR="001A4E32" w:rsidRPr="002F6BD3" w:rsidRDefault="001A4E32" w:rsidP="00F338DC">
            <w:pPr>
              <w:rPr>
                <w:rFonts w:ascii="標楷體" w:eastAsia="標楷體" w:hAnsi="標楷體"/>
              </w:rPr>
            </w:pPr>
          </w:p>
        </w:tc>
      </w:tr>
      <w:tr w:rsidR="005653E1" w:rsidRPr="002F6BD3" w14:paraId="764E7B17" w14:textId="77777777" w:rsidTr="005653E1">
        <w:tc>
          <w:tcPr>
            <w:tcW w:w="458" w:type="dxa"/>
            <w:vAlign w:val="center"/>
          </w:tcPr>
          <w:p w14:paraId="74D8D079" w14:textId="77777777" w:rsidR="001A4E32" w:rsidRPr="002F6BD3" w:rsidRDefault="001A4E32" w:rsidP="00F338DC">
            <w:pPr>
              <w:rPr>
                <w:rFonts w:ascii="標楷體" w:eastAsia="標楷體" w:hAnsi="標楷體"/>
              </w:rPr>
            </w:pPr>
            <w:r w:rsidRPr="002F6BD3">
              <w:rPr>
                <w:rFonts w:ascii="標楷體" w:eastAsia="標楷體" w:hAnsi="標楷體" w:hint="eastAsia"/>
              </w:rPr>
              <w:t>17</w:t>
            </w:r>
          </w:p>
        </w:tc>
        <w:tc>
          <w:tcPr>
            <w:tcW w:w="2514" w:type="dxa"/>
            <w:vAlign w:val="center"/>
          </w:tcPr>
          <w:p w14:paraId="3CC2B65B" w14:textId="77777777" w:rsidR="001A4E32" w:rsidRPr="002F6BD3" w:rsidRDefault="001A4E32" w:rsidP="00F338DC">
            <w:pPr>
              <w:rPr>
                <w:rFonts w:ascii="標楷體" w:eastAsia="標楷體" w:hAnsi="標楷體"/>
              </w:rPr>
            </w:pPr>
            <w:r w:rsidRPr="002F6BD3">
              <w:rPr>
                <w:rFonts w:ascii="標楷體" w:eastAsia="標楷體" w:hAnsi="標楷體"/>
              </w:rPr>
              <w:t>重量</w:t>
            </w:r>
          </w:p>
        </w:tc>
        <w:tc>
          <w:tcPr>
            <w:tcW w:w="1276" w:type="dxa"/>
            <w:vAlign w:val="center"/>
          </w:tcPr>
          <w:p w14:paraId="14DA9967" w14:textId="77777777" w:rsidR="001A4E32" w:rsidRPr="002F6BD3" w:rsidRDefault="001A4E32" w:rsidP="00F338DC">
            <w:pPr>
              <w:rPr>
                <w:rFonts w:ascii="標楷體" w:eastAsia="標楷體" w:hAnsi="標楷體"/>
              </w:rPr>
            </w:pPr>
            <w:r w:rsidRPr="002F6BD3">
              <w:rPr>
                <w:rFonts w:ascii="標楷體" w:eastAsia="標楷體" w:hAnsi="標楷體"/>
              </w:rPr>
              <w:t>0.427</w:t>
            </w:r>
          </w:p>
        </w:tc>
        <w:tc>
          <w:tcPr>
            <w:tcW w:w="1247" w:type="dxa"/>
            <w:vAlign w:val="center"/>
          </w:tcPr>
          <w:p w14:paraId="213BBDD1" w14:textId="1B439605" w:rsidR="001A4E32" w:rsidRPr="002F6BD3" w:rsidRDefault="001A4E32" w:rsidP="00F338DC">
            <w:pPr>
              <w:rPr>
                <w:rFonts w:ascii="標楷體" w:eastAsia="標楷體" w:hAnsi="標楷體"/>
              </w:rPr>
            </w:pPr>
            <w:r w:rsidRPr="002F6BD3">
              <w:rPr>
                <w:rFonts w:ascii="標楷體" w:eastAsia="標楷體" w:hAnsi="標楷體"/>
              </w:rPr>
              <w:t>1628</w:t>
            </w:r>
          </w:p>
        </w:tc>
        <w:tc>
          <w:tcPr>
            <w:tcW w:w="1018" w:type="dxa"/>
            <w:vAlign w:val="center"/>
          </w:tcPr>
          <w:p w14:paraId="0BEDB3A6" w14:textId="77777777" w:rsidR="001A4E32" w:rsidRPr="002F6BD3" w:rsidRDefault="001A4E32" w:rsidP="00F338DC">
            <w:pPr>
              <w:rPr>
                <w:rFonts w:ascii="標楷體" w:eastAsia="標楷體" w:hAnsi="標楷體"/>
              </w:rPr>
            </w:pPr>
            <w:r w:rsidRPr="002F6BD3">
              <w:rPr>
                <w:rFonts w:ascii="標楷體" w:eastAsia="標楷體" w:hAnsi="標楷體"/>
              </w:rPr>
              <w:t>0.941</w:t>
            </w:r>
          </w:p>
        </w:tc>
        <w:tc>
          <w:tcPr>
            <w:tcW w:w="2696" w:type="dxa"/>
            <w:vAlign w:val="center"/>
          </w:tcPr>
          <w:p w14:paraId="3911AE0A" w14:textId="77777777" w:rsidR="001A4E32" w:rsidRPr="002F6BD3" w:rsidRDefault="001A4E32" w:rsidP="00F338DC">
            <w:pPr>
              <w:rPr>
                <w:rFonts w:ascii="標楷體" w:eastAsia="標楷體" w:hAnsi="標楷體"/>
              </w:rPr>
            </w:pPr>
          </w:p>
        </w:tc>
      </w:tr>
      <w:tr w:rsidR="005653E1" w:rsidRPr="002F6BD3" w14:paraId="17C6F824" w14:textId="77777777" w:rsidTr="005653E1">
        <w:tc>
          <w:tcPr>
            <w:tcW w:w="458" w:type="dxa"/>
            <w:vAlign w:val="center"/>
          </w:tcPr>
          <w:p w14:paraId="3BD509CE" w14:textId="77777777" w:rsidR="001A4E32" w:rsidRPr="002F6BD3" w:rsidRDefault="001A4E32" w:rsidP="00F338DC">
            <w:pPr>
              <w:rPr>
                <w:rFonts w:ascii="標楷體" w:eastAsia="標楷體" w:hAnsi="標楷體"/>
              </w:rPr>
            </w:pPr>
            <w:r w:rsidRPr="002F6BD3">
              <w:rPr>
                <w:rFonts w:ascii="標楷體" w:eastAsia="標楷體" w:hAnsi="標楷體" w:hint="eastAsia"/>
              </w:rPr>
              <w:t>18</w:t>
            </w:r>
          </w:p>
        </w:tc>
        <w:tc>
          <w:tcPr>
            <w:tcW w:w="2514" w:type="dxa"/>
            <w:vAlign w:val="center"/>
          </w:tcPr>
          <w:p w14:paraId="76E6059D" w14:textId="77777777" w:rsidR="001A4E32" w:rsidRPr="002F6BD3" w:rsidRDefault="001A4E32" w:rsidP="00F338DC">
            <w:pPr>
              <w:rPr>
                <w:rFonts w:ascii="標楷體" w:eastAsia="標楷體" w:hAnsi="標楷體"/>
              </w:rPr>
            </w:pPr>
            <w:r w:rsidRPr="002F6BD3">
              <w:rPr>
                <w:rFonts w:ascii="標楷體" w:eastAsia="標楷體" w:hAnsi="標楷體"/>
              </w:rPr>
              <w:t>HU係數</w:t>
            </w:r>
          </w:p>
        </w:tc>
        <w:tc>
          <w:tcPr>
            <w:tcW w:w="1276" w:type="dxa"/>
            <w:vAlign w:val="center"/>
          </w:tcPr>
          <w:p w14:paraId="717259CF" w14:textId="77777777" w:rsidR="001A4E32" w:rsidRPr="002F6BD3" w:rsidRDefault="001A4E32" w:rsidP="00F338DC">
            <w:pPr>
              <w:rPr>
                <w:rFonts w:ascii="標楷體" w:eastAsia="標楷體" w:hAnsi="標楷體"/>
              </w:rPr>
            </w:pPr>
            <w:r w:rsidRPr="002F6BD3">
              <w:rPr>
                <w:rFonts w:ascii="標楷體" w:eastAsia="標楷體" w:hAnsi="標楷體"/>
              </w:rPr>
              <w:t>0.539</w:t>
            </w:r>
          </w:p>
        </w:tc>
        <w:tc>
          <w:tcPr>
            <w:tcW w:w="1247" w:type="dxa"/>
            <w:vAlign w:val="center"/>
          </w:tcPr>
          <w:p w14:paraId="4AEC4B1E" w14:textId="68EB4E28" w:rsidR="001A4E32" w:rsidRPr="002F6BD3" w:rsidRDefault="001A4E32" w:rsidP="00F338DC">
            <w:pPr>
              <w:rPr>
                <w:rFonts w:ascii="標楷體" w:eastAsia="標楷體" w:hAnsi="標楷體"/>
              </w:rPr>
            </w:pPr>
            <w:r w:rsidRPr="002F6BD3">
              <w:rPr>
                <w:rFonts w:ascii="標楷體" w:eastAsia="標楷體" w:hAnsi="標楷體"/>
              </w:rPr>
              <w:t>1056</w:t>
            </w:r>
          </w:p>
        </w:tc>
        <w:tc>
          <w:tcPr>
            <w:tcW w:w="1018" w:type="dxa"/>
            <w:vAlign w:val="center"/>
          </w:tcPr>
          <w:p w14:paraId="660A8D8C" w14:textId="77777777" w:rsidR="001A4E32" w:rsidRPr="002F6BD3" w:rsidRDefault="001A4E32" w:rsidP="00F338DC">
            <w:pPr>
              <w:rPr>
                <w:rFonts w:ascii="標楷體" w:eastAsia="標楷體" w:hAnsi="標楷體"/>
              </w:rPr>
            </w:pPr>
            <w:r w:rsidRPr="002F6BD3">
              <w:rPr>
                <w:rFonts w:ascii="標楷體" w:eastAsia="標楷體" w:hAnsi="標楷體"/>
              </w:rPr>
              <w:t>0.930</w:t>
            </w:r>
          </w:p>
        </w:tc>
        <w:tc>
          <w:tcPr>
            <w:tcW w:w="2696" w:type="dxa"/>
            <w:vAlign w:val="center"/>
          </w:tcPr>
          <w:p w14:paraId="3DE510EC" w14:textId="77777777" w:rsidR="001A4E32" w:rsidRPr="002F6BD3" w:rsidRDefault="001A4E32" w:rsidP="00F338DC">
            <w:pPr>
              <w:rPr>
                <w:rFonts w:ascii="標楷體" w:eastAsia="標楷體" w:hAnsi="標楷體"/>
              </w:rPr>
            </w:pPr>
          </w:p>
        </w:tc>
      </w:tr>
      <w:tr w:rsidR="005653E1" w:rsidRPr="002F6BD3" w14:paraId="267D034F" w14:textId="77777777" w:rsidTr="005653E1">
        <w:tc>
          <w:tcPr>
            <w:tcW w:w="458" w:type="dxa"/>
            <w:vAlign w:val="center"/>
          </w:tcPr>
          <w:p w14:paraId="472A3EB7" w14:textId="77777777" w:rsidR="001A4E32" w:rsidRPr="002F6BD3" w:rsidRDefault="001A4E32" w:rsidP="00F338DC">
            <w:pPr>
              <w:rPr>
                <w:rFonts w:ascii="標楷體" w:eastAsia="標楷體" w:hAnsi="標楷體"/>
              </w:rPr>
            </w:pPr>
            <w:r w:rsidRPr="002F6BD3">
              <w:rPr>
                <w:rFonts w:ascii="標楷體" w:eastAsia="標楷體" w:hAnsi="標楷體" w:hint="eastAsia"/>
              </w:rPr>
              <w:t>19</w:t>
            </w:r>
          </w:p>
        </w:tc>
        <w:tc>
          <w:tcPr>
            <w:tcW w:w="2514" w:type="dxa"/>
            <w:vAlign w:val="center"/>
          </w:tcPr>
          <w:p w14:paraId="3AB4D0D1" w14:textId="77777777" w:rsidR="001A4E32" w:rsidRPr="002F6BD3" w:rsidRDefault="001A4E32" w:rsidP="00F338DC">
            <w:pPr>
              <w:rPr>
                <w:rFonts w:ascii="標楷體" w:eastAsia="標楷體" w:hAnsi="標楷體"/>
              </w:rPr>
            </w:pPr>
            <w:r w:rsidRPr="002F6BD3">
              <w:rPr>
                <w:rFonts w:ascii="標楷體" w:eastAsia="標楷體" w:hAnsi="標楷體"/>
              </w:rPr>
              <w:t>蛋殼厚度 (mm)</w:t>
            </w:r>
          </w:p>
        </w:tc>
        <w:tc>
          <w:tcPr>
            <w:tcW w:w="1276" w:type="dxa"/>
            <w:vAlign w:val="center"/>
          </w:tcPr>
          <w:p w14:paraId="45BBAFB4" w14:textId="77777777" w:rsidR="001A4E32" w:rsidRPr="002F6BD3" w:rsidRDefault="001A4E32" w:rsidP="00F338DC">
            <w:pPr>
              <w:rPr>
                <w:rFonts w:ascii="標楷體" w:eastAsia="標楷體" w:hAnsi="標楷體"/>
              </w:rPr>
            </w:pPr>
            <w:r w:rsidRPr="002F6BD3">
              <w:rPr>
                <w:rFonts w:ascii="標楷體" w:eastAsia="標楷體" w:hAnsi="標楷體"/>
              </w:rPr>
              <w:t>0.123</w:t>
            </w:r>
          </w:p>
        </w:tc>
        <w:tc>
          <w:tcPr>
            <w:tcW w:w="1247" w:type="dxa"/>
            <w:vAlign w:val="center"/>
          </w:tcPr>
          <w:p w14:paraId="4C5054B2" w14:textId="641659DE" w:rsidR="001A4E32" w:rsidRPr="002F6BD3" w:rsidRDefault="001A4E32" w:rsidP="00F338DC">
            <w:pPr>
              <w:rPr>
                <w:rFonts w:ascii="標楷體" w:eastAsia="標楷體" w:hAnsi="標楷體"/>
              </w:rPr>
            </w:pPr>
            <w:r w:rsidRPr="002F6BD3">
              <w:rPr>
                <w:rFonts w:ascii="標楷體" w:eastAsia="標楷體" w:hAnsi="標楷體"/>
              </w:rPr>
              <w:t>1014</w:t>
            </w:r>
          </w:p>
        </w:tc>
        <w:tc>
          <w:tcPr>
            <w:tcW w:w="1018" w:type="dxa"/>
            <w:vAlign w:val="center"/>
          </w:tcPr>
          <w:p w14:paraId="40CE155E" w14:textId="77777777" w:rsidR="001A4E32" w:rsidRPr="002F6BD3" w:rsidRDefault="001A4E32" w:rsidP="00F338DC">
            <w:pPr>
              <w:rPr>
                <w:rFonts w:ascii="標楷體" w:eastAsia="標楷體" w:hAnsi="標楷體"/>
              </w:rPr>
            </w:pPr>
            <w:r w:rsidRPr="002F6BD3">
              <w:rPr>
                <w:rFonts w:ascii="標楷體" w:eastAsia="標楷體" w:hAnsi="標楷體"/>
              </w:rPr>
              <w:t>0.920</w:t>
            </w:r>
          </w:p>
        </w:tc>
        <w:tc>
          <w:tcPr>
            <w:tcW w:w="2696" w:type="dxa"/>
            <w:vAlign w:val="center"/>
          </w:tcPr>
          <w:p w14:paraId="3D1695C9" w14:textId="77777777" w:rsidR="001A4E32" w:rsidRPr="002F6BD3" w:rsidRDefault="001A4E32" w:rsidP="00F338DC">
            <w:pPr>
              <w:rPr>
                <w:rFonts w:ascii="標楷體" w:eastAsia="標楷體" w:hAnsi="標楷體"/>
              </w:rPr>
            </w:pPr>
          </w:p>
        </w:tc>
      </w:tr>
      <w:tr w:rsidR="005653E1" w:rsidRPr="002F6BD3" w14:paraId="05BFDE9A" w14:textId="77777777" w:rsidTr="005653E1">
        <w:tc>
          <w:tcPr>
            <w:tcW w:w="458" w:type="dxa"/>
            <w:vAlign w:val="center"/>
          </w:tcPr>
          <w:p w14:paraId="24F4A586" w14:textId="77777777" w:rsidR="001A4E32" w:rsidRPr="002F6BD3" w:rsidRDefault="001A4E32" w:rsidP="00F338DC">
            <w:pPr>
              <w:rPr>
                <w:rFonts w:ascii="標楷體" w:eastAsia="標楷體" w:hAnsi="標楷體"/>
              </w:rPr>
            </w:pPr>
            <w:r w:rsidRPr="002F6BD3">
              <w:rPr>
                <w:rFonts w:ascii="標楷體" w:eastAsia="標楷體" w:hAnsi="標楷體" w:hint="eastAsia"/>
              </w:rPr>
              <w:t>20</w:t>
            </w:r>
          </w:p>
        </w:tc>
        <w:tc>
          <w:tcPr>
            <w:tcW w:w="2514" w:type="dxa"/>
            <w:vAlign w:val="center"/>
          </w:tcPr>
          <w:p w14:paraId="587EC584" w14:textId="77777777" w:rsidR="001A4E32" w:rsidRPr="002F6BD3" w:rsidRDefault="001A4E32" w:rsidP="00F338DC">
            <w:pPr>
              <w:rPr>
                <w:rFonts w:ascii="標楷體" w:eastAsia="標楷體" w:hAnsi="標楷體"/>
              </w:rPr>
            </w:pPr>
            <w:r w:rsidRPr="002F6BD3">
              <w:rPr>
                <w:rFonts w:ascii="標楷體" w:eastAsia="標楷體" w:hAnsi="標楷體"/>
              </w:rPr>
              <w:t>高度</w:t>
            </w:r>
          </w:p>
        </w:tc>
        <w:tc>
          <w:tcPr>
            <w:tcW w:w="1276" w:type="dxa"/>
            <w:vAlign w:val="center"/>
          </w:tcPr>
          <w:p w14:paraId="126C4FDE" w14:textId="77777777" w:rsidR="001A4E32" w:rsidRPr="002F6BD3" w:rsidRDefault="001A4E32" w:rsidP="00F338DC">
            <w:pPr>
              <w:rPr>
                <w:rFonts w:ascii="標楷體" w:eastAsia="標楷體" w:hAnsi="標楷體"/>
              </w:rPr>
            </w:pPr>
            <w:r w:rsidRPr="002F6BD3">
              <w:rPr>
                <w:rFonts w:ascii="標楷體" w:eastAsia="標楷體" w:hAnsi="標楷體"/>
              </w:rPr>
              <w:t>0.431</w:t>
            </w:r>
          </w:p>
        </w:tc>
        <w:tc>
          <w:tcPr>
            <w:tcW w:w="1247" w:type="dxa"/>
            <w:vAlign w:val="center"/>
          </w:tcPr>
          <w:p w14:paraId="6040B53D" w14:textId="68BC9EAA" w:rsidR="001A4E32" w:rsidRPr="002F6BD3" w:rsidRDefault="001A4E32" w:rsidP="00F338DC">
            <w:pPr>
              <w:rPr>
                <w:rFonts w:ascii="標楷體" w:eastAsia="標楷體" w:hAnsi="標楷體"/>
              </w:rPr>
            </w:pPr>
            <w:r w:rsidRPr="002F6BD3">
              <w:rPr>
                <w:rFonts w:ascii="標楷體" w:eastAsia="標楷體" w:hAnsi="標楷體"/>
              </w:rPr>
              <w:t>892</w:t>
            </w:r>
          </w:p>
        </w:tc>
        <w:tc>
          <w:tcPr>
            <w:tcW w:w="1018" w:type="dxa"/>
            <w:vAlign w:val="center"/>
          </w:tcPr>
          <w:p w14:paraId="2D75CAD7" w14:textId="77777777" w:rsidR="001A4E32" w:rsidRPr="002F6BD3" w:rsidRDefault="001A4E32" w:rsidP="00F338DC">
            <w:pPr>
              <w:rPr>
                <w:rFonts w:ascii="標楷體" w:eastAsia="標楷體" w:hAnsi="標楷體"/>
              </w:rPr>
            </w:pPr>
            <w:r w:rsidRPr="002F6BD3">
              <w:rPr>
                <w:rFonts w:ascii="標楷體" w:eastAsia="標楷體" w:hAnsi="標楷體"/>
              </w:rPr>
              <w:t>0.920</w:t>
            </w:r>
          </w:p>
        </w:tc>
        <w:tc>
          <w:tcPr>
            <w:tcW w:w="2696" w:type="dxa"/>
            <w:vAlign w:val="center"/>
          </w:tcPr>
          <w:p w14:paraId="1AF3603E" w14:textId="77777777" w:rsidR="001A4E32" w:rsidRPr="002F6BD3" w:rsidRDefault="001A4E32" w:rsidP="00F338DC">
            <w:pPr>
              <w:rPr>
                <w:rFonts w:ascii="標楷體" w:eastAsia="標楷體" w:hAnsi="標楷體"/>
              </w:rPr>
            </w:pPr>
          </w:p>
        </w:tc>
      </w:tr>
      <w:tr w:rsidR="005653E1" w:rsidRPr="002F6BD3" w14:paraId="4EF6148D" w14:textId="77777777" w:rsidTr="005653E1">
        <w:tc>
          <w:tcPr>
            <w:tcW w:w="458" w:type="dxa"/>
            <w:vAlign w:val="center"/>
          </w:tcPr>
          <w:p w14:paraId="2CCB76A4" w14:textId="77777777" w:rsidR="001A4E32" w:rsidRPr="002F6BD3" w:rsidRDefault="001A4E32" w:rsidP="00F338DC">
            <w:pPr>
              <w:rPr>
                <w:rFonts w:ascii="標楷體" w:eastAsia="標楷體" w:hAnsi="標楷體"/>
              </w:rPr>
            </w:pPr>
            <w:r w:rsidRPr="002F6BD3">
              <w:rPr>
                <w:rFonts w:ascii="標楷體" w:eastAsia="標楷體" w:hAnsi="標楷體" w:hint="eastAsia"/>
              </w:rPr>
              <w:t>21</w:t>
            </w:r>
          </w:p>
        </w:tc>
        <w:tc>
          <w:tcPr>
            <w:tcW w:w="2514" w:type="dxa"/>
            <w:vAlign w:val="center"/>
          </w:tcPr>
          <w:p w14:paraId="14932A01" w14:textId="77777777" w:rsidR="001A4E32" w:rsidRPr="002F6BD3" w:rsidRDefault="001A4E32" w:rsidP="00F338DC">
            <w:pPr>
              <w:rPr>
                <w:rFonts w:ascii="標楷體" w:eastAsia="標楷體" w:hAnsi="標楷體"/>
              </w:rPr>
            </w:pPr>
            <w:r w:rsidRPr="002F6BD3">
              <w:rPr>
                <w:rFonts w:ascii="標楷體" w:eastAsia="標楷體" w:hAnsi="標楷體"/>
              </w:rPr>
              <w:t>飼料</w:t>
            </w:r>
          </w:p>
        </w:tc>
        <w:tc>
          <w:tcPr>
            <w:tcW w:w="1276" w:type="dxa"/>
            <w:vAlign w:val="center"/>
          </w:tcPr>
          <w:p w14:paraId="6CBF1338" w14:textId="77777777" w:rsidR="001A4E32" w:rsidRPr="002F6BD3" w:rsidRDefault="001A4E32" w:rsidP="00F338DC">
            <w:pPr>
              <w:rPr>
                <w:rFonts w:ascii="標楷體" w:eastAsia="標楷體" w:hAnsi="標楷體"/>
              </w:rPr>
            </w:pPr>
            <w:r w:rsidRPr="002F6BD3">
              <w:rPr>
                <w:rFonts w:ascii="標楷體" w:eastAsia="標楷體" w:hAnsi="標楷體"/>
              </w:rPr>
              <w:t>2.124</w:t>
            </w:r>
          </w:p>
        </w:tc>
        <w:tc>
          <w:tcPr>
            <w:tcW w:w="1247" w:type="dxa"/>
            <w:vAlign w:val="center"/>
          </w:tcPr>
          <w:p w14:paraId="795147A6" w14:textId="6AD7C9AB" w:rsidR="001A4E32" w:rsidRPr="002F6BD3" w:rsidRDefault="001A4E32" w:rsidP="00F338DC">
            <w:pPr>
              <w:rPr>
                <w:rFonts w:ascii="標楷體" w:eastAsia="標楷體" w:hAnsi="標楷體"/>
              </w:rPr>
            </w:pPr>
            <w:r w:rsidRPr="002F6BD3">
              <w:rPr>
                <w:rFonts w:ascii="標楷體" w:eastAsia="標楷體" w:hAnsi="標楷體"/>
              </w:rPr>
              <w:t>684</w:t>
            </w:r>
          </w:p>
        </w:tc>
        <w:tc>
          <w:tcPr>
            <w:tcW w:w="1018" w:type="dxa"/>
            <w:vAlign w:val="center"/>
          </w:tcPr>
          <w:p w14:paraId="3E369255" w14:textId="77777777" w:rsidR="001A4E32" w:rsidRPr="002F6BD3" w:rsidRDefault="001A4E32" w:rsidP="00F338DC">
            <w:pPr>
              <w:rPr>
                <w:rFonts w:ascii="標楷體" w:eastAsia="標楷體" w:hAnsi="標楷體"/>
              </w:rPr>
            </w:pPr>
            <w:r w:rsidRPr="002F6BD3">
              <w:rPr>
                <w:rFonts w:ascii="標楷體" w:eastAsia="標楷體" w:hAnsi="標楷體"/>
              </w:rPr>
              <w:t>1.062</w:t>
            </w:r>
          </w:p>
        </w:tc>
        <w:tc>
          <w:tcPr>
            <w:tcW w:w="2696" w:type="dxa"/>
            <w:vAlign w:val="center"/>
          </w:tcPr>
          <w:p w14:paraId="4E98976D" w14:textId="77777777" w:rsidR="001A4E32" w:rsidRPr="002F6BD3" w:rsidRDefault="001A4E32" w:rsidP="00F338DC">
            <w:pPr>
              <w:rPr>
                <w:rFonts w:ascii="標楷體" w:eastAsia="標楷體" w:hAnsi="標楷體"/>
              </w:rPr>
            </w:pPr>
          </w:p>
        </w:tc>
      </w:tr>
      <w:tr w:rsidR="005653E1" w:rsidRPr="002F6BD3" w14:paraId="7E9BC935" w14:textId="77777777" w:rsidTr="005653E1">
        <w:tc>
          <w:tcPr>
            <w:tcW w:w="458" w:type="dxa"/>
            <w:vAlign w:val="center"/>
          </w:tcPr>
          <w:p w14:paraId="517F4AE6" w14:textId="77777777" w:rsidR="001A4E32" w:rsidRPr="002F6BD3" w:rsidRDefault="001A4E32" w:rsidP="00F338DC">
            <w:pPr>
              <w:rPr>
                <w:rFonts w:ascii="標楷體" w:eastAsia="標楷體" w:hAnsi="標楷體"/>
              </w:rPr>
            </w:pPr>
            <w:r w:rsidRPr="002F6BD3">
              <w:rPr>
                <w:rFonts w:ascii="標楷體" w:eastAsia="標楷體" w:hAnsi="標楷體" w:hint="eastAsia"/>
              </w:rPr>
              <w:t>22</w:t>
            </w:r>
          </w:p>
        </w:tc>
        <w:tc>
          <w:tcPr>
            <w:tcW w:w="2514" w:type="dxa"/>
            <w:vAlign w:val="center"/>
          </w:tcPr>
          <w:p w14:paraId="1B69460E" w14:textId="77777777" w:rsidR="001A4E32" w:rsidRPr="002F6BD3" w:rsidRDefault="001A4E32" w:rsidP="00F338DC">
            <w:pPr>
              <w:rPr>
                <w:rFonts w:ascii="標楷體" w:eastAsia="標楷體" w:hAnsi="標楷體"/>
              </w:rPr>
            </w:pPr>
            <w:r w:rsidRPr="002F6BD3">
              <w:rPr>
                <w:rFonts w:ascii="標楷體" w:eastAsia="標楷體" w:hAnsi="標楷體"/>
              </w:rPr>
              <w:t>等級</w:t>
            </w:r>
          </w:p>
        </w:tc>
        <w:tc>
          <w:tcPr>
            <w:tcW w:w="1276" w:type="dxa"/>
            <w:vAlign w:val="center"/>
          </w:tcPr>
          <w:p w14:paraId="30B13B2A" w14:textId="77777777" w:rsidR="001A4E32" w:rsidRPr="002F6BD3" w:rsidRDefault="001A4E32" w:rsidP="00F338DC">
            <w:pPr>
              <w:rPr>
                <w:rFonts w:ascii="標楷體" w:eastAsia="標楷體" w:hAnsi="標楷體"/>
              </w:rPr>
            </w:pPr>
            <w:r w:rsidRPr="002F6BD3">
              <w:rPr>
                <w:rFonts w:ascii="標楷體" w:eastAsia="標楷體" w:hAnsi="標楷體"/>
              </w:rPr>
              <w:t>0.127</w:t>
            </w:r>
          </w:p>
        </w:tc>
        <w:tc>
          <w:tcPr>
            <w:tcW w:w="1247" w:type="dxa"/>
            <w:vAlign w:val="center"/>
          </w:tcPr>
          <w:p w14:paraId="1A3776F4" w14:textId="61702B69" w:rsidR="001A4E32" w:rsidRPr="002F6BD3" w:rsidRDefault="001A4E32" w:rsidP="00F338DC">
            <w:pPr>
              <w:rPr>
                <w:rFonts w:ascii="標楷體" w:eastAsia="標楷體" w:hAnsi="標楷體"/>
              </w:rPr>
            </w:pPr>
            <w:r w:rsidRPr="002F6BD3">
              <w:rPr>
                <w:rFonts w:ascii="標楷體" w:eastAsia="標楷體" w:hAnsi="標楷體"/>
              </w:rPr>
              <w:t>207</w:t>
            </w:r>
          </w:p>
        </w:tc>
        <w:tc>
          <w:tcPr>
            <w:tcW w:w="1018" w:type="dxa"/>
            <w:vAlign w:val="center"/>
          </w:tcPr>
          <w:p w14:paraId="5CDB270F" w14:textId="77777777" w:rsidR="001A4E32" w:rsidRPr="002F6BD3" w:rsidRDefault="001A4E32" w:rsidP="00F338DC">
            <w:pPr>
              <w:rPr>
                <w:rFonts w:ascii="標楷體" w:eastAsia="標楷體" w:hAnsi="標楷體"/>
              </w:rPr>
            </w:pPr>
            <w:r w:rsidRPr="002F6BD3">
              <w:rPr>
                <w:rFonts w:ascii="標楷體" w:eastAsia="標楷體" w:hAnsi="標楷體"/>
              </w:rPr>
              <w:t>0.887</w:t>
            </w:r>
          </w:p>
        </w:tc>
        <w:tc>
          <w:tcPr>
            <w:tcW w:w="2696" w:type="dxa"/>
            <w:vAlign w:val="center"/>
          </w:tcPr>
          <w:p w14:paraId="5E766209" w14:textId="77777777" w:rsidR="001A4E32" w:rsidRPr="002F6BD3" w:rsidRDefault="001A4E32" w:rsidP="00F338DC">
            <w:pPr>
              <w:rPr>
                <w:rFonts w:ascii="標楷體" w:eastAsia="標楷體" w:hAnsi="標楷體"/>
              </w:rPr>
            </w:pPr>
          </w:p>
        </w:tc>
      </w:tr>
    </w:tbl>
    <w:p w14:paraId="0E004C51" w14:textId="056F5650" w:rsidR="00F41057" w:rsidRDefault="001A4E32" w:rsidP="002F6BD3">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9868F0">
        <w:rPr>
          <w:rFonts w:eastAsia="標楷體"/>
          <w:kern w:val="0"/>
        </w:rPr>
        <w:t>備註：本表依據</w:t>
      </w:r>
      <w:r w:rsidRPr="009868F0">
        <w:rPr>
          <w:rFonts w:eastAsia="標楷體"/>
          <w:kern w:val="0"/>
        </w:rPr>
        <w:t xml:space="preserve"> JASP </w:t>
      </w:r>
      <w:r w:rsidRPr="009868F0">
        <w:rPr>
          <w:rFonts w:eastAsia="標楷體"/>
          <w:kern w:val="0"/>
        </w:rPr>
        <w:t>隨機森林</w:t>
      </w:r>
      <w:proofErr w:type="gramStart"/>
      <w:r w:rsidRPr="009868F0">
        <w:rPr>
          <w:rFonts w:eastAsia="標楷體"/>
          <w:kern w:val="0"/>
        </w:rPr>
        <w:t>迴</w:t>
      </w:r>
      <w:proofErr w:type="gramEnd"/>
      <w:r w:rsidRPr="009868F0">
        <w:rPr>
          <w:rFonts w:eastAsia="標楷體"/>
          <w:kern w:val="0"/>
        </w:rPr>
        <w:t>歸輸出排序，整合三項指標（</w:t>
      </w:r>
      <w:r w:rsidRPr="009868F0">
        <w:rPr>
          <w:rFonts w:eastAsia="標楷體"/>
          <w:kern w:val="0"/>
        </w:rPr>
        <w:t>MDA</w:t>
      </w:r>
      <w:r w:rsidRPr="009868F0">
        <w:rPr>
          <w:rFonts w:eastAsia="標楷體"/>
          <w:kern w:val="0"/>
        </w:rPr>
        <w:t>、</w:t>
      </w:r>
      <w:r w:rsidRPr="009868F0">
        <w:rPr>
          <w:rFonts w:eastAsia="標楷體"/>
          <w:kern w:val="0"/>
        </w:rPr>
        <w:t>Node Purity</w:t>
      </w:r>
      <w:r w:rsidRPr="009868F0">
        <w:rPr>
          <w:rFonts w:eastAsia="標楷體"/>
          <w:kern w:val="0"/>
        </w:rPr>
        <w:t>、</w:t>
      </w:r>
      <w:r w:rsidRPr="009868F0">
        <w:rPr>
          <w:rFonts w:eastAsia="標楷體"/>
          <w:kern w:val="0"/>
        </w:rPr>
        <w:t>Mean Dropout Loss</w:t>
      </w:r>
      <w:r w:rsidRPr="009868F0">
        <w:rPr>
          <w:rFonts w:eastAsia="標楷體"/>
          <w:kern w:val="0"/>
        </w:rPr>
        <w:t>）。</w:t>
      </w:r>
      <w:r w:rsidRPr="009868F0">
        <w:rPr>
          <w:rFonts w:eastAsia="標楷體"/>
          <w:kern w:val="0"/>
        </w:rPr>
        <w:t xml:space="preserve">MDA </w:t>
      </w:r>
      <w:r w:rsidRPr="009868F0">
        <w:rPr>
          <w:rFonts w:eastAsia="標楷體"/>
          <w:kern w:val="0"/>
        </w:rPr>
        <w:t>反映變數移除時模型準確度的下降幅度；</w:t>
      </w:r>
      <w:r w:rsidRPr="009868F0">
        <w:rPr>
          <w:rFonts w:eastAsia="標楷體"/>
          <w:kern w:val="0"/>
        </w:rPr>
        <w:t xml:space="preserve">Node Purity </w:t>
      </w:r>
      <w:r w:rsidRPr="009868F0">
        <w:rPr>
          <w:rFonts w:eastAsia="標楷體"/>
          <w:kern w:val="0"/>
        </w:rPr>
        <w:t>表示變數在樹節點分裂時之總純度增益；</w:t>
      </w:r>
      <w:r w:rsidRPr="009868F0">
        <w:rPr>
          <w:rFonts w:eastAsia="標楷體"/>
          <w:kern w:val="0"/>
        </w:rPr>
        <w:t xml:space="preserve">Dropout Loss </w:t>
      </w:r>
      <w:r w:rsidRPr="009868F0">
        <w:rPr>
          <w:rFonts w:eastAsia="標楷體"/>
          <w:kern w:val="0"/>
        </w:rPr>
        <w:t>為基於</w:t>
      </w:r>
      <w:r w:rsidRPr="009868F0">
        <w:rPr>
          <w:rFonts w:eastAsia="標楷體"/>
          <w:kern w:val="0"/>
        </w:rPr>
        <w:t xml:space="preserve"> 50 </w:t>
      </w:r>
      <w:r w:rsidRPr="009868F0">
        <w:rPr>
          <w:rFonts w:eastAsia="標楷體"/>
          <w:kern w:val="0"/>
        </w:rPr>
        <w:t>次隨機置換的穩健性檢定指標。</w:t>
      </w:r>
    </w:p>
    <w:p w14:paraId="5582C918" w14:textId="6D5FC472" w:rsidR="002C7FC7" w:rsidRDefault="002C7FC7" w:rsidP="00A34DE8">
      <w:pPr>
        <w:autoSpaceDE w:val="0"/>
        <w:autoSpaceDN w:val="0"/>
        <w:adjustRightInd w:val="0"/>
        <w:snapToGrid w:val="0"/>
        <w:spacing w:beforeLines="50" w:before="180" w:afterLines="10" w:after="36" w:line="440" w:lineRule="exact"/>
        <w:ind w:firstLineChars="150" w:firstLine="420"/>
        <w:jc w:val="both"/>
        <w:rPr>
          <w:rFonts w:ascii="標楷體" w:eastAsia="標楷體" w:hAnsi="標楷體"/>
          <w:sz w:val="28"/>
          <w:szCs w:val="28"/>
        </w:rPr>
      </w:pPr>
      <w:r w:rsidRPr="00CB62DB">
        <w:rPr>
          <w:rFonts w:ascii="標楷體" w:eastAsia="標楷體" w:hAnsi="標楷體" w:hint="eastAsia"/>
          <w:sz w:val="28"/>
          <w:szCs w:val="28"/>
        </w:rPr>
        <w:t>將</w:t>
      </w:r>
      <w:r>
        <w:rPr>
          <w:rFonts w:ascii="標楷體" w:eastAsia="標楷體" w:hAnsi="標楷體" w:hint="eastAsia"/>
          <w:sz w:val="28"/>
          <w:szCs w:val="28"/>
        </w:rPr>
        <w:t>上述</w:t>
      </w:r>
      <w:r w:rsidRPr="00CB62DB">
        <w:rPr>
          <w:rFonts w:ascii="標楷體" w:eastAsia="標楷體" w:hAnsi="標楷體" w:hint="eastAsia"/>
          <w:sz w:val="28"/>
          <w:szCs w:val="28"/>
        </w:rPr>
        <w:t>影響</w:t>
      </w:r>
      <w:proofErr w:type="gramStart"/>
      <w:r w:rsidRPr="00CB62DB">
        <w:rPr>
          <w:rFonts w:ascii="標楷體" w:eastAsia="標楷體" w:hAnsi="標楷體" w:hint="eastAsia"/>
          <w:sz w:val="28"/>
          <w:szCs w:val="28"/>
        </w:rPr>
        <w:t>入盒率</w:t>
      </w:r>
      <w:proofErr w:type="gramEnd"/>
      <w:r w:rsidRPr="00CB62DB">
        <w:rPr>
          <w:rFonts w:ascii="標楷體" w:eastAsia="標楷體" w:hAnsi="標楷體" w:hint="eastAsia"/>
          <w:sz w:val="28"/>
          <w:szCs w:val="28"/>
        </w:rPr>
        <w:t>的因素歸納為三大構面：品質構面、生理構面與管理構面。</w:t>
      </w:r>
    </w:p>
    <w:p w14:paraId="0AC8F2DD" w14:textId="5D16C7AA" w:rsidR="002C7FC7" w:rsidRPr="002C7FC7" w:rsidRDefault="002C7FC7" w:rsidP="008A4EBF">
      <w:pPr>
        <w:pStyle w:val="af8"/>
        <w:numPr>
          <w:ilvl w:val="0"/>
          <w:numId w:val="22"/>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2C7FC7">
        <w:rPr>
          <w:rFonts w:ascii="標楷體" w:eastAsia="標楷體" w:hAnsi="標楷體" w:hint="eastAsia"/>
          <w:sz w:val="28"/>
          <w:szCs w:val="28"/>
        </w:rPr>
        <w:t>品質構面包含良率、蛋</w:t>
      </w:r>
      <w:proofErr w:type="gramStart"/>
      <w:r w:rsidRPr="002C7FC7">
        <w:rPr>
          <w:rFonts w:ascii="標楷體" w:eastAsia="標楷體" w:hAnsi="標楷體" w:hint="eastAsia"/>
          <w:sz w:val="28"/>
          <w:szCs w:val="28"/>
        </w:rPr>
        <w:t>規</w:t>
      </w:r>
      <w:proofErr w:type="gramEnd"/>
      <w:r w:rsidRPr="002C7FC7">
        <w:rPr>
          <w:rFonts w:ascii="標楷體" w:eastAsia="標楷體" w:hAnsi="標楷體" w:hint="eastAsia"/>
          <w:sz w:val="28"/>
          <w:szCs w:val="28"/>
        </w:rPr>
        <w:t>、裂紋不良率與</w:t>
      </w:r>
      <w:proofErr w:type="gramStart"/>
      <w:r w:rsidRPr="002C7FC7">
        <w:rPr>
          <w:rFonts w:ascii="標楷體" w:eastAsia="標楷體" w:hAnsi="標楷體" w:hint="eastAsia"/>
          <w:sz w:val="28"/>
          <w:szCs w:val="28"/>
        </w:rPr>
        <w:t>髒</w:t>
      </w:r>
      <w:proofErr w:type="gramEnd"/>
      <w:r w:rsidRPr="002C7FC7">
        <w:rPr>
          <w:rFonts w:ascii="標楷體" w:eastAsia="標楷體" w:hAnsi="標楷體" w:hint="eastAsia"/>
          <w:sz w:val="28"/>
          <w:szCs w:val="28"/>
        </w:rPr>
        <w:t>蛋不良率。直接反映蛋品的物理特性與洗選過程的品質表現。良率整合所有不良項目，是</w:t>
      </w:r>
      <w:proofErr w:type="gramStart"/>
      <w:r w:rsidRPr="002C7FC7">
        <w:rPr>
          <w:rFonts w:ascii="標楷體" w:eastAsia="標楷體" w:hAnsi="標楷體" w:hint="eastAsia"/>
          <w:sz w:val="28"/>
          <w:szCs w:val="28"/>
        </w:rPr>
        <w:t>入盒率</w:t>
      </w:r>
      <w:proofErr w:type="gramEnd"/>
      <w:r w:rsidRPr="002C7FC7">
        <w:rPr>
          <w:rFonts w:ascii="標楷體" w:eastAsia="標楷體" w:hAnsi="標楷體" w:hint="eastAsia"/>
          <w:sz w:val="28"/>
          <w:szCs w:val="28"/>
        </w:rPr>
        <w:t>的直接代理；蛋</w:t>
      </w:r>
      <w:proofErr w:type="gramStart"/>
      <w:r w:rsidRPr="002C7FC7">
        <w:rPr>
          <w:rFonts w:ascii="標楷體" w:eastAsia="標楷體" w:hAnsi="標楷體" w:hint="eastAsia"/>
          <w:sz w:val="28"/>
          <w:szCs w:val="28"/>
        </w:rPr>
        <w:t>規反映蛋重分布</w:t>
      </w:r>
      <w:proofErr w:type="gramEnd"/>
      <w:r w:rsidRPr="002C7FC7">
        <w:rPr>
          <w:rFonts w:ascii="標楷體" w:eastAsia="標楷體" w:hAnsi="標楷體" w:hint="eastAsia"/>
          <w:sz w:val="28"/>
          <w:szCs w:val="28"/>
        </w:rPr>
        <w:t>的穩定性；裂紋率與</w:t>
      </w:r>
      <w:proofErr w:type="gramStart"/>
      <w:r w:rsidRPr="002C7FC7">
        <w:rPr>
          <w:rFonts w:ascii="標楷體" w:eastAsia="標楷體" w:hAnsi="標楷體" w:hint="eastAsia"/>
          <w:sz w:val="28"/>
          <w:szCs w:val="28"/>
        </w:rPr>
        <w:t>髒蛋率</w:t>
      </w:r>
      <w:proofErr w:type="gramEnd"/>
      <w:r w:rsidRPr="002C7FC7">
        <w:rPr>
          <w:rFonts w:ascii="標楷體" w:eastAsia="標楷體" w:hAnsi="標楷體" w:hint="eastAsia"/>
          <w:sz w:val="28"/>
          <w:szCs w:val="28"/>
        </w:rPr>
        <w:t>則分別代表</w:t>
      </w:r>
      <w:r w:rsidR="00B90A69">
        <w:rPr>
          <w:rFonts w:ascii="標楷體" w:eastAsia="標楷體" w:hAnsi="標楷體" w:hint="eastAsia"/>
          <w:sz w:val="28"/>
          <w:szCs w:val="28"/>
        </w:rPr>
        <w:t>洗選</w:t>
      </w:r>
      <w:r w:rsidRPr="002C7FC7">
        <w:rPr>
          <w:rFonts w:ascii="標楷體" w:eastAsia="標楷體" w:hAnsi="標楷體" w:hint="eastAsia"/>
          <w:sz w:val="28"/>
          <w:szCs w:val="28"/>
        </w:rPr>
        <w:t>損傷</w:t>
      </w:r>
      <w:r w:rsidR="00B90A69">
        <w:rPr>
          <w:rFonts w:ascii="標楷體" w:eastAsia="標楷體" w:hAnsi="標楷體" w:hint="eastAsia"/>
          <w:sz w:val="28"/>
          <w:szCs w:val="28"/>
        </w:rPr>
        <w:t>篩選</w:t>
      </w:r>
      <w:r w:rsidRPr="002C7FC7">
        <w:rPr>
          <w:rFonts w:ascii="標楷體" w:eastAsia="標楷體" w:hAnsi="標楷體" w:hint="eastAsia"/>
          <w:sz w:val="28"/>
          <w:szCs w:val="28"/>
        </w:rPr>
        <w:t>與清潔管理的成效。品質構面是</w:t>
      </w:r>
      <w:proofErr w:type="gramStart"/>
      <w:r w:rsidRPr="002C7FC7">
        <w:rPr>
          <w:rFonts w:ascii="標楷體" w:eastAsia="標楷體" w:hAnsi="標楷體" w:hint="eastAsia"/>
          <w:sz w:val="28"/>
          <w:szCs w:val="28"/>
        </w:rPr>
        <w:t>入盒率</w:t>
      </w:r>
      <w:proofErr w:type="gramEnd"/>
      <w:r w:rsidRPr="002C7FC7">
        <w:rPr>
          <w:rFonts w:ascii="標楷體" w:eastAsia="標楷體" w:hAnsi="標楷體" w:hint="eastAsia"/>
          <w:sz w:val="28"/>
          <w:szCs w:val="28"/>
        </w:rPr>
        <w:t>的直接決定層，其穩定度直接影響可</w:t>
      </w:r>
      <w:proofErr w:type="gramStart"/>
      <w:r w:rsidRPr="002C7FC7">
        <w:rPr>
          <w:rFonts w:ascii="標楷體" w:eastAsia="標楷體" w:hAnsi="標楷體" w:hint="eastAsia"/>
          <w:sz w:val="28"/>
          <w:szCs w:val="28"/>
        </w:rPr>
        <w:t>入盒</w:t>
      </w:r>
      <w:r w:rsidR="00B90A69">
        <w:rPr>
          <w:rFonts w:ascii="標楷體" w:eastAsia="標楷體" w:hAnsi="標楷體" w:hint="eastAsia"/>
          <w:sz w:val="28"/>
          <w:szCs w:val="28"/>
        </w:rPr>
        <w:t>率</w:t>
      </w:r>
      <w:proofErr w:type="gramEnd"/>
      <w:r w:rsidRPr="002C7FC7">
        <w:rPr>
          <w:rFonts w:ascii="標楷體" w:eastAsia="標楷體" w:hAnsi="標楷體" w:hint="eastAsia"/>
          <w:sz w:val="28"/>
          <w:szCs w:val="28"/>
        </w:rPr>
        <w:t>。</w:t>
      </w:r>
    </w:p>
    <w:p w14:paraId="21BEC241" w14:textId="31F1D0E5" w:rsidR="002C7FC7" w:rsidRDefault="002C7FC7" w:rsidP="008A4EBF">
      <w:pPr>
        <w:pStyle w:val="af8"/>
        <w:numPr>
          <w:ilvl w:val="0"/>
          <w:numId w:val="22"/>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2C7FC7">
        <w:rPr>
          <w:rFonts w:ascii="標楷體" w:eastAsia="標楷體" w:hAnsi="標楷體" w:hint="eastAsia"/>
          <w:sz w:val="28"/>
          <w:szCs w:val="28"/>
        </w:rPr>
        <w:lastRenderedPageBreak/>
        <w:t>生理構面包含</w:t>
      </w:r>
      <w:proofErr w:type="gramStart"/>
      <w:r w:rsidRPr="002C7FC7">
        <w:rPr>
          <w:rFonts w:ascii="標楷體" w:eastAsia="標楷體" w:hAnsi="標楷體" w:hint="eastAsia"/>
          <w:sz w:val="28"/>
          <w:szCs w:val="28"/>
        </w:rPr>
        <w:t>雞齡與</w:t>
      </w:r>
      <w:proofErr w:type="gramEnd"/>
      <w:r w:rsidRPr="002C7FC7">
        <w:rPr>
          <w:rFonts w:ascii="標楷體" w:eastAsia="標楷體" w:hAnsi="標楷體" w:hint="eastAsia"/>
          <w:sz w:val="28"/>
          <w:szCs w:val="28"/>
        </w:rPr>
        <w:t>產蛋期分段。反映蛋雞的生理狀態與產蛋週期。研究顯示，</w:t>
      </w:r>
      <w:proofErr w:type="gramStart"/>
      <w:r w:rsidRPr="00B90A69">
        <w:rPr>
          <w:rFonts w:ascii="標楷體" w:eastAsia="標楷體" w:hAnsi="標楷體" w:hint="eastAsia"/>
          <w:b/>
          <w:bCs/>
          <w:sz w:val="28"/>
          <w:szCs w:val="28"/>
        </w:rPr>
        <w:t>入盒率</w:t>
      </w:r>
      <w:proofErr w:type="gramEnd"/>
      <w:r w:rsidRPr="00B90A69">
        <w:rPr>
          <w:rFonts w:ascii="標楷體" w:eastAsia="標楷體" w:hAnsi="標楷體" w:hint="eastAsia"/>
          <w:b/>
          <w:bCs/>
          <w:sz w:val="28"/>
          <w:szCs w:val="28"/>
        </w:rPr>
        <w:t>在38至42</w:t>
      </w:r>
      <w:proofErr w:type="gramStart"/>
      <w:r w:rsidRPr="00B90A69">
        <w:rPr>
          <w:rFonts w:ascii="標楷體" w:eastAsia="標楷體" w:hAnsi="標楷體" w:hint="eastAsia"/>
          <w:b/>
          <w:bCs/>
          <w:sz w:val="28"/>
          <w:szCs w:val="28"/>
        </w:rPr>
        <w:t>週</w:t>
      </w:r>
      <w:proofErr w:type="gramEnd"/>
      <w:r w:rsidRPr="00B90A69">
        <w:rPr>
          <w:rFonts w:ascii="標楷體" w:eastAsia="標楷體" w:hAnsi="標楷體" w:hint="eastAsia"/>
          <w:b/>
          <w:bCs/>
          <w:sz w:val="28"/>
          <w:szCs w:val="28"/>
        </w:rPr>
        <w:t>間達到高峰</w:t>
      </w:r>
      <w:r w:rsidRPr="002C7FC7">
        <w:rPr>
          <w:rFonts w:ascii="標楷體" w:eastAsia="標楷體" w:hAnsi="標楷體" w:hint="eastAsia"/>
          <w:sz w:val="28"/>
          <w:szCs w:val="28"/>
        </w:rPr>
        <w:t>，過早或過晚</w:t>
      </w:r>
      <w:proofErr w:type="gramStart"/>
      <w:r w:rsidRPr="002C7FC7">
        <w:rPr>
          <w:rFonts w:ascii="標楷體" w:eastAsia="標楷體" w:hAnsi="標楷體" w:hint="eastAsia"/>
          <w:sz w:val="28"/>
          <w:szCs w:val="28"/>
        </w:rPr>
        <w:t>的雞齡都會</w:t>
      </w:r>
      <w:proofErr w:type="gramEnd"/>
      <w:r w:rsidRPr="002C7FC7">
        <w:rPr>
          <w:rFonts w:ascii="標楷體" w:eastAsia="標楷體" w:hAnsi="標楷體" w:hint="eastAsia"/>
          <w:sz w:val="28"/>
          <w:szCs w:val="28"/>
        </w:rPr>
        <w:t>導致蛋殼品質下降。生理構面是</w:t>
      </w:r>
      <w:proofErr w:type="gramStart"/>
      <w:r w:rsidRPr="002C7FC7">
        <w:rPr>
          <w:rFonts w:ascii="標楷體" w:eastAsia="標楷體" w:hAnsi="標楷體" w:hint="eastAsia"/>
          <w:sz w:val="28"/>
          <w:szCs w:val="28"/>
        </w:rPr>
        <w:t>入盒率</w:t>
      </w:r>
      <w:proofErr w:type="gramEnd"/>
      <w:r w:rsidRPr="002C7FC7">
        <w:rPr>
          <w:rFonts w:ascii="標楷體" w:eastAsia="標楷體" w:hAnsi="標楷體" w:hint="eastAsia"/>
          <w:sz w:val="28"/>
          <w:szCs w:val="28"/>
        </w:rPr>
        <w:t>的生物學基礎，決定品質的潛在波動範圍。</w:t>
      </w:r>
    </w:p>
    <w:p w14:paraId="12A36559" w14:textId="577A4692" w:rsidR="002C7FC7" w:rsidRPr="002C7FC7" w:rsidRDefault="002C7FC7" w:rsidP="008A4EBF">
      <w:pPr>
        <w:pStyle w:val="af8"/>
        <w:numPr>
          <w:ilvl w:val="0"/>
          <w:numId w:val="22"/>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2C7FC7">
        <w:rPr>
          <w:rFonts w:ascii="標楷體" w:eastAsia="標楷體" w:hAnsi="標楷體" w:hint="eastAsia"/>
          <w:sz w:val="28"/>
          <w:szCs w:val="28"/>
        </w:rPr>
        <w:t>管理構面包含投入數、牧場、雞隻數量與報廢率。不直接反映品質，而是生產</w:t>
      </w:r>
      <w:r w:rsidR="00B90A69">
        <w:rPr>
          <w:rFonts w:ascii="標楷體" w:eastAsia="標楷體" w:hAnsi="標楷體" w:hint="eastAsia"/>
          <w:sz w:val="28"/>
          <w:szCs w:val="28"/>
        </w:rPr>
        <w:t>規模</w:t>
      </w:r>
      <w:r w:rsidRPr="002C7FC7">
        <w:rPr>
          <w:rFonts w:ascii="標楷體" w:eastAsia="標楷體" w:hAnsi="標楷體" w:hint="eastAsia"/>
          <w:sz w:val="28"/>
          <w:szCs w:val="28"/>
        </w:rPr>
        <w:t>負荷與流程效率的指標。投入量代表產能壓力，牧場變數捕捉場間管理差異，雞隻數量反映飼養密度，報廢率則顯示品管嚴謹度。管理構面是</w:t>
      </w:r>
      <w:proofErr w:type="gramStart"/>
      <w:r w:rsidRPr="002C7FC7">
        <w:rPr>
          <w:rFonts w:ascii="標楷體" w:eastAsia="標楷體" w:hAnsi="標楷體" w:hint="eastAsia"/>
          <w:sz w:val="28"/>
          <w:szCs w:val="28"/>
        </w:rPr>
        <w:t>入盒率</w:t>
      </w:r>
      <w:proofErr w:type="gramEnd"/>
      <w:r w:rsidRPr="002C7FC7">
        <w:rPr>
          <w:rFonts w:ascii="標楷體" w:eastAsia="標楷體" w:hAnsi="標楷體" w:hint="eastAsia"/>
          <w:sz w:val="28"/>
          <w:szCs w:val="28"/>
        </w:rPr>
        <w:t>的制度保障層，決定系統能否持續穩定運作。</w:t>
      </w:r>
    </w:p>
    <w:p w14:paraId="2FDA742E" w14:textId="06B1A578" w:rsidR="001A4E32" w:rsidRPr="002C7FC7" w:rsidRDefault="002C7FC7" w:rsidP="00A34DE8">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CB62DB">
        <w:rPr>
          <w:rFonts w:ascii="標楷體" w:eastAsia="標楷體" w:hAnsi="標楷體" w:hint="eastAsia"/>
          <w:sz w:val="28"/>
          <w:szCs w:val="28"/>
        </w:rPr>
        <w:t>三大構面彼此聯動，構成完整的管理鏈。品質構面提供即時表現，生理構面提供潛在基礎，管理構面提供系統韌性。當三者協調運作時，</w:t>
      </w:r>
      <w:proofErr w:type="gramStart"/>
      <w:r w:rsidRPr="00CB62DB">
        <w:rPr>
          <w:rFonts w:ascii="標楷體" w:eastAsia="標楷體" w:hAnsi="標楷體" w:hint="eastAsia"/>
          <w:sz w:val="28"/>
          <w:szCs w:val="28"/>
        </w:rPr>
        <w:t>入盒率</w:t>
      </w:r>
      <w:proofErr w:type="gramEnd"/>
      <w:r w:rsidRPr="00CB62DB">
        <w:rPr>
          <w:rFonts w:ascii="標楷體" w:eastAsia="標楷體" w:hAnsi="標楷體" w:hint="eastAsia"/>
          <w:sz w:val="28"/>
          <w:szCs w:val="28"/>
        </w:rPr>
        <w:t>能維持高水準且波動小；</w:t>
      </w:r>
      <w:proofErr w:type="gramStart"/>
      <w:r w:rsidRPr="00CB62DB">
        <w:rPr>
          <w:rFonts w:ascii="標楷體" w:eastAsia="標楷體" w:hAnsi="標楷體" w:hint="eastAsia"/>
          <w:sz w:val="28"/>
          <w:szCs w:val="28"/>
        </w:rPr>
        <w:t>當任</w:t>
      </w:r>
      <w:proofErr w:type="gramEnd"/>
      <w:r w:rsidRPr="00CB62DB">
        <w:rPr>
          <w:rFonts w:ascii="標楷體" w:eastAsia="標楷體" w:hAnsi="標楷體" w:hint="eastAsia"/>
          <w:sz w:val="28"/>
          <w:szCs w:val="28"/>
        </w:rPr>
        <w:t>一構面失衡時，</w:t>
      </w:r>
      <w:proofErr w:type="gramStart"/>
      <w:r w:rsidRPr="00CB62DB">
        <w:rPr>
          <w:rFonts w:ascii="標楷體" w:eastAsia="標楷體" w:hAnsi="標楷體" w:hint="eastAsia"/>
          <w:sz w:val="28"/>
          <w:szCs w:val="28"/>
        </w:rPr>
        <w:t>入盒率</w:t>
      </w:r>
      <w:proofErr w:type="gramEnd"/>
      <w:r w:rsidRPr="00CB62DB">
        <w:rPr>
          <w:rFonts w:ascii="標楷體" w:eastAsia="標楷體" w:hAnsi="標楷體" w:hint="eastAsia"/>
          <w:sz w:val="28"/>
          <w:szCs w:val="28"/>
        </w:rPr>
        <w:t>就會下降。這種層次結構，也為後續管理策略提供清晰架構。</w:t>
      </w:r>
    </w:p>
    <w:p w14:paraId="021B2FB3" w14:textId="3F39E1C9" w:rsidR="009B169D" w:rsidRDefault="002C7FC7" w:rsidP="00A34DE8">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t>表九</w:t>
      </w:r>
      <w:r w:rsidR="00B90A69">
        <w:rPr>
          <w:rFonts w:ascii="標楷體" w:eastAsia="標楷體" w:hAnsi="標楷體" w:hint="eastAsia"/>
          <w:sz w:val="28"/>
          <w:szCs w:val="28"/>
        </w:rPr>
        <w:t>為</w:t>
      </w:r>
      <w:r w:rsidR="00B90A69" w:rsidRPr="00B90A69">
        <w:rPr>
          <w:rFonts w:ascii="標楷體" w:eastAsia="標楷體" w:hAnsi="標楷體" w:hint="eastAsia"/>
          <w:sz w:val="28"/>
          <w:szCs w:val="28"/>
        </w:rPr>
        <w:t>前八</w:t>
      </w:r>
      <w:r w:rsidR="00862728">
        <w:rPr>
          <w:rFonts w:ascii="標楷體" w:eastAsia="標楷體" w:hAnsi="標楷體" w:hint="eastAsia"/>
          <w:sz w:val="28"/>
          <w:szCs w:val="28"/>
        </w:rPr>
        <w:t>項</w:t>
      </w:r>
      <w:r w:rsidR="00B90A69">
        <w:rPr>
          <w:rFonts w:ascii="標楷體" w:eastAsia="標楷體" w:hAnsi="標楷體" w:hint="eastAsia"/>
          <w:sz w:val="28"/>
          <w:szCs w:val="28"/>
        </w:rPr>
        <w:t>重</w:t>
      </w:r>
      <w:r w:rsidR="00862728">
        <w:rPr>
          <w:rFonts w:ascii="標楷體" w:eastAsia="標楷體" w:hAnsi="標楷體" w:hint="eastAsia"/>
          <w:sz w:val="28"/>
          <w:szCs w:val="28"/>
        </w:rPr>
        <w:t>大</w:t>
      </w:r>
      <w:r w:rsidR="00B90A69">
        <w:rPr>
          <w:rFonts w:ascii="標楷體" w:eastAsia="標楷體" w:hAnsi="標楷體" w:hint="eastAsia"/>
          <w:sz w:val="28"/>
          <w:szCs w:val="28"/>
        </w:rPr>
        <w:t>影響因素</w:t>
      </w:r>
      <w:r w:rsidR="00B90A69" w:rsidRPr="00B90A69">
        <w:rPr>
          <w:rFonts w:ascii="標楷體" w:eastAsia="標楷體" w:hAnsi="標楷體" w:hint="eastAsia"/>
          <w:sz w:val="28"/>
          <w:szCs w:val="28"/>
        </w:rPr>
        <w:t>的管理</w:t>
      </w:r>
      <w:r w:rsidR="009B169D">
        <w:rPr>
          <w:rFonts w:ascii="標楷體" w:eastAsia="標楷體" w:hAnsi="標楷體" w:hint="eastAsia"/>
          <w:sz w:val="28"/>
          <w:szCs w:val="28"/>
        </w:rPr>
        <w:t>洞察</w:t>
      </w:r>
      <w:r w:rsidR="00B90A69">
        <w:rPr>
          <w:rFonts w:ascii="標楷體" w:eastAsia="標楷體" w:hAnsi="標楷體" w:hint="eastAsia"/>
          <w:sz w:val="28"/>
          <w:szCs w:val="28"/>
        </w:rPr>
        <w:t>，</w:t>
      </w:r>
      <w:r w:rsidR="009B169D" w:rsidRPr="00B90A69">
        <w:rPr>
          <w:rFonts w:ascii="標楷體" w:eastAsia="標楷體" w:hAnsi="標楷體" w:hint="eastAsia"/>
          <w:sz w:val="28"/>
          <w:szCs w:val="28"/>
        </w:rPr>
        <w:t>關鍵績效指標 (KPI)與</w:t>
      </w:r>
      <w:r w:rsidR="009B169D">
        <w:rPr>
          <w:rFonts w:ascii="標楷體" w:eastAsia="標楷體" w:hAnsi="標楷體" w:hint="eastAsia"/>
          <w:sz w:val="28"/>
          <w:szCs w:val="28"/>
        </w:rPr>
        <w:t>具體</w:t>
      </w:r>
      <w:r w:rsidR="009B169D" w:rsidRPr="00B90A69">
        <w:rPr>
          <w:rFonts w:ascii="標楷體" w:eastAsia="標楷體" w:hAnsi="標楷體" w:hint="eastAsia"/>
          <w:sz w:val="28"/>
          <w:szCs w:val="28"/>
        </w:rPr>
        <w:t>改善方案</w:t>
      </w:r>
      <w:r w:rsidR="009B169D">
        <w:rPr>
          <w:rFonts w:ascii="標楷體" w:eastAsia="標楷體" w:hAnsi="標楷體" w:hint="eastAsia"/>
          <w:sz w:val="28"/>
          <w:szCs w:val="28"/>
        </w:rPr>
        <w:t>，</w:t>
      </w:r>
      <w:r w:rsidR="00B90A69" w:rsidRPr="00B90A69">
        <w:rPr>
          <w:rFonts w:ascii="標楷體" w:eastAsia="標楷體" w:hAnsi="標楷體" w:hint="eastAsia"/>
          <w:sz w:val="28"/>
          <w:szCs w:val="28"/>
        </w:rPr>
        <w:t>八項變數分屬三大構面，共同決定</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的最終表現。</w:t>
      </w:r>
    </w:p>
    <w:p w14:paraId="45564CAE" w14:textId="1AC877AB" w:rsidR="009B169D" w:rsidRPr="009B169D" w:rsidRDefault="00B90A69" w:rsidP="008A4EBF">
      <w:pPr>
        <w:pStyle w:val="af8"/>
        <w:numPr>
          <w:ilvl w:val="0"/>
          <w:numId w:val="23"/>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9B169D">
        <w:rPr>
          <w:rFonts w:ascii="標楷體" w:eastAsia="標楷體" w:hAnsi="標楷體" w:hint="eastAsia"/>
          <w:sz w:val="28"/>
          <w:szCs w:val="28"/>
        </w:rPr>
        <w:t>品質構面：穩定度優先的品質治理</w:t>
      </w:r>
    </w:p>
    <w:p w14:paraId="359519CA" w14:textId="340B3CC4" w:rsidR="009B169D" w:rsidRDefault="00B90A69" w:rsidP="008A4EBF">
      <w:pPr>
        <w:pStyle w:val="af8"/>
        <w:numPr>
          <w:ilvl w:val="0"/>
          <w:numId w:val="24"/>
        </w:numPr>
        <w:autoSpaceDE w:val="0"/>
        <w:autoSpaceDN w:val="0"/>
        <w:adjustRightInd w:val="0"/>
        <w:snapToGrid w:val="0"/>
        <w:spacing w:beforeLines="50" w:before="180" w:afterLines="10" w:after="36" w:line="440" w:lineRule="exact"/>
        <w:ind w:left="714" w:hanging="357"/>
        <w:jc w:val="both"/>
        <w:rPr>
          <w:rFonts w:ascii="標楷體" w:eastAsia="標楷體" w:hAnsi="標楷體"/>
          <w:sz w:val="28"/>
          <w:szCs w:val="28"/>
        </w:rPr>
      </w:pPr>
      <w:r w:rsidRPr="009B169D">
        <w:rPr>
          <w:rFonts w:ascii="標楷體" w:eastAsia="標楷體" w:hAnsi="標楷體" w:hint="eastAsia"/>
          <w:sz w:val="28"/>
          <w:szCs w:val="28"/>
        </w:rPr>
        <w:t>良率：</w:t>
      </w:r>
      <w:r w:rsidRPr="00B90A69">
        <w:rPr>
          <w:rFonts w:ascii="標楷體" w:eastAsia="標楷體" w:hAnsi="標楷體" w:hint="eastAsia"/>
          <w:sz w:val="28"/>
          <w:szCs w:val="28"/>
        </w:rPr>
        <w:t>良率排名第一 (MDA=29.388)，是</w:t>
      </w:r>
      <w:proofErr w:type="gramStart"/>
      <w:r w:rsidRPr="00B90A69">
        <w:rPr>
          <w:rFonts w:ascii="標楷體" w:eastAsia="標楷體" w:hAnsi="標楷體" w:hint="eastAsia"/>
          <w:sz w:val="28"/>
          <w:szCs w:val="28"/>
        </w:rPr>
        <w:t>入盒率</w:t>
      </w:r>
      <w:proofErr w:type="gramEnd"/>
      <w:r w:rsidRPr="00B90A69">
        <w:rPr>
          <w:rFonts w:ascii="標楷體" w:eastAsia="標楷體" w:hAnsi="標楷體" w:hint="eastAsia"/>
          <w:sz w:val="28"/>
          <w:szCs w:val="28"/>
        </w:rPr>
        <w:t>的最直接預測因子。良率整合</w:t>
      </w:r>
      <w:r w:rsidR="009B169D">
        <w:rPr>
          <w:rFonts w:ascii="標楷體" w:eastAsia="標楷體" w:hAnsi="標楷體" w:hint="eastAsia"/>
          <w:sz w:val="28"/>
          <w:szCs w:val="28"/>
        </w:rPr>
        <w:t>扣除</w:t>
      </w:r>
      <w:r w:rsidRPr="00B90A69">
        <w:rPr>
          <w:rFonts w:ascii="標楷體" w:eastAsia="標楷體" w:hAnsi="標楷體" w:hint="eastAsia"/>
          <w:sz w:val="28"/>
          <w:szCs w:val="28"/>
        </w:rPr>
        <w:t>了裂紋、</w:t>
      </w:r>
      <w:proofErr w:type="gramStart"/>
      <w:r w:rsidRPr="00B90A69">
        <w:rPr>
          <w:rFonts w:ascii="標楷體" w:eastAsia="標楷體" w:hAnsi="標楷體" w:hint="eastAsia"/>
          <w:sz w:val="28"/>
          <w:szCs w:val="28"/>
        </w:rPr>
        <w:t>髒</w:t>
      </w:r>
      <w:proofErr w:type="gramEnd"/>
      <w:r w:rsidRPr="00B90A69">
        <w:rPr>
          <w:rFonts w:ascii="標楷體" w:eastAsia="標楷體" w:hAnsi="標楷體" w:hint="eastAsia"/>
          <w:sz w:val="28"/>
          <w:szCs w:val="28"/>
        </w:rPr>
        <w:t>蛋、</w:t>
      </w:r>
      <w:proofErr w:type="gramStart"/>
      <w:r w:rsidRPr="00B90A69">
        <w:rPr>
          <w:rFonts w:ascii="標楷體" w:eastAsia="標楷體" w:hAnsi="標楷體" w:hint="eastAsia"/>
          <w:sz w:val="28"/>
          <w:szCs w:val="28"/>
        </w:rPr>
        <w:t>血蛋</w:t>
      </w:r>
      <w:proofErr w:type="gramEnd"/>
      <w:r w:rsidRPr="00B90A69">
        <w:rPr>
          <w:rFonts w:ascii="標楷體" w:eastAsia="標楷體" w:hAnsi="標楷體" w:hint="eastAsia"/>
          <w:sz w:val="28"/>
          <w:szCs w:val="28"/>
        </w:rPr>
        <w:t>、破損與報廢等所有不良項目。良率的管理價值不僅在於其綜合性，更在於其預警功能</w:t>
      </w:r>
      <w:r w:rsidR="009B169D">
        <w:rPr>
          <w:rFonts w:ascii="標楷體" w:eastAsia="標楷體" w:hAnsi="標楷體" w:hint="eastAsia"/>
          <w:sz w:val="28"/>
          <w:szCs w:val="28"/>
        </w:rPr>
        <w:t>，其</w:t>
      </w:r>
      <w:r w:rsidRPr="00B90A69">
        <w:rPr>
          <w:rFonts w:ascii="標楷體" w:eastAsia="標楷體" w:hAnsi="標楷體" w:hint="eastAsia"/>
          <w:sz w:val="28"/>
          <w:szCs w:val="28"/>
        </w:rPr>
        <w:t>波動通常早於</w:t>
      </w:r>
      <w:proofErr w:type="gramStart"/>
      <w:r w:rsidRPr="00B90A69">
        <w:rPr>
          <w:rFonts w:ascii="標楷體" w:eastAsia="標楷體" w:hAnsi="標楷體" w:hint="eastAsia"/>
          <w:sz w:val="28"/>
          <w:szCs w:val="28"/>
        </w:rPr>
        <w:t>入盒率</w:t>
      </w:r>
      <w:proofErr w:type="gramEnd"/>
      <w:r w:rsidRPr="00B90A69">
        <w:rPr>
          <w:rFonts w:ascii="標楷體" w:eastAsia="標楷體" w:hAnsi="標楷體" w:hint="eastAsia"/>
          <w:sz w:val="28"/>
          <w:szCs w:val="28"/>
        </w:rPr>
        <w:t>下降，屬於領先指標。</w:t>
      </w:r>
      <w:proofErr w:type="gramStart"/>
      <w:r w:rsidRPr="00B90A69">
        <w:rPr>
          <w:rFonts w:ascii="標楷體" w:eastAsia="標楷體" w:hAnsi="標楷體" w:hint="eastAsia"/>
          <w:sz w:val="28"/>
          <w:szCs w:val="28"/>
        </w:rPr>
        <w:t>當良率</w:t>
      </w:r>
      <w:proofErr w:type="gramEnd"/>
      <w:r w:rsidRPr="00B90A69">
        <w:rPr>
          <w:rFonts w:ascii="標楷體" w:eastAsia="標楷體" w:hAnsi="標楷體" w:hint="eastAsia"/>
          <w:sz w:val="28"/>
          <w:szCs w:val="28"/>
        </w:rPr>
        <w:t>持續下降時，往往意味</w:t>
      </w:r>
      <w:r w:rsidR="009B169D">
        <w:rPr>
          <w:rFonts w:ascii="標楷體" w:eastAsia="標楷體" w:hAnsi="標楷體" w:hint="eastAsia"/>
          <w:sz w:val="28"/>
          <w:szCs w:val="28"/>
        </w:rPr>
        <w:t>原料雞蛋</w:t>
      </w:r>
      <w:r w:rsidRPr="00B90A69">
        <w:rPr>
          <w:rFonts w:ascii="標楷體" w:eastAsia="標楷體" w:hAnsi="標楷體" w:hint="eastAsia"/>
          <w:sz w:val="28"/>
          <w:szCs w:val="28"/>
        </w:rPr>
        <w:t>分級、輸送設備或清洗流程出現異常。因此，良率應成為每日監控的首要指標。建議將良率納入日常儀表板，設定預警</w:t>
      </w:r>
      <w:proofErr w:type="gramStart"/>
      <w:r w:rsidRPr="00B90A69">
        <w:rPr>
          <w:rFonts w:ascii="標楷體" w:eastAsia="標楷體" w:hAnsi="標楷體" w:hint="eastAsia"/>
          <w:sz w:val="28"/>
          <w:szCs w:val="28"/>
        </w:rPr>
        <w:t>閾</w:t>
      </w:r>
      <w:proofErr w:type="gramEnd"/>
      <w:r w:rsidRPr="00B90A69">
        <w:rPr>
          <w:rFonts w:ascii="標楷體" w:eastAsia="標楷體" w:hAnsi="標楷體" w:hint="eastAsia"/>
          <w:sz w:val="28"/>
          <w:szCs w:val="28"/>
        </w:rPr>
        <w:t>值。</w:t>
      </w:r>
      <w:proofErr w:type="gramStart"/>
      <w:r w:rsidRPr="00B90A69">
        <w:rPr>
          <w:rFonts w:ascii="標楷體" w:eastAsia="標楷體" w:hAnsi="標楷體" w:hint="eastAsia"/>
          <w:sz w:val="28"/>
          <w:szCs w:val="28"/>
        </w:rPr>
        <w:t>當良率</w:t>
      </w:r>
      <w:proofErr w:type="gramEnd"/>
      <w:r w:rsidRPr="00B90A69">
        <w:rPr>
          <w:rFonts w:ascii="標楷體" w:eastAsia="標楷體" w:hAnsi="標楷體" w:hint="eastAsia"/>
          <w:sz w:val="28"/>
          <w:szCs w:val="28"/>
        </w:rPr>
        <w:t>低於95%時自動觸發警示，要求現場主管立即檢查</w:t>
      </w:r>
      <w:proofErr w:type="gramStart"/>
      <w:r w:rsidRPr="00B90A69">
        <w:rPr>
          <w:rFonts w:ascii="標楷體" w:eastAsia="標楷體" w:hAnsi="標楷體" w:hint="eastAsia"/>
          <w:sz w:val="28"/>
          <w:szCs w:val="28"/>
        </w:rPr>
        <w:t>分級刀位</w:t>
      </w:r>
      <w:proofErr w:type="gramEnd"/>
      <w:r w:rsidRPr="00B90A69">
        <w:rPr>
          <w:rFonts w:ascii="標楷體" w:eastAsia="標楷體" w:hAnsi="標楷體" w:hint="eastAsia"/>
          <w:sz w:val="28"/>
          <w:szCs w:val="28"/>
        </w:rPr>
        <w:t>、輸送帶速度與清洗液濃度。同時</w:t>
      </w:r>
      <w:r w:rsidR="009B169D">
        <w:rPr>
          <w:rFonts w:ascii="標楷體" w:eastAsia="標楷體" w:hAnsi="標楷體" w:hint="eastAsia"/>
          <w:sz w:val="28"/>
          <w:szCs w:val="28"/>
        </w:rPr>
        <w:t>了解畜牧場的原料來源品質，</w:t>
      </w:r>
      <w:r w:rsidRPr="00B90A69">
        <w:rPr>
          <w:rFonts w:ascii="標楷體" w:eastAsia="標楷體" w:hAnsi="標楷體" w:hint="eastAsia"/>
          <w:sz w:val="28"/>
          <w:szCs w:val="28"/>
        </w:rPr>
        <w:t>監控良率的波動幅度，</w:t>
      </w:r>
      <w:proofErr w:type="gramStart"/>
      <w:r w:rsidRPr="00B90A69">
        <w:rPr>
          <w:rFonts w:ascii="標楷體" w:eastAsia="標楷體" w:hAnsi="標楷體" w:hint="eastAsia"/>
          <w:sz w:val="28"/>
          <w:szCs w:val="28"/>
        </w:rPr>
        <w:t>當單日</w:t>
      </w:r>
      <w:proofErr w:type="gramEnd"/>
      <w:r w:rsidRPr="00B90A69">
        <w:rPr>
          <w:rFonts w:ascii="標楷體" w:eastAsia="標楷體" w:hAnsi="標楷體" w:hint="eastAsia"/>
          <w:sz w:val="28"/>
          <w:szCs w:val="28"/>
        </w:rPr>
        <w:t>波動超過±1%時，即啟動異常追蹤機制。</w:t>
      </w:r>
    </w:p>
    <w:p w14:paraId="17BC1723" w14:textId="77777777" w:rsidR="009B169D" w:rsidRDefault="00B90A69" w:rsidP="008A4EBF">
      <w:pPr>
        <w:pStyle w:val="af8"/>
        <w:numPr>
          <w:ilvl w:val="0"/>
          <w:numId w:val="24"/>
        </w:numPr>
        <w:autoSpaceDE w:val="0"/>
        <w:autoSpaceDN w:val="0"/>
        <w:adjustRightInd w:val="0"/>
        <w:snapToGrid w:val="0"/>
        <w:spacing w:beforeLines="50" w:before="180" w:afterLines="10" w:after="36" w:line="440" w:lineRule="exact"/>
        <w:ind w:left="714" w:hanging="357"/>
        <w:jc w:val="both"/>
        <w:rPr>
          <w:rFonts w:ascii="標楷體" w:eastAsia="標楷體" w:hAnsi="標楷體"/>
          <w:sz w:val="28"/>
          <w:szCs w:val="28"/>
        </w:rPr>
      </w:pPr>
      <w:r w:rsidRPr="00B90A69">
        <w:rPr>
          <w:rFonts w:ascii="標楷體" w:eastAsia="標楷體" w:hAnsi="標楷體" w:hint="eastAsia"/>
          <w:sz w:val="28"/>
          <w:szCs w:val="28"/>
        </w:rPr>
        <w:t>蛋</w:t>
      </w:r>
      <w:proofErr w:type="gramStart"/>
      <w:r w:rsidRPr="00B90A69">
        <w:rPr>
          <w:rFonts w:ascii="標楷體" w:eastAsia="標楷體" w:hAnsi="標楷體" w:hint="eastAsia"/>
          <w:sz w:val="28"/>
          <w:szCs w:val="28"/>
        </w:rPr>
        <w:t>規</w:t>
      </w:r>
      <w:proofErr w:type="gramEnd"/>
      <w:r w:rsidRPr="00B90A69">
        <w:rPr>
          <w:rFonts w:ascii="標楷體" w:eastAsia="標楷體" w:hAnsi="標楷體" w:hint="eastAsia"/>
          <w:sz w:val="28"/>
          <w:szCs w:val="28"/>
        </w:rPr>
        <w:t>：分級精度與能量平衡的即時訊號</w:t>
      </w:r>
      <w:r w:rsidR="009B169D">
        <w:rPr>
          <w:rFonts w:ascii="標楷體" w:eastAsia="標楷體" w:hAnsi="標楷體" w:hint="eastAsia"/>
          <w:sz w:val="28"/>
          <w:szCs w:val="28"/>
        </w:rPr>
        <w:t>，</w:t>
      </w:r>
      <w:r w:rsidRPr="009B169D">
        <w:rPr>
          <w:rFonts w:ascii="標楷體" w:eastAsia="標楷體" w:hAnsi="標楷體" w:hint="eastAsia"/>
          <w:sz w:val="28"/>
          <w:szCs w:val="28"/>
        </w:rPr>
        <w:t>蛋</w:t>
      </w:r>
      <w:proofErr w:type="gramStart"/>
      <w:r w:rsidRPr="009B169D">
        <w:rPr>
          <w:rFonts w:ascii="標楷體" w:eastAsia="標楷體" w:hAnsi="標楷體" w:hint="eastAsia"/>
          <w:sz w:val="28"/>
          <w:szCs w:val="28"/>
        </w:rPr>
        <w:t>規</w:t>
      </w:r>
      <w:proofErr w:type="gramEnd"/>
      <w:r w:rsidRPr="009B169D">
        <w:rPr>
          <w:rFonts w:ascii="標楷體" w:eastAsia="標楷體" w:hAnsi="標楷體" w:hint="eastAsia"/>
          <w:sz w:val="28"/>
          <w:szCs w:val="28"/>
        </w:rPr>
        <w:t>排名第二 (MDA=19.545)，</w:t>
      </w:r>
      <w:proofErr w:type="gramStart"/>
      <w:r w:rsidRPr="009B169D">
        <w:rPr>
          <w:rFonts w:ascii="標楷體" w:eastAsia="標楷體" w:hAnsi="標楷體" w:hint="eastAsia"/>
          <w:sz w:val="28"/>
          <w:szCs w:val="28"/>
        </w:rPr>
        <w:t>顯示蛋重分布</w:t>
      </w:r>
      <w:proofErr w:type="gramEnd"/>
      <w:r w:rsidRPr="009B169D">
        <w:rPr>
          <w:rFonts w:ascii="標楷體" w:eastAsia="標楷體" w:hAnsi="標楷體" w:hint="eastAsia"/>
          <w:sz w:val="28"/>
          <w:szCs w:val="28"/>
        </w:rPr>
        <w:t>對</w:t>
      </w:r>
      <w:proofErr w:type="gramStart"/>
      <w:r w:rsidRPr="009B169D">
        <w:rPr>
          <w:rFonts w:ascii="標楷體" w:eastAsia="標楷體" w:hAnsi="標楷體" w:hint="eastAsia"/>
          <w:sz w:val="28"/>
          <w:szCs w:val="28"/>
        </w:rPr>
        <w:t>入盒率</w:t>
      </w:r>
      <w:proofErr w:type="gramEnd"/>
      <w:r w:rsidRPr="009B169D">
        <w:rPr>
          <w:rFonts w:ascii="標楷體" w:eastAsia="標楷體" w:hAnsi="標楷體" w:hint="eastAsia"/>
          <w:sz w:val="28"/>
          <w:szCs w:val="28"/>
        </w:rPr>
        <w:t>具高度敏感性。理論上，</w:t>
      </w:r>
      <w:proofErr w:type="gramStart"/>
      <w:r w:rsidRPr="009B169D">
        <w:rPr>
          <w:rFonts w:ascii="標楷體" w:eastAsia="標楷體" w:hAnsi="標楷體" w:hint="eastAsia"/>
          <w:sz w:val="28"/>
          <w:szCs w:val="28"/>
        </w:rPr>
        <w:t>雞齡決定蛋重</w:t>
      </w:r>
      <w:proofErr w:type="gramEnd"/>
      <w:r w:rsidRPr="009B169D">
        <w:rPr>
          <w:rFonts w:ascii="標楷體" w:eastAsia="標楷體" w:hAnsi="標楷體" w:hint="eastAsia"/>
          <w:sz w:val="28"/>
          <w:szCs w:val="28"/>
        </w:rPr>
        <w:t>，但模型顯示蛋</w:t>
      </w:r>
      <w:proofErr w:type="gramStart"/>
      <w:r w:rsidRPr="009B169D">
        <w:rPr>
          <w:rFonts w:ascii="標楷體" w:eastAsia="標楷體" w:hAnsi="標楷體" w:hint="eastAsia"/>
          <w:sz w:val="28"/>
          <w:szCs w:val="28"/>
        </w:rPr>
        <w:t>規</w:t>
      </w:r>
      <w:proofErr w:type="gramEnd"/>
      <w:r w:rsidRPr="009B169D">
        <w:rPr>
          <w:rFonts w:ascii="標楷體" w:eastAsia="標楷體" w:hAnsi="標楷體" w:hint="eastAsia"/>
          <w:sz w:val="28"/>
          <w:szCs w:val="28"/>
        </w:rPr>
        <w:t>的重要性略</w:t>
      </w:r>
      <w:proofErr w:type="gramStart"/>
      <w:r w:rsidRPr="009B169D">
        <w:rPr>
          <w:rFonts w:ascii="標楷體" w:eastAsia="標楷體" w:hAnsi="標楷體" w:hint="eastAsia"/>
          <w:sz w:val="28"/>
          <w:szCs w:val="28"/>
        </w:rPr>
        <w:t>高於雞齡</w:t>
      </w:r>
      <w:proofErr w:type="gramEnd"/>
      <w:r w:rsidRPr="009B169D">
        <w:rPr>
          <w:rFonts w:ascii="標楷體" w:eastAsia="標楷體" w:hAnsi="標楷體" w:hint="eastAsia"/>
          <w:sz w:val="28"/>
          <w:szCs w:val="28"/>
        </w:rPr>
        <w:t>。是</w:t>
      </w:r>
      <w:proofErr w:type="gramStart"/>
      <w:r w:rsidRPr="009B169D">
        <w:rPr>
          <w:rFonts w:ascii="標楷體" w:eastAsia="標楷體" w:hAnsi="標楷體" w:hint="eastAsia"/>
          <w:sz w:val="28"/>
          <w:szCs w:val="28"/>
        </w:rPr>
        <w:t>因為蛋重不僅反映雞齡</w:t>
      </w:r>
      <w:proofErr w:type="gramEnd"/>
      <w:r w:rsidRPr="009B169D">
        <w:rPr>
          <w:rFonts w:ascii="標楷體" w:eastAsia="標楷體" w:hAnsi="標楷體" w:hint="eastAsia"/>
          <w:sz w:val="28"/>
          <w:szCs w:val="28"/>
        </w:rPr>
        <w:t>，更即時反映飼料能量、雞群健康與分級機校準狀態。</w:t>
      </w:r>
      <w:proofErr w:type="gramStart"/>
      <w:r w:rsidRPr="009B169D">
        <w:rPr>
          <w:rFonts w:ascii="標楷體" w:eastAsia="標楷體" w:hAnsi="標楷體" w:hint="eastAsia"/>
          <w:sz w:val="28"/>
          <w:szCs w:val="28"/>
        </w:rPr>
        <w:t>蛋重分布過廣將導致</w:t>
      </w:r>
      <w:proofErr w:type="gramEnd"/>
      <w:r w:rsidRPr="009B169D">
        <w:rPr>
          <w:rFonts w:ascii="標楷體" w:eastAsia="標楷體" w:hAnsi="標楷體" w:hint="eastAsia"/>
          <w:sz w:val="28"/>
          <w:szCs w:val="28"/>
        </w:rPr>
        <w:t>兩種問題：過重蛋容易在輸送過程中破損，</w:t>
      </w:r>
      <w:proofErr w:type="gramStart"/>
      <w:r w:rsidRPr="009B169D">
        <w:rPr>
          <w:rFonts w:ascii="標楷體" w:eastAsia="標楷體" w:hAnsi="標楷體" w:hint="eastAsia"/>
          <w:sz w:val="28"/>
          <w:szCs w:val="28"/>
        </w:rPr>
        <w:t>過輕蛋會</w:t>
      </w:r>
      <w:proofErr w:type="gramEnd"/>
      <w:r w:rsidRPr="009B169D">
        <w:rPr>
          <w:rFonts w:ascii="標楷體" w:eastAsia="標楷體" w:hAnsi="標楷體" w:hint="eastAsia"/>
          <w:sz w:val="28"/>
          <w:szCs w:val="28"/>
        </w:rPr>
        <w:t>被分級系統剔除。兩者都會降低</w:t>
      </w:r>
      <w:proofErr w:type="gramStart"/>
      <w:r w:rsidRPr="009B169D">
        <w:rPr>
          <w:rFonts w:ascii="標楷體" w:eastAsia="標楷體" w:hAnsi="標楷體" w:hint="eastAsia"/>
          <w:sz w:val="28"/>
          <w:szCs w:val="28"/>
        </w:rPr>
        <w:t>入盒率</w:t>
      </w:r>
      <w:proofErr w:type="gramEnd"/>
      <w:r w:rsidRPr="009B169D">
        <w:rPr>
          <w:rFonts w:ascii="標楷體" w:eastAsia="標楷體" w:hAnsi="標楷體" w:hint="eastAsia"/>
          <w:sz w:val="28"/>
          <w:szCs w:val="28"/>
        </w:rPr>
        <w:t>。因此，</w:t>
      </w:r>
      <w:proofErr w:type="gramStart"/>
      <w:r w:rsidRPr="009B169D">
        <w:rPr>
          <w:rFonts w:ascii="標楷體" w:eastAsia="標楷體" w:hAnsi="標楷體" w:hint="eastAsia"/>
          <w:sz w:val="28"/>
          <w:szCs w:val="28"/>
        </w:rPr>
        <w:t>蛋重管理</w:t>
      </w:r>
      <w:proofErr w:type="gramEnd"/>
      <w:r w:rsidRPr="009B169D">
        <w:rPr>
          <w:rFonts w:ascii="標楷體" w:eastAsia="標楷體" w:hAnsi="標楷體" w:hint="eastAsia"/>
          <w:sz w:val="28"/>
          <w:szCs w:val="28"/>
        </w:rPr>
        <w:t>的核心不是追求平均值，而是控制變異。建議</w:t>
      </w:r>
      <w:proofErr w:type="gramStart"/>
      <w:r w:rsidRPr="009B169D">
        <w:rPr>
          <w:rFonts w:ascii="標楷體" w:eastAsia="標楷體" w:hAnsi="標楷體" w:hint="eastAsia"/>
          <w:sz w:val="28"/>
          <w:szCs w:val="28"/>
        </w:rPr>
        <w:t>計算蛋重變異係數</w:t>
      </w:r>
      <w:proofErr w:type="gramEnd"/>
      <w:r w:rsidRPr="009B169D">
        <w:rPr>
          <w:rFonts w:ascii="標楷體" w:eastAsia="標楷體" w:hAnsi="標楷體" w:hint="eastAsia"/>
          <w:sz w:val="28"/>
          <w:szCs w:val="28"/>
        </w:rPr>
        <w:t xml:space="preserve"> (CV=標準差/平均值)，維持在5%以下</w:t>
      </w:r>
      <w:r w:rsidR="009B169D">
        <w:rPr>
          <w:rFonts w:ascii="標楷體" w:eastAsia="標楷體" w:hAnsi="標楷體" w:hint="eastAsia"/>
          <w:sz w:val="28"/>
          <w:szCs w:val="28"/>
        </w:rPr>
        <w:t>，且通過</w:t>
      </w:r>
      <w:r w:rsidR="009B169D" w:rsidRPr="009B169D">
        <w:rPr>
          <w:rFonts w:ascii="標楷體" w:eastAsia="標楷體" w:hAnsi="標楷體" w:hint="eastAsia"/>
          <w:b/>
          <w:bCs/>
          <w:sz w:val="28"/>
          <w:szCs w:val="28"/>
        </w:rPr>
        <w:t>洗選之格外蛋需要重新設計包裝策略</w:t>
      </w:r>
      <w:r w:rsidRPr="009B169D">
        <w:rPr>
          <w:rFonts w:ascii="標楷體" w:eastAsia="標楷體" w:hAnsi="標楷體" w:hint="eastAsia"/>
          <w:b/>
          <w:bCs/>
          <w:sz w:val="28"/>
          <w:szCs w:val="28"/>
        </w:rPr>
        <w:t>。</w:t>
      </w:r>
      <w:r w:rsidRPr="009B169D">
        <w:rPr>
          <w:rFonts w:ascii="標楷體" w:eastAsia="標楷體" w:hAnsi="標楷體" w:hint="eastAsia"/>
          <w:sz w:val="28"/>
          <w:szCs w:val="28"/>
        </w:rPr>
        <w:t>實務上，</w:t>
      </w:r>
      <w:proofErr w:type="gramStart"/>
      <w:r w:rsidRPr="009B169D">
        <w:rPr>
          <w:rFonts w:ascii="標楷體" w:eastAsia="標楷體" w:hAnsi="標楷體" w:hint="eastAsia"/>
          <w:sz w:val="28"/>
          <w:szCs w:val="28"/>
        </w:rPr>
        <w:t>當蛋重</w:t>
      </w:r>
      <w:proofErr w:type="gramEnd"/>
      <w:r w:rsidRPr="009B169D">
        <w:rPr>
          <w:rFonts w:ascii="標楷體" w:eastAsia="標楷體" w:hAnsi="標楷體" w:hint="eastAsia"/>
          <w:sz w:val="28"/>
          <w:szCs w:val="28"/>
        </w:rPr>
        <w:t>CV連續三天超過5%時，應檢查三個面向：飼料能量</w:t>
      </w:r>
      <w:r w:rsidRPr="009B169D">
        <w:rPr>
          <w:rFonts w:ascii="標楷體" w:eastAsia="標楷體" w:hAnsi="標楷體" w:hint="eastAsia"/>
          <w:sz w:val="28"/>
          <w:szCs w:val="28"/>
        </w:rPr>
        <w:lastRenderedPageBreak/>
        <w:t>密度是否穩定、分級</w:t>
      </w:r>
      <w:proofErr w:type="gramStart"/>
      <w:r w:rsidRPr="009B169D">
        <w:rPr>
          <w:rFonts w:ascii="標楷體" w:eastAsia="標楷體" w:hAnsi="標楷體" w:hint="eastAsia"/>
          <w:sz w:val="28"/>
          <w:szCs w:val="28"/>
        </w:rPr>
        <w:t>機刀位</w:t>
      </w:r>
      <w:proofErr w:type="gramEnd"/>
      <w:r w:rsidRPr="009B169D">
        <w:rPr>
          <w:rFonts w:ascii="標楷體" w:eastAsia="標楷體" w:hAnsi="標楷體" w:hint="eastAsia"/>
          <w:sz w:val="28"/>
          <w:szCs w:val="28"/>
        </w:rPr>
        <w:t>是否偏移、秤重感測器是否準確，利用系統化診斷，以快速找出問題根源。</w:t>
      </w:r>
    </w:p>
    <w:p w14:paraId="22010463" w14:textId="5359BAF0" w:rsidR="00B90A69" w:rsidRPr="00653268" w:rsidRDefault="00B90A69" w:rsidP="008A4EBF">
      <w:pPr>
        <w:pStyle w:val="af8"/>
        <w:numPr>
          <w:ilvl w:val="0"/>
          <w:numId w:val="24"/>
        </w:numPr>
        <w:autoSpaceDE w:val="0"/>
        <w:autoSpaceDN w:val="0"/>
        <w:adjustRightInd w:val="0"/>
        <w:snapToGrid w:val="0"/>
        <w:spacing w:beforeLines="50" w:before="180" w:afterLines="10" w:after="36" w:line="440" w:lineRule="exact"/>
        <w:ind w:left="714" w:hanging="357"/>
        <w:jc w:val="both"/>
        <w:rPr>
          <w:rFonts w:ascii="標楷體" w:eastAsia="標楷體" w:hAnsi="標楷體"/>
          <w:sz w:val="28"/>
          <w:szCs w:val="28"/>
        </w:rPr>
      </w:pPr>
      <w:r w:rsidRPr="009B169D">
        <w:rPr>
          <w:rFonts w:ascii="標楷體" w:eastAsia="標楷體" w:hAnsi="標楷體" w:hint="eastAsia"/>
          <w:sz w:val="28"/>
          <w:szCs w:val="28"/>
        </w:rPr>
        <w:t>裂紋不良率：裂紋不良率排名第三 (MDA=18.853)，反映蛋殼強度與輸送衝擊的平衡。</w:t>
      </w:r>
      <w:proofErr w:type="gramStart"/>
      <w:r w:rsidRPr="009B169D">
        <w:rPr>
          <w:rFonts w:ascii="標楷體" w:eastAsia="標楷體" w:hAnsi="標楷體" w:hint="eastAsia"/>
          <w:sz w:val="28"/>
          <w:szCs w:val="28"/>
        </w:rPr>
        <w:t>裂蛋率</w:t>
      </w:r>
      <w:proofErr w:type="gramEnd"/>
      <w:r w:rsidRPr="009B169D">
        <w:rPr>
          <w:rFonts w:ascii="標楷體" w:eastAsia="標楷體" w:hAnsi="標楷體" w:hint="eastAsia"/>
          <w:sz w:val="28"/>
          <w:szCs w:val="28"/>
        </w:rPr>
        <w:t>上升通常源於三個原因：分級</w:t>
      </w:r>
      <w:proofErr w:type="gramStart"/>
      <w:r w:rsidRPr="009B169D">
        <w:rPr>
          <w:rFonts w:ascii="標楷體" w:eastAsia="標楷體" w:hAnsi="標楷體" w:hint="eastAsia"/>
          <w:sz w:val="28"/>
          <w:szCs w:val="28"/>
        </w:rPr>
        <w:t>線速過快</w:t>
      </w:r>
      <w:proofErr w:type="gramEnd"/>
      <w:r w:rsidRPr="009B169D">
        <w:rPr>
          <w:rFonts w:ascii="標楷體" w:eastAsia="標楷體" w:hAnsi="標楷體" w:hint="eastAsia"/>
          <w:sz w:val="28"/>
          <w:szCs w:val="28"/>
        </w:rPr>
        <w:t>、包裝壓力過高、</w:t>
      </w:r>
      <w:proofErr w:type="gramStart"/>
      <w:r w:rsidRPr="009B169D">
        <w:rPr>
          <w:rFonts w:ascii="標楷體" w:eastAsia="標楷體" w:hAnsi="標楷體" w:hint="eastAsia"/>
          <w:b/>
          <w:bCs/>
          <w:sz w:val="28"/>
          <w:szCs w:val="28"/>
        </w:rPr>
        <w:t>雞齡偏大</w:t>
      </w:r>
      <w:proofErr w:type="gramEnd"/>
      <w:r w:rsidRPr="009B169D">
        <w:rPr>
          <w:rFonts w:ascii="標楷體" w:eastAsia="標楷體" w:hAnsi="標楷體" w:hint="eastAsia"/>
          <w:b/>
          <w:bCs/>
          <w:sz w:val="28"/>
          <w:szCs w:val="28"/>
        </w:rPr>
        <w:t>殼薄</w:t>
      </w:r>
      <w:r w:rsidRPr="009B169D">
        <w:rPr>
          <w:rFonts w:ascii="標楷體" w:eastAsia="標楷體" w:hAnsi="標楷體" w:hint="eastAsia"/>
          <w:sz w:val="28"/>
          <w:szCs w:val="28"/>
        </w:rPr>
        <w:t>。值得注意的是，</w:t>
      </w:r>
      <w:proofErr w:type="gramStart"/>
      <w:r w:rsidRPr="009B169D">
        <w:rPr>
          <w:rFonts w:ascii="標楷體" w:eastAsia="標楷體" w:hAnsi="標楷體" w:hint="eastAsia"/>
          <w:sz w:val="28"/>
          <w:szCs w:val="28"/>
        </w:rPr>
        <w:t>裂蛋問題</w:t>
      </w:r>
      <w:proofErr w:type="gramEnd"/>
      <w:r w:rsidRPr="009B169D">
        <w:rPr>
          <w:rFonts w:ascii="標楷體" w:eastAsia="標楷體" w:hAnsi="標楷體" w:hint="eastAsia"/>
          <w:sz w:val="28"/>
          <w:szCs w:val="28"/>
        </w:rPr>
        <w:t>往往不是單一原因造成，而是多重因素累積的結果。例如，老齡雞群 (55</w:t>
      </w:r>
      <w:proofErr w:type="gramStart"/>
      <w:r w:rsidRPr="009B169D">
        <w:rPr>
          <w:rFonts w:ascii="標楷體" w:eastAsia="標楷體" w:hAnsi="標楷體" w:hint="eastAsia"/>
          <w:sz w:val="28"/>
          <w:szCs w:val="28"/>
        </w:rPr>
        <w:t>週</w:t>
      </w:r>
      <w:proofErr w:type="gramEnd"/>
      <w:r w:rsidRPr="009B169D">
        <w:rPr>
          <w:rFonts w:ascii="標楷體" w:eastAsia="標楷體" w:hAnsi="標楷體" w:hint="eastAsia"/>
          <w:sz w:val="28"/>
          <w:szCs w:val="28"/>
        </w:rPr>
        <w:t>以上)的蛋殼本來就較薄，若此時又遇到產能高峰期，線速被迫提升，</w:t>
      </w:r>
      <w:proofErr w:type="gramStart"/>
      <w:r w:rsidRPr="009B169D">
        <w:rPr>
          <w:rFonts w:ascii="標楷體" w:eastAsia="標楷體" w:hAnsi="標楷體" w:hint="eastAsia"/>
          <w:sz w:val="28"/>
          <w:szCs w:val="28"/>
        </w:rPr>
        <w:t>裂蛋率</w:t>
      </w:r>
      <w:proofErr w:type="gramEnd"/>
      <w:r w:rsidRPr="009B169D">
        <w:rPr>
          <w:rFonts w:ascii="標楷體" w:eastAsia="標楷體" w:hAnsi="標楷體" w:hint="eastAsia"/>
          <w:sz w:val="28"/>
          <w:szCs w:val="28"/>
        </w:rPr>
        <w:t>會急劇上升。因此，</w:t>
      </w:r>
      <w:proofErr w:type="gramStart"/>
      <w:r w:rsidRPr="009B169D">
        <w:rPr>
          <w:rFonts w:ascii="標楷體" w:eastAsia="標楷體" w:hAnsi="標楷體" w:hint="eastAsia"/>
          <w:sz w:val="28"/>
          <w:szCs w:val="28"/>
        </w:rPr>
        <w:t>裂蛋管理</w:t>
      </w:r>
      <w:proofErr w:type="gramEnd"/>
      <w:r w:rsidRPr="009B169D">
        <w:rPr>
          <w:rFonts w:ascii="標楷體" w:eastAsia="標楷體" w:hAnsi="標楷體" w:hint="eastAsia"/>
          <w:sz w:val="28"/>
          <w:szCs w:val="28"/>
        </w:rPr>
        <w:t>需要「動態調整」的思維，而非固定標準。建議建立「</w:t>
      </w:r>
      <w:proofErr w:type="gramStart"/>
      <w:r w:rsidRPr="009B169D">
        <w:rPr>
          <w:rFonts w:ascii="標楷體" w:eastAsia="標楷體" w:hAnsi="標楷體" w:hint="eastAsia"/>
          <w:sz w:val="28"/>
          <w:szCs w:val="28"/>
        </w:rPr>
        <w:t>裂蛋率</w:t>
      </w:r>
      <w:proofErr w:type="gramEnd"/>
      <w:r w:rsidRPr="009B169D">
        <w:rPr>
          <w:rFonts w:ascii="標楷體" w:eastAsia="標楷體" w:hAnsi="標楷體" w:hint="eastAsia"/>
          <w:sz w:val="28"/>
          <w:szCs w:val="28"/>
        </w:rPr>
        <w:t>-線速-</w:t>
      </w:r>
      <w:proofErr w:type="gramStart"/>
      <w:r w:rsidRPr="009B169D">
        <w:rPr>
          <w:rFonts w:ascii="標楷體" w:eastAsia="標楷體" w:hAnsi="標楷體" w:hint="eastAsia"/>
          <w:sz w:val="28"/>
          <w:szCs w:val="28"/>
        </w:rPr>
        <w:t>雞齡</w:t>
      </w:r>
      <w:proofErr w:type="gramEnd"/>
      <w:r w:rsidRPr="009B169D">
        <w:rPr>
          <w:rFonts w:ascii="標楷體" w:eastAsia="標楷體" w:hAnsi="標楷體" w:hint="eastAsia"/>
          <w:sz w:val="28"/>
          <w:szCs w:val="28"/>
        </w:rPr>
        <w:t>」三維監控圖，找出不同</w:t>
      </w:r>
      <w:proofErr w:type="gramStart"/>
      <w:r w:rsidRPr="009B169D">
        <w:rPr>
          <w:rFonts w:ascii="標楷體" w:eastAsia="標楷體" w:hAnsi="標楷體" w:hint="eastAsia"/>
          <w:sz w:val="28"/>
          <w:szCs w:val="28"/>
        </w:rPr>
        <w:t>雞齡的最佳線</w:t>
      </w:r>
      <w:proofErr w:type="gramEnd"/>
      <w:r w:rsidRPr="009B169D">
        <w:rPr>
          <w:rFonts w:ascii="標楷體" w:eastAsia="標楷體" w:hAnsi="標楷體" w:hint="eastAsia"/>
          <w:sz w:val="28"/>
          <w:szCs w:val="28"/>
        </w:rPr>
        <w:t>速。例如，</w:t>
      </w:r>
      <w:r w:rsidRPr="009B169D">
        <w:rPr>
          <w:rFonts w:ascii="標楷體" w:eastAsia="標楷體" w:hAnsi="標楷體" w:hint="eastAsia"/>
          <w:b/>
          <w:bCs/>
          <w:sz w:val="28"/>
          <w:szCs w:val="28"/>
        </w:rPr>
        <w:t>40</w:t>
      </w:r>
      <w:proofErr w:type="gramStart"/>
      <w:r w:rsidRPr="009B169D">
        <w:rPr>
          <w:rFonts w:ascii="標楷體" w:eastAsia="標楷體" w:hAnsi="標楷體" w:hint="eastAsia"/>
          <w:b/>
          <w:bCs/>
          <w:sz w:val="28"/>
          <w:szCs w:val="28"/>
        </w:rPr>
        <w:t>週以下雞群可</w:t>
      </w:r>
      <w:proofErr w:type="gramEnd"/>
      <w:r w:rsidRPr="009B169D">
        <w:rPr>
          <w:rFonts w:ascii="標楷體" w:eastAsia="標楷體" w:hAnsi="標楷體" w:hint="eastAsia"/>
          <w:b/>
          <w:bCs/>
          <w:sz w:val="28"/>
          <w:szCs w:val="28"/>
        </w:rPr>
        <w:t>維持標準線速，40-55</w:t>
      </w:r>
      <w:proofErr w:type="gramStart"/>
      <w:r w:rsidRPr="009B169D">
        <w:rPr>
          <w:rFonts w:ascii="標楷體" w:eastAsia="標楷體" w:hAnsi="標楷體" w:hint="eastAsia"/>
          <w:b/>
          <w:bCs/>
          <w:sz w:val="28"/>
          <w:szCs w:val="28"/>
        </w:rPr>
        <w:t>週</w:t>
      </w:r>
      <w:proofErr w:type="gramEnd"/>
      <w:r w:rsidRPr="009B169D">
        <w:rPr>
          <w:rFonts w:ascii="標楷體" w:eastAsia="標楷體" w:hAnsi="標楷體" w:hint="eastAsia"/>
          <w:b/>
          <w:bCs/>
          <w:sz w:val="28"/>
          <w:szCs w:val="28"/>
        </w:rPr>
        <w:t>降速5%，55</w:t>
      </w:r>
      <w:proofErr w:type="gramStart"/>
      <w:r w:rsidRPr="009B169D">
        <w:rPr>
          <w:rFonts w:ascii="標楷體" w:eastAsia="標楷體" w:hAnsi="標楷體" w:hint="eastAsia"/>
          <w:b/>
          <w:bCs/>
          <w:sz w:val="28"/>
          <w:szCs w:val="28"/>
        </w:rPr>
        <w:t>週以上降</w:t>
      </w:r>
      <w:proofErr w:type="gramEnd"/>
      <w:r w:rsidRPr="009B169D">
        <w:rPr>
          <w:rFonts w:ascii="標楷體" w:eastAsia="標楷體" w:hAnsi="標楷體" w:hint="eastAsia"/>
          <w:b/>
          <w:bCs/>
          <w:sz w:val="28"/>
          <w:szCs w:val="28"/>
        </w:rPr>
        <w:t>速10%，分齡管理，可以在維持產能的同時有效降低</w:t>
      </w:r>
      <w:proofErr w:type="gramStart"/>
      <w:r w:rsidRPr="009B169D">
        <w:rPr>
          <w:rFonts w:ascii="標楷體" w:eastAsia="標楷體" w:hAnsi="標楷體" w:hint="eastAsia"/>
          <w:b/>
          <w:bCs/>
          <w:sz w:val="28"/>
          <w:szCs w:val="28"/>
        </w:rPr>
        <w:t>裂蛋率</w:t>
      </w:r>
      <w:proofErr w:type="gramEnd"/>
      <w:r w:rsidRPr="009B169D">
        <w:rPr>
          <w:rFonts w:ascii="標楷體" w:eastAsia="標楷體" w:hAnsi="標楷體" w:hint="eastAsia"/>
          <w:b/>
          <w:bCs/>
          <w:sz w:val="28"/>
          <w:szCs w:val="28"/>
        </w:rPr>
        <w:t>。</w:t>
      </w:r>
    </w:p>
    <w:p w14:paraId="035C5828" w14:textId="55C48619" w:rsidR="00044732" w:rsidRPr="002F6BD3" w:rsidRDefault="00B90A69" w:rsidP="0067289C">
      <w:pPr>
        <w:autoSpaceDE w:val="0"/>
        <w:autoSpaceDN w:val="0"/>
        <w:spacing w:beforeLines="10" w:before="36" w:afterLines="10" w:after="36" w:line="440" w:lineRule="exact"/>
        <w:jc w:val="both"/>
        <w:rPr>
          <w:rFonts w:ascii="標楷體" w:eastAsia="標楷體" w:hAnsi="標楷體"/>
          <w:sz w:val="28"/>
          <w:szCs w:val="28"/>
        </w:rPr>
      </w:pPr>
      <w:proofErr w:type="gramStart"/>
      <w:r w:rsidRPr="002F6BD3">
        <w:rPr>
          <w:rFonts w:ascii="標楷體" w:eastAsia="標楷體" w:hAnsi="標楷體" w:hint="eastAsia"/>
          <w:sz w:val="28"/>
          <w:szCs w:val="28"/>
        </w:rPr>
        <w:t>髒</w:t>
      </w:r>
      <w:proofErr w:type="gramEnd"/>
      <w:r w:rsidRPr="002F6BD3">
        <w:rPr>
          <w:rFonts w:ascii="標楷體" w:eastAsia="標楷體" w:hAnsi="標楷體" w:hint="eastAsia"/>
          <w:sz w:val="28"/>
          <w:szCs w:val="28"/>
        </w:rPr>
        <w:t>蛋不良率：衛生管理與清洗效率指標</w:t>
      </w:r>
      <w:r w:rsidR="00653268" w:rsidRPr="002F6BD3">
        <w:rPr>
          <w:rFonts w:ascii="標楷體" w:eastAsia="標楷體" w:hAnsi="標楷體" w:hint="eastAsia"/>
          <w:sz w:val="28"/>
          <w:szCs w:val="28"/>
        </w:rPr>
        <w:t>，</w:t>
      </w:r>
      <w:proofErr w:type="gramStart"/>
      <w:r w:rsidRPr="002F6BD3">
        <w:rPr>
          <w:rFonts w:ascii="標楷體" w:eastAsia="標楷體" w:hAnsi="標楷體" w:hint="eastAsia"/>
          <w:sz w:val="28"/>
          <w:szCs w:val="28"/>
        </w:rPr>
        <w:t>髒</w:t>
      </w:r>
      <w:proofErr w:type="gramEnd"/>
      <w:r w:rsidRPr="002F6BD3">
        <w:rPr>
          <w:rFonts w:ascii="標楷體" w:eastAsia="標楷體" w:hAnsi="標楷體" w:hint="eastAsia"/>
          <w:sz w:val="28"/>
          <w:szCs w:val="28"/>
        </w:rPr>
        <w:t>蛋不良率排名第四 (MDA=18.312)，與</w:t>
      </w:r>
      <w:proofErr w:type="gramStart"/>
      <w:r w:rsidRPr="002F6BD3">
        <w:rPr>
          <w:rFonts w:ascii="標楷體" w:eastAsia="標楷體" w:hAnsi="標楷體" w:hint="eastAsia"/>
          <w:sz w:val="28"/>
          <w:szCs w:val="28"/>
        </w:rPr>
        <w:t>裂蛋率</w:t>
      </w:r>
      <w:proofErr w:type="gramEnd"/>
      <w:r w:rsidRPr="002F6BD3">
        <w:rPr>
          <w:rFonts w:ascii="標楷體" w:eastAsia="標楷體" w:hAnsi="標楷體" w:hint="eastAsia"/>
          <w:sz w:val="28"/>
          <w:szCs w:val="28"/>
        </w:rPr>
        <w:t>幾乎等權。研究發現挑戰傳統認知：過去認為</w:t>
      </w:r>
      <w:proofErr w:type="gramStart"/>
      <w:r w:rsidRPr="002F6BD3">
        <w:rPr>
          <w:rFonts w:ascii="標楷體" w:eastAsia="標楷體" w:hAnsi="標楷體" w:hint="eastAsia"/>
          <w:sz w:val="28"/>
          <w:szCs w:val="28"/>
        </w:rPr>
        <w:t>髒</w:t>
      </w:r>
      <w:proofErr w:type="gramEnd"/>
      <w:r w:rsidRPr="002F6BD3">
        <w:rPr>
          <w:rFonts w:ascii="標楷體" w:eastAsia="標楷體" w:hAnsi="標楷體" w:hint="eastAsia"/>
          <w:sz w:val="28"/>
          <w:szCs w:val="28"/>
        </w:rPr>
        <w:t>蛋只是外觀問題，洗一洗就好；但模型說明，</w:t>
      </w:r>
      <w:proofErr w:type="gramStart"/>
      <w:r w:rsidRPr="002F6BD3">
        <w:rPr>
          <w:rFonts w:ascii="標楷體" w:eastAsia="標楷體" w:hAnsi="標楷體" w:hint="eastAsia"/>
          <w:sz w:val="28"/>
          <w:szCs w:val="28"/>
        </w:rPr>
        <w:t>髒蛋對入盒率</w:t>
      </w:r>
      <w:proofErr w:type="gramEnd"/>
      <w:r w:rsidRPr="002F6BD3">
        <w:rPr>
          <w:rFonts w:ascii="標楷體" w:eastAsia="標楷體" w:hAnsi="標楷體" w:hint="eastAsia"/>
          <w:sz w:val="28"/>
          <w:szCs w:val="28"/>
        </w:rPr>
        <w:t>的影響</w:t>
      </w:r>
      <w:proofErr w:type="gramStart"/>
      <w:r w:rsidRPr="002F6BD3">
        <w:rPr>
          <w:rFonts w:ascii="標楷體" w:eastAsia="標楷體" w:hAnsi="標楷體" w:hint="eastAsia"/>
          <w:sz w:val="28"/>
          <w:szCs w:val="28"/>
        </w:rPr>
        <w:t>與裂蛋相當</w:t>
      </w:r>
      <w:proofErr w:type="gramEnd"/>
      <w:r w:rsidRPr="002F6BD3">
        <w:rPr>
          <w:rFonts w:ascii="標楷體" w:eastAsia="標楷體" w:hAnsi="標楷體" w:hint="eastAsia"/>
          <w:sz w:val="28"/>
          <w:szCs w:val="28"/>
        </w:rPr>
        <w:t>。原因在於，</w:t>
      </w:r>
      <w:proofErr w:type="gramStart"/>
      <w:r w:rsidRPr="002F6BD3">
        <w:rPr>
          <w:rFonts w:ascii="標楷體" w:eastAsia="標楷體" w:hAnsi="標楷體" w:hint="eastAsia"/>
          <w:sz w:val="28"/>
          <w:szCs w:val="28"/>
        </w:rPr>
        <w:t>髒蛋多</w:t>
      </w:r>
      <w:proofErr w:type="gramEnd"/>
      <w:r w:rsidRPr="002F6BD3">
        <w:rPr>
          <w:rFonts w:ascii="標楷體" w:eastAsia="標楷體" w:hAnsi="標楷體" w:hint="eastAsia"/>
          <w:sz w:val="28"/>
          <w:szCs w:val="28"/>
        </w:rPr>
        <w:t>會造成連鎖效應：清洗時間延長，分級節奏變慢，感測器誤判率上升，整線效率下降。</w:t>
      </w:r>
      <w:proofErr w:type="gramStart"/>
      <w:r w:rsidRPr="002F6BD3">
        <w:rPr>
          <w:rFonts w:ascii="標楷體" w:eastAsia="標楷體" w:hAnsi="標楷體" w:hint="eastAsia"/>
          <w:sz w:val="28"/>
          <w:szCs w:val="28"/>
        </w:rPr>
        <w:t>髒蛋率</w:t>
      </w:r>
      <w:proofErr w:type="gramEnd"/>
      <w:r w:rsidRPr="002F6BD3">
        <w:rPr>
          <w:rFonts w:ascii="標楷體" w:eastAsia="標楷體" w:hAnsi="標楷體" w:hint="eastAsia"/>
          <w:sz w:val="28"/>
          <w:szCs w:val="28"/>
        </w:rPr>
        <w:t>從5%上升到8%，看似只增加3個百分點，但可能導致整線產能下降10%。因此，</w:t>
      </w:r>
      <w:proofErr w:type="gramStart"/>
      <w:r w:rsidRPr="002F6BD3">
        <w:rPr>
          <w:rFonts w:ascii="標楷體" w:eastAsia="標楷體" w:hAnsi="標楷體" w:hint="eastAsia"/>
          <w:sz w:val="28"/>
          <w:szCs w:val="28"/>
        </w:rPr>
        <w:t>髒蛋率</w:t>
      </w:r>
      <w:proofErr w:type="gramEnd"/>
      <w:r w:rsidRPr="002F6BD3">
        <w:rPr>
          <w:rFonts w:ascii="標楷體" w:eastAsia="標楷體" w:hAnsi="標楷體" w:hint="eastAsia"/>
          <w:sz w:val="28"/>
          <w:szCs w:val="28"/>
        </w:rPr>
        <w:t>不只是衛生問題，更是效率問題。</w:t>
      </w:r>
      <w:proofErr w:type="gramStart"/>
      <w:r w:rsidRPr="002F6BD3">
        <w:rPr>
          <w:rFonts w:ascii="標楷體" w:eastAsia="標楷體" w:hAnsi="標楷體" w:hint="eastAsia"/>
          <w:sz w:val="28"/>
          <w:szCs w:val="28"/>
        </w:rPr>
        <w:t>髒</w:t>
      </w:r>
      <w:proofErr w:type="gramEnd"/>
      <w:r w:rsidRPr="002F6BD3">
        <w:rPr>
          <w:rFonts w:ascii="標楷體" w:eastAsia="標楷體" w:hAnsi="標楷體" w:hint="eastAsia"/>
          <w:sz w:val="28"/>
          <w:szCs w:val="28"/>
        </w:rPr>
        <w:t>蛋來源通常有二：</w:t>
      </w:r>
      <w:proofErr w:type="gramStart"/>
      <w:r w:rsidRPr="002F6BD3">
        <w:rPr>
          <w:rFonts w:ascii="標楷體" w:eastAsia="標楷體" w:hAnsi="標楷體" w:hint="eastAsia"/>
          <w:b/>
          <w:bCs/>
          <w:sz w:val="28"/>
          <w:szCs w:val="28"/>
        </w:rPr>
        <w:t>蛋帶清潔</w:t>
      </w:r>
      <w:proofErr w:type="gramEnd"/>
      <w:r w:rsidRPr="002F6BD3">
        <w:rPr>
          <w:rFonts w:ascii="標楷體" w:eastAsia="標楷體" w:hAnsi="標楷體" w:hint="eastAsia"/>
          <w:b/>
          <w:bCs/>
          <w:sz w:val="28"/>
          <w:szCs w:val="28"/>
        </w:rPr>
        <w:t>不足、</w:t>
      </w:r>
      <w:proofErr w:type="gramStart"/>
      <w:r w:rsidRPr="002F6BD3">
        <w:rPr>
          <w:rFonts w:ascii="標楷體" w:eastAsia="標楷體" w:hAnsi="標楷體" w:hint="eastAsia"/>
          <w:b/>
          <w:bCs/>
          <w:sz w:val="28"/>
          <w:szCs w:val="28"/>
        </w:rPr>
        <w:t>蛋舍濕度</w:t>
      </w:r>
      <w:proofErr w:type="gramEnd"/>
      <w:r w:rsidRPr="002F6BD3">
        <w:rPr>
          <w:rFonts w:ascii="標楷體" w:eastAsia="標楷體" w:hAnsi="標楷體" w:hint="eastAsia"/>
          <w:b/>
          <w:bCs/>
          <w:sz w:val="28"/>
          <w:szCs w:val="28"/>
        </w:rPr>
        <w:t>過高。前者可透過增加清潔頻率改善，後者則需調整</w:t>
      </w:r>
      <w:r w:rsidR="00653268" w:rsidRPr="002F6BD3">
        <w:rPr>
          <w:rFonts w:ascii="標楷體" w:eastAsia="標楷體" w:hAnsi="標楷體" w:hint="eastAsia"/>
          <w:b/>
          <w:bCs/>
          <w:sz w:val="28"/>
          <w:szCs w:val="28"/>
        </w:rPr>
        <w:t>畜牧場</w:t>
      </w:r>
      <w:r w:rsidRPr="002F6BD3">
        <w:rPr>
          <w:rFonts w:ascii="標楷體" w:eastAsia="標楷體" w:hAnsi="標楷體" w:hint="eastAsia"/>
          <w:b/>
          <w:bCs/>
          <w:sz w:val="28"/>
          <w:szCs w:val="28"/>
        </w:rPr>
        <w:t>通風系統。</w:t>
      </w:r>
      <w:r w:rsidRPr="002F6BD3">
        <w:rPr>
          <w:rFonts w:ascii="標楷體" w:eastAsia="標楷體" w:hAnsi="標楷體" w:hint="eastAsia"/>
          <w:sz w:val="28"/>
          <w:szCs w:val="28"/>
        </w:rPr>
        <w:t>建議每日記錄</w:t>
      </w:r>
      <w:proofErr w:type="gramStart"/>
      <w:r w:rsidRPr="002F6BD3">
        <w:rPr>
          <w:rFonts w:ascii="標楷體" w:eastAsia="標楷體" w:hAnsi="標楷體" w:hint="eastAsia"/>
          <w:sz w:val="28"/>
          <w:szCs w:val="28"/>
        </w:rPr>
        <w:t>髒蛋率</w:t>
      </w:r>
      <w:proofErr w:type="gramEnd"/>
      <w:r w:rsidRPr="002F6BD3">
        <w:rPr>
          <w:rFonts w:ascii="標楷體" w:eastAsia="標楷體" w:hAnsi="標楷體" w:hint="eastAsia"/>
          <w:sz w:val="28"/>
          <w:szCs w:val="28"/>
        </w:rPr>
        <w:t>，並與前一日濕度數據對照，找出兩者關聯性。當發現</w:t>
      </w:r>
      <w:proofErr w:type="gramStart"/>
      <w:r w:rsidRPr="002F6BD3">
        <w:rPr>
          <w:rFonts w:ascii="標楷體" w:eastAsia="標楷體" w:hAnsi="標楷體" w:hint="eastAsia"/>
          <w:sz w:val="28"/>
          <w:szCs w:val="28"/>
        </w:rPr>
        <w:t>髒蛋率</w:t>
      </w:r>
      <w:proofErr w:type="gramEnd"/>
      <w:r w:rsidRPr="002F6BD3">
        <w:rPr>
          <w:rFonts w:ascii="標楷體" w:eastAsia="標楷體" w:hAnsi="標楷體" w:hint="eastAsia"/>
          <w:sz w:val="28"/>
          <w:szCs w:val="28"/>
        </w:rPr>
        <w:t>與濕度呈正相關時，即可針對環控系統進行調整。</w:t>
      </w:r>
    </w:p>
    <w:p w14:paraId="04A3C7C4" w14:textId="005D5811" w:rsidR="00B90A69" w:rsidRPr="00B90A69" w:rsidRDefault="00B90A69" w:rsidP="0067289C">
      <w:pPr>
        <w:autoSpaceDE w:val="0"/>
        <w:autoSpaceDN w:val="0"/>
        <w:spacing w:beforeLines="10" w:before="36" w:afterLines="10" w:after="36" w:line="440" w:lineRule="exact"/>
        <w:jc w:val="both"/>
        <w:rPr>
          <w:rFonts w:ascii="標楷體" w:eastAsia="標楷體" w:hAnsi="標楷體"/>
          <w:sz w:val="28"/>
          <w:szCs w:val="28"/>
        </w:rPr>
      </w:pPr>
      <w:r w:rsidRPr="00B90A69">
        <w:rPr>
          <w:rFonts w:ascii="標楷體" w:eastAsia="標楷體" w:hAnsi="標楷體" w:hint="eastAsia"/>
          <w:sz w:val="28"/>
          <w:szCs w:val="28"/>
        </w:rPr>
        <w:t>(</w:t>
      </w:r>
      <w:r w:rsidR="00653268">
        <w:rPr>
          <w:rFonts w:ascii="標楷體" w:eastAsia="標楷體" w:hAnsi="標楷體"/>
          <w:sz w:val="28"/>
          <w:szCs w:val="28"/>
        </w:rPr>
        <w:t>2)</w:t>
      </w:r>
      <w:r w:rsidRPr="00B90A69">
        <w:rPr>
          <w:rFonts w:ascii="標楷體" w:eastAsia="標楷體" w:hAnsi="標楷體" w:hint="eastAsia"/>
          <w:sz w:val="28"/>
          <w:szCs w:val="28"/>
        </w:rPr>
        <w:t>生理構面：週期精</w:t>
      </w:r>
      <w:proofErr w:type="gramStart"/>
      <w:r w:rsidRPr="00B90A69">
        <w:rPr>
          <w:rFonts w:ascii="標楷體" w:eastAsia="標楷體" w:hAnsi="標楷體" w:hint="eastAsia"/>
          <w:sz w:val="28"/>
          <w:szCs w:val="28"/>
        </w:rPr>
        <w:t>準</w:t>
      </w:r>
      <w:proofErr w:type="gramEnd"/>
      <w:r w:rsidRPr="00B90A69">
        <w:rPr>
          <w:rFonts w:ascii="標楷體" w:eastAsia="標楷體" w:hAnsi="標楷體" w:hint="eastAsia"/>
          <w:sz w:val="28"/>
          <w:szCs w:val="28"/>
        </w:rPr>
        <w:t>化的生產策略</w:t>
      </w:r>
    </w:p>
    <w:p w14:paraId="31E14453" w14:textId="2A06E917" w:rsidR="00113CF9" w:rsidRDefault="00D76240" w:rsidP="00A34DE8">
      <w:pPr>
        <w:autoSpaceDE w:val="0"/>
        <w:autoSpaceDN w:val="0"/>
        <w:adjustRightInd w:val="0"/>
        <w:snapToGrid w:val="0"/>
        <w:spacing w:beforeLines="50" w:before="180" w:afterLines="10" w:after="36" w:line="440" w:lineRule="exact"/>
        <w:ind w:leftChars="173" w:left="695" w:hangingChars="100" w:hanging="280"/>
        <w:jc w:val="both"/>
        <w:rPr>
          <w:rFonts w:ascii="標楷體" w:eastAsia="標楷體" w:hAnsi="標楷體"/>
          <w:sz w:val="28"/>
          <w:szCs w:val="28"/>
        </w:rPr>
      </w:pPr>
      <w:r>
        <w:rPr>
          <w:rFonts w:ascii="標楷體" w:eastAsia="標楷體" w:hAnsi="標楷體"/>
          <w:sz w:val="28"/>
          <w:szCs w:val="28"/>
        </w:rPr>
        <w:t>(a)</w:t>
      </w:r>
      <w:r w:rsidR="00113CF9">
        <w:rPr>
          <w:rFonts w:ascii="標楷體" w:eastAsia="標楷體" w:hAnsi="標楷體"/>
          <w:sz w:val="28"/>
          <w:szCs w:val="28"/>
        </w:rPr>
        <w:t xml:space="preserve"> </w:t>
      </w:r>
      <w:proofErr w:type="gramStart"/>
      <w:r w:rsidR="00B90A69" w:rsidRPr="00B90A69">
        <w:rPr>
          <w:rFonts w:ascii="標楷體" w:eastAsia="標楷體" w:hAnsi="標楷體" w:hint="eastAsia"/>
          <w:sz w:val="28"/>
          <w:szCs w:val="28"/>
        </w:rPr>
        <w:t>雞齡</w:t>
      </w:r>
      <w:proofErr w:type="gramEnd"/>
      <w:r w:rsidR="00B90A69" w:rsidRPr="00B90A69">
        <w:rPr>
          <w:rFonts w:ascii="標楷體" w:eastAsia="標楷體" w:hAnsi="標楷體" w:hint="eastAsia"/>
          <w:sz w:val="28"/>
          <w:szCs w:val="28"/>
        </w:rPr>
        <w:t>：生理週期</w:t>
      </w:r>
      <w:proofErr w:type="gramStart"/>
      <w:r w:rsidR="00B90A69" w:rsidRPr="00B90A69">
        <w:rPr>
          <w:rFonts w:ascii="標楷體" w:eastAsia="標楷體" w:hAnsi="標楷體" w:hint="eastAsia"/>
          <w:sz w:val="28"/>
          <w:szCs w:val="28"/>
        </w:rPr>
        <w:t>與殼強</w:t>
      </w:r>
      <w:proofErr w:type="gramEnd"/>
      <w:r w:rsidR="00B90A69" w:rsidRPr="00B90A69">
        <w:rPr>
          <w:rFonts w:ascii="標楷體" w:eastAsia="標楷體" w:hAnsi="標楷體" w:hint="eastAsia"/>
          <w:sz w:val="28"/>
          <w:szCs w:val="28"/>
        </w:rPr>
        <w:t>平衡</w:t>
      </w:r>
      <w:r>
        <w:rPr>
          <w:rFonts w:ascii="標楷體" w:eastAsia="標楷體" w:hAnsi="標楷體" w:hint="eastAsia"/>
          <w:sz w:val="28"/>
          <w:szCs w:val="28"/>
        </w:rPr>
        <w:t>，</w:t>
      </w:r>
      <w:proofErr w:type="gramStart"/>
      <w:r w:rsidR="00B90A69" w:rsidRPr="00B90A69">
        <w:rPr>
          <w:rFonts w:ascii="標楷體" w:eastAsia="標楷體" w:hAnsi="標楷體" w:hint="eastAsia"/>
          <w:sz w:val="28"/>
          <w:szCs w:val="28"/>
        </w:rPr>
        <w:t>雞齡排名</w:t>
      </w:r>
      <w:proofErr w:type="gramEnd"/>
      <w:r w:rsidR="00B90A69" w:rsidRPr="00B90A69">
        <w:rPr>
          <w:rFonts w:ascii="標楷體" w:eastAsia="標楷體" w:hAnsi="標楷體" w:hint="eastAsia"/>
          <w:sz w:val="28"/>
          <w:szCs w:val="28"/>
        </w:rPr>
        <w:t>第五 (MDA=18.157)，是生理構面的關鍵變數。蛋雞的產蛋品質隨</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齡呈現倒U型曲線：35</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以前蛋殼</w:t>
      </w:r>
      <w:proofErr w:type="gramStart"/>
      <w:r w:rsidR="00B90A69" w:rsidRPr="00B90A69">
        <w:rPr>
          <w:rFonts w:ascii="標楷體" w:eastAsia="標楷體" w:hAnsi="標楷體" w:hint="eastAsia"/>
          <w:sz w:val="28"/>
          <w:szCs w:val="28"/>
        </w:rPr>
        <w:t>漸厚漸硬</w:t>
      </w:r>
      <w:proofErr w:type="gramEnd"/>
      <w:r w:rsidR="00B90A69" w:rsidRPr="00B90A69">
        <w:rPr>
          <w:rFonts w:ascii="標楷體" w:eastAsia="標楷體" w:hAnsi="標楷體" w:hint="eastAsia"/>
          <w:sz w:val="28"/>
          <w:szCs w:val="28"/>
        </w:rPr>
        <w:t>，35-45</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達到最佳狀態，45</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以後逐漸變</w:t>
      </w:r>
      <w:proofErr w:type="gramStart"/>
      <w:r w:rsidR="00B90A69" w:rsidRPr="00B90A69">
        <w:rPr>
          <w:rFonts w:ascii="標楷體" w:eastAsia="標楷體" w:hAnsi="標楷體" w:hint="eastAsia"/>
          <w:sz w:val="28"/>
          <w:szCs w:val="28"/>
        </w:rPr>
        <w:t>薄變脆。</w:t>
      </w:r>
      <w:proofErr w:type="gramEnd"/>
      <w:r w:rsidR="00B90A69" w:rsidRPr="00B90A69">
        <w:rPr>
          <w:rFonts w:ascii="標楷體" w:eastAsia="標楷體" w:hAnsi="標楷體" w:hint="eastAsia"/>
          <w:sz w:val="28"/>
          <w:szCs w:val="28"/>
        </w:rPr>
        <w:t>生理規律決定</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的基礎水平。</w:t>
      </w:r>
      <w:proofErr w:type="gramStart"/>
      <w:r w:rsidR="00B90A69" w:rsidRPr="00B90A69">
        <w:rPr>
          <w:rFonts w:ascii="標楷體" w:eastAsia="標楷體" w:hAnsi="標楷體" w:hint="eastAsia"/>
          <w:sz w:val="28"/>
          <w:szCs w:val="28"/>
        </w:rPr>
        <w:t>雞齡管理</w:t>
      </w:r>
      <w:proofErr w:type="gramEnd"/>
      <w:r w:rsidR="00B90A69" w:rsidRPr="00B90A69">
        <w:rPr>
          <w:rFonts w:ascii="標楷體" w:eastAsia="標楷體" w:hAnsi="標楷體" w:hint="eastAsia"/>
          <w:sz w:val="28"/>
          <w:szCs w:val="28"/>
        </w:rPr>
        <w:t>的核心是「分齡策略」。不</w:t>
      </w:r>
      <w:r w:rsidR="00B90A69" w:rsidRPr="00D76240">
        <w:rPr>
          <w:rFonts w:ascii="標楷體" w:eastAsia="標楷體" w:hAnsi="標楷體" w:hint="eastAsia"/>
          <w:b/>
          <w:bCs/>
          <w:sz w:val="28"/>
          <w:szCs w:val="28"/>
        </w:rPr>
        <w:t>同</w:t>
      </w:r>
      <w:proofErr w:type="gramStart"/>
      <w:r w:rsidR="00B90A69" w:rsidRPr="00D76240">
        <w:rPr>
          <w:rFonts w:ascii="標楷體" w:eastAsia="標楷體" w:hAnsi="標楷體" w:hint="eastAsia"/>
          <w:b/>
          <w:bCs/>
          <w:sz w:val="28"/>
          <w:szCs w:val="28"/>
        </w:rPr>
        <w:t>週</w:t>
      </w:r>
      <w:proofErr w:type="gramEnd"/>
      <w:r w:rsidR="00B90A69" w:rsidRPr="00D76240">
        <w:rPr>
          <w:rFonts w:ascii="標楷體" w:eastAsia="標楷體" w:hAnsi="標楷體" w:hint="eastAsia"/>
          <w:b/>
          <w:bCs/>
          <w:sz w:val="28"/>
          <w:szCs w:val="28"/>
        </w:rPr>
        <w:t>齡的雞群應採用不同的洗選參數：40</w:t>
      </w:r>
      <w:proofErr w:type="gramStart"/>
      <w:r w:rsidR="00B90A69" w:rsidRPr="00D76240">
        <w:rPr>
          <w:rFonts w:ascii="標楷體" w:eastAsia="標楷體" w:hAnsi="標楷體" w:hint="eastAsia"/>
          <w:b/>
          <w:bCs/>
          <w:sz w:val="28"/>
          <w:szCs w:val="28"/>
        </w:rPr>
        <w:t>週</w:t>
      </w:r>
      <w:proofErr w:type="gramEnd"/>
      <w:r w:rsidR="00B90A69" w:rsidRPr="00D76240">
        <w:rPr>
          <w:rFonts w:ascii="標楷體" w:eastAsia="標楷體" w:hAnsi="標楷體" w:hint="eastAsia"/>
          <w:b/>
          <w:bCs/>
          <w:sz w:val="28"/>
          <w:szCs w:val="28"/>
        </w:rPr>
        <w:t>以下可</w:t>
      </w:r>
      <w:proofErr w:type="gramStart"/>
      <w:r w:rsidR="00B90A69" w:rsidRPr="00D76240">
        <w:rPr>
          <w:rFonts w:ascii="標楷體" w:eastAsia="標楷體" w:hAnsi="標楷體" w:hint="eastAsia"/>
          <w:b/>
          <w:bCs/>
          <w:sz w:val="28"/>
          <w:szCs w:val="28"/>
        </w:rPr>
        <w:t>採</w:t>
      </w:r>
      <w:proofErr w:type="gramEnd"/>
      <w:r w:rsidR="00B90A69" w:rsidRPr="00D76240">
        <w:rPr>
          <w:rFonts w:ascii="標楷體" w:eastAsia="標楷體" w:hAnsi="標楷體" w:hint="eastAsia"/>
          <w:b/>
          <w:bCs/>
          <w:sz w:val="28"/>
          <w:szCs w:val="28"/>
        </w:rPr>
        <w:t>高速洗選，追求效率；40-60</w:t>
      </w:r>
      <w:proofErr w:type="gramStart"/>
      <w:r w:rsidR="00B90A69" w:rsidRPr="00D76240">
        <w:rPr>
          <w:rFonts w:ascii="標楷體" w:eastAsia="標楷體" w:hAnsi="標楷體" w:hint="eastAsia"/>
          <w:b/>
          <w:bCs/>
          <w:sz w:val="28"/>
          <w:szCs w:val="28"/>
        </w:rPr>
        <w:t>週</w:t>
      </w:r>
      <w:proofErr w:type="gramEnd"/>
      <w:r w:rsidR="00B90A69" w:rsidRPr="00D76240">
        <w:rPr>
          <w:rFonts w:ascii="標楷體" w:eastAsia="標楷體" w:hAnsi="標楷體" w:hint="eastAsia"/>
          <w:b/>
          <w:bCs/>
          <w:sz w:val="28"/>
          <w:szCs w:val="28"/>
        </w:rPr>
        <w:t>應降低線速與包裝壓力，追求穩定；60</w:t>
      </w:r>
      <w:proofErr w:type="gramStart"/>
      <w:r w:rsidR="00B90A69" w:rsidRPr="00D76240">
        <w:rPr>
          <w:rFonts w:ascii="標楷體" w:eastAsia="標楷體" w:hAnsi="標楷體" w:hint="eastAsia"/>
          <w:b/>
          <w:bCs/>
          <w:sz w:val="28"/>
          <w:szCs w:val="28"/>
        </w:rPr>
        <w:t>週</w:t>
      </w:r>
      <w:proofErr w:type="gramEnd"/>
      <w:r w:rsidR="00B90A69" w:rsidRPr="00D76240">
        <w:rPr>
          <w:rFonts w:ascii="標楷體" w:eastAsia="標楷體" w:hAnsi="標楷體" w:hint="eastAsia"/>
          <w:b/>
          <w:bCs/>
          <w:sz w:val="28"/>
          <w:szCs w:val="28"/>
        </w:rPr>
        <w:t>以上則需評估</w:t>
      </w:r>
      <w:proofErr w:type="gramStart"/>
      <w:r w:rsidR="00B90A69" w:rsidRPr="00D76240">
        <w:rPr>
          <w:rFonts w:ascii="標楷體" w:eastAsia="標楷體" w:hAnsi="標楷體" w:hint="eastAsia"/>
          <w:b/>
          <w:bCs/>
          <w:sz w:val="28"/>
          <w:szCs w:val="28"/>
        </w:rPr>
        <w:t>汰</w:t>
      </w:r>
      <w:proofErr w:type="gramEnd"/>
      <w:r w:rsidR="00B90A69" w:rsidRPr="00D76240">
        <w:rPr>
          <w:rFonts w:ascii="標楷體" w:eastAsia="標楷體" w:hAnsi="標楷體" w:hint="eastAsia"/>
          <w:b/>
          <w:bCs/>
          <w:sz w:val="28"/>
          <w:szCs w:val="28"/>
        </w:rPr>
        <w:t>換時機，避免</w:t>
      </w:r>
      <w:proofErr w:type="gramStart"/>
      <w:r w:rsidR="00B90A69" w:rsidRPr="00D76240">
        <w:rPr>
          <w:rFonts w:ascii="標楷體" w:eastAsia="標楷體" w:hAnsi="標楷體" w:hint="eastAsia"/>
          <w:b/>
          <w:bCs/>
          <w:sz w:val="28"/>
          <w:szCs w:val="28"/>
        </w:rPr>
        <w:t>入盒率</w:t>
      </w:r>
      <w:proofErr w:type="gramEnd"/>
      <w:r w:rsidR="00B90A69" w:rsidRPr="00D76240">
        <w:rPr>
          <w:rFonts w:ascii="標楷體" w:eastAsia="標楷體" w:hAnsi="標楷體" w:hint="eastAsia"/>
          <w:b/>
          <w:bCs/>
          <w:sz w:val="28"/>
          <w:szCs w:val="28"/>
        </w:rPr>
        <w:t>持續下滑</w:t>
      </w:r>
      <w:r w:rsidR="00B90A69" w:rsidRPr="00B90A69">
        <w:rPr>
          <w:rFonts w:ascii="標楷體" w:eastAsia="標楷體" w:hAnsi="標楷體" w:hint="eastAsia"/>
          <w:sz w:val="28"/>
          <w:szCs w:val="28"/>
        </w:rPr>
        <w:t>。實務上，可建立「</w:t>
      </w:r>
      <w:proofErr w:type="gramStart"/>
      <w:r w:rsidR="00B90A69" w:rsidRPr="00B90A69">
        <w:rPr>
          <w:rFonts w:ascii="標楷體" w:eastAsia="標楷體" w:hAnsi="標楷體" w:hint="eastAsia"/>
          <w:sz w:val="28"/>
          <w:szCs w:val="28"/>
        </w:rPr>
        <w:t>雞齡-入盒率</w:t>
      </w:r>
      <w:proofErr w:type="gramEnd"/>
      <w:r w:rsidR="00B90A69" w:rsidRPr="00B90A69">
        <w:rPr>
          <w:rFonts w:ascii="標楷體" w:eastAsia="標楷體" w:hAnsi="標楷體" w:hint="eastAsia"/>
          <w:sz w:val="28"/>
          <w:szCs w:val="28"/>
        </w:rPr>
        <w:t>對照表」，記錄不同</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齡的歷史</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。當某批次雞群的</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低於該</w:t>
      </w:r>
      <w:proofErr w:type="gramStart"/>
      <w:r w:rsidR="00B90A69" w:rsidRPr="00B90A69">
        <w:rPr>
          <w:rFonts w:ascii="標楷體" w:eastAsia="標楷體" w:hAnsi="標楷體" w:hint="eastAsia"/>
          <w:sz w:val="28"/>
          <w:szCs w:val="28"/>
        </w:rPr>
        <w:t>週</w:t>
      </w:r>
      <w:proofErr w:type="gramEnd"/>
      <w:r w:rsidR="00B90A69" w:rsidRPr="00B90A69">
        <w:rPr>
          <w:rFonts w:ascii="標楷體" w:eastAsia="標楷體" w:hAnsi="標楷體" w:hint="eastAsia"/>
          <w:sz w:val="28"/>
          <w:szCs w:val="28"/>
        </w:rPr>
        <w:t>齡的歷史平均值時，即可判斷是管理問題而非生理因素，從而精</w:t>
      </w:r>
      <w:proofErr w:type="gramStart"/>
      <w:r w:rsidR="00B90A69" w:rsidRPr="00B90A69">
        <w:rPr>
          <w:rFonts w:ascii="標楷體" w:eastAsia="標楷體" w:hAnsi="標楷體" w:hint="eastAsia"/>
          <w:sz w:val="28"/>
          <w:szCs w:val="28"/>
        </w:rPr>
        <w:t>準</w:t>
      </w:r>
      <w:proofErr w:type="gramEnd"/>
      <w:r w:rsidR="00B90A69" w:rsidRPr="00B90A69">
        <w:rPr>
          <w:rFonts w:ascii="標楷體" w:eastAsia="標楷體" w:hAnsi="標楷體" w:hint="eastAsia"/>
          <w:sz w:val="28"/>
          <w:szCs w:val="28"/>
        </w:rPr>
        <w:t>定位改善方向。</w:t>
      </w:r>
    </w:p>
    <w:p w14:paraId="062B9019" w14:textId="6628CF06" w:rsidR="00B90A69" w:rsidRPr="00B90A69" w:rsidRDefault="00D76240" w:rsidP="00A34DE8">
      <w:pPr>
        <w:autoSpaceDE w:val="0"/>
        <w:autoSpaceDN w:val="0"/>
        <w:adjustRightInd w:val="0"/>
        <w:snapToGrid w:val="0"/>
        <w:spacing w:beforeLines="50" w:before="180" w:afterLines="10" w:after="36" w:line="440" w:lineRule="exact"/>
        <w:ind w:leftChars="173" w:left="695" w:hangingChars="100" w:hanging="280"/>
        <w:jc w:val="both"/>
        <w:rPr>
          <w:rFonts w:ascii="標楷體" w:eastAsia="標楷體" w:hAnsi="標楷體"/>
          <w:sz w:val="28"/>
          <w:szCs w:val="28"/>
        </w:rPr>
      </w:pPr>
      <w:r>
        <w:rPr>
          <w:rFonts w:ascii="標楷體" w:eastAsia="標楷體" w:hAnsi="標楷體"/>
          <w:sz w:val="28"/>
          <w:szCs w:val="28"/>
        </w:rPr>
        <w:lastRenderedPageBreak/>
        <w:t>(b)</w:t>
      </w:r>
      <w:r w:rsidR="00113CF9">
        <w:rPr>
          <w:rFonts w:ascii="標楷體" w:eastAsia="標楷體" w:hAnsi="標楷體"/>
          <w:sz w:val="28"/>
          <w:szCs w:val="28"/>
        </w:rPr>
        <w:t xml:space="preserve"> </w:t>
      </w:r>
      <w:r w:rsidR="00B90A69" w:rsidRPr="00B90A69">
        <w:rPr>
          <w:rFonts w:ascii="標楷體" w:eastAsia="標楷體" w:hAnsi="標楷體" w:hint="eastAsia"/>
          <w:sz w:val="28"/>
          <w:szCs w:val="28"/>
        </w:rPr>
        <w:t>雞隻數量：飼養密度與環境壓力代理</w:t>
      </w:r>
      <w:r>
        <w:rPr>
          <w:rFonts w:ascii="標楷體" w:eastAsia="標楷體" w:hAnsi="標楷體" w:hint="eastAsia"/>
          <w:sz w:val="28"/>
          <w:szCs w:val="28"/>
        </w:rPr>
        <w:t>，</w:t>
      </w:r>
      <w:r w:rsidR="00B90A69" w:rsidRPr="00B90A69">
        <w:rPr>
          <w:rFonts w:ascii="標楷體" w:eastAsia="標楷體" w:hAnsi="標楷體" w:hint="eastAsia"/>
          <w:sz w:val="28"/>
          <w:szCs w:val="28"/>
        </w:rPr>
        <w:t>雞隻數量排名第七</w:t>
      </w:r>
      <w:r w:rsidR="00B90A69" w:rsidRPr="00B90A69">
        <w:rPr>
          <w:rFonts w:ascii="標楷體" w:eastAsia="標楷體" w:hAnsi="標楷體"/>
          <w:sz w:val="28"/>
          <w:szCs w:val="28"/>
        </w:rPr>
        <w:t xml:space="preserve"> (MDA=13.574)</w:t>
      </w:r>
      <w:r w:rsidR="00B90A69" w:rsidRPr="00B90A69">
        <w:rPr>
          <w:rFonts w:ascii="標楷體" w:eastAsia="標楷體" w:hAnsi="標楷體" w:hint="eastAsia"/>
          <w:sz w:val="28"/>
          <w:szCs w:val="28"/>
        </w:rPr>
        <w:t>，代表飼養密度與舍內壓力。密度過高會提升</w:t>
      </w:r>
      <w:r w:rsidR="00B90A69" w:rsidRPr="00B90A69">
        <w:rPr>
          <w:rFonts w:ascii="標楷體" w:eastAsia="標楷體" w:hAnsi="標楷體"/>
          <w:sz w:val="28"/>
          <w:szCs w:val="28"/>
        </w:rPr>
        <w:t>CO</w:t>
      </w:r>
      <w:r w:rsidR="00B90A69" w:rsidRPr="00B90A69">
        <w:rPr>
          <w:rFonts w:ascii="Cambria Math" w:eastAsia="標楷體" w:hAnsi="Cambria Math" w:cs="Cambria Math"/>
          <w:sz w:val="28"/>
          <w:szCs w:val="28"/>
        </w:rPr>
        <w:t>₂</w:t>
      </w:r>
      <w:r w:rsidR="00B90A69" w:rsidRPr="00B90A69">
        <w:rPr>
          <w:rFonts w:ascii="標楷體" w:eastAsia="標楷體" w:hAnsi="標楷體" w:hint="eastAsia"/>
          <w:sz w:val="28"/>
          <w:szCs w:val="28"/>
        </w:rPr>
        <w:t>濃度與濕度，導致蛋殼鈣化不良。雖然本章模型未使用環境變數，</w:t>
      </w:r>
      <w:proofErr w:type="gramStart"/>
      <w:r w:rsidR="00B90A69" w:rsidRPr="00B90A69">
        <w:rPr>
          <w:rFonts w:ascii="標楷體" w:eastAsia="標楷體" w:hAnsi="標楷體" w:hint="eastAsia"/>
          <w:sz w:val="28"/>
          <w:szCs w:val="28"/>
        </w:rPr>
        <w:t>但雞隻</w:t>
      </w:r>
      <w:proofErr w:type="gramEnd"/>
      <w:r w:rsidR="00B90A69" w:rsidRPr="00B90A69">
        <w:rPr>
          <w:rFonts w:ascii="標楷體" w:eastAsia="標楷體" w:hAnsi="標楷體" w:hint="eastAsia"/>
          <w:sz w:val="28"/>
          <w:szCs w:val="28"/>
        </w:rPr>
        <w:t>數量可作為環境壓力的間接指標。飼養密度管理需要平衡兩個目標：一方面要最大化空間利用率，降低固定成本；另一方面要避免過度擁擠，影響蛋品質。一般而言，</w:t>
      </w:r>
      <w:r w:rsidR="00B90A69" w:rsidRPr="00113CF9">
        <w:rPr>
          <w:rFonts w:ascii="標楷體" w:eastAsia="標楷體" w:hAnsi="標楷體" w:hint="eastAsia"/>
          <w:b/>
          <w:bCs/>
          <w:sz w:val="28"/>
          <w:szCs w:val="28"/>
        </w:rPr>
        <w:t>飼養密度建議控制在</w:t>
      </w:r>
      <w:r w:rsidR="00B90A69" w:rsidRPr="00113CF9">
        <w:rPr>
          <w:rFonts w:ascii="標楷體" w:eastAsia="標楷體" w:hAnsi="標楷體"/>
          <w:b/>
          <w:bCs/>
          <w:sz w:val="28"/>
          <w:szCs w:val="28"/>
        </w:rPr>
        <w:t>7.5</w:t>
      </w:r>
      <w:r w:rsidR="00B90A69" w:rsidRPr="00113CF9">
        <w:rPr>
          <w:rFonts w:ascii="標楷體" w:eastAsia="標楷體" w:hAnsi="標楷體" w:hint="eastAsia"/>
          <w:b/>
          <w:bCs/>
          <w:sz w:val="28"/>
          <w:szCs w:val="28"/>
        </w:rPr>
        <w:t>隻</w:t>
      </w:r>
      <w:r w:rsidR="00B90A69" w:rsidRPr="00113CF9">
        <w:rPr>
          <w:rFonts w:ascii="標楷體" w:eastAsia="標楷體" w:hAnsi="標楷體"/>
          <w:b/>
          <w:bCs/>
          <w:sz w:val="28"/>
          <w:szCs w:val="28"/>
        </w:rPr>
        <w:t>/</w:t>
      </w:r>
      <w:r w:rsidR="00B90A69" w:rsidRPr="00113CF9">
        <w:rPr>
          <w:rFonts w:ascii="標楷體" w:eastAsia="標楷體" w:hAnsi="標楷體" w:hint="eastAsia"/>
          <w:b/>
          <w:bCs/>
          <w:sz w:val="28"/>
          <w:szCs w:val="28"/>
        </w:rPr>
        <w:t>平方公尺以下</w:t>
      </w:r>
      <w:r w:rsidR="00B90A69" w:rsidRPr="00B90A69">
        <w:rPr>
          <w:rFonts w:ascii="標楷體" w:eastAsia="標楷體" w:hAnsi="標楷體" w:hint="eastAsia"/>
          <w:sz w:val="28"/>
          <w:szCs w:val="28"/>
        </w:rPr>
        <w:t>。超過</w:t>
      </w:r>
      <w:proofErr w:type="gramStart"/>
      <w:r w:rsidR="00B90A69" w:rsidRPr="00B90A69">
        <w:rPr>
          <w:rFonts w:ascii="標楷體" w:eastAsia="標楷體" w:hAnsi="標楷體" w:hint="eastAsia"/>
          <w:sz w:val="28"/>
          <w:szCs w:val="28"/>
        </w:rPr>
        <w:t>閾</w:t>
      </w:r>
      <w:proofErr w:type="gramEnd"/>
      <w:r w:rsidR="00B90A69" w:rsidRPr="00B90A69">
        <w:rPr>
          <w:rFonts w:ascii="標楷體" w:eastAsia="標楷體" w:hAnsi="標楷體" w:hint="eastAsia"/>
          <w:sz w:val="28"/>
          <w:szCs w:val="28"/>
        </w:rPr>
        <w:t>值，雞隻活動空間受限，排泄物累積加快，空氣品質下降，最終體現為</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降低。實務上，可建立「密度-</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」監控圖，找出各場的最佳密度範圍。當</w:t>
      </w:r>
      <w:proofErr w:type="gramStart"/>
      <w:r w:rsidR="00B90A69" w:rsidRPr="00B90A69">
        <w:rPr>
          <w:rFonts w:ascii="標楷體" w:eastAsia="標楷體" w:hAnsi="標楷體" w:hint="eastAsia"/>
          <w:sz w:val="28"/>
          <w:szCs w:val="28"/>
        </w:rPr>
        <w:t>某舍的入盒率</w:t>
      </w:r>
      <w:proofErr w:type="gramEnd"/>
      <w:r w:rsidR="00B90A69" w:rsidRPr="00B90A69">
        <w:rPr>
          <w:rFonts w:ascii="標楷體" w:eastAsia="標楷體" w:hAnsi="標楷體" w:hint="eastAsia"/>
          <w:sz w:val="28"/>
          <w:szCs w:val="28"/>
        </w:rPr>
        <w:t>顯著低於其他舍時，優先檢查是否為密度過高所致。若確認密度是主因，可透過分批出售或轉場調整，恢復合理密度。</w:t>
      </w:r>
    </w:p>
    <w:p w14:paraId="5043CEB3" w14:textId="688944E5" w:rsidR="00B90A69" w:rsidRPr="00B90A69" w:rsidRDefault="00B90A69" w:rsidP="00A34DE8">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B90A69">
        <w:rPr>
          <w:rFonts w:ascii="標楷體" w:eastAsia="標楷體" w:hAnsi="標楷體" w:hint="eastAsia"/>
          <w:sz w:val="28"/>
          <w:szCs w:val="28"/>
        </w:rPr>
        <w:t>(</w:t>
      </w:r>
      <w:r w:rsidR="00D76240">
        <w:rPr>
          <w:rFonts w:ascii="標楷體" w:eastAsia="標楷體" w:hAnsi="標楷體"/>
          <w:sz w:val="28"/>
          <w:szCs w:val="28"/>
        </w:rPr>
        <w:t>3</w:t>
      </w:r>
      <w:r w:rsidRPr="00B90A69">
        <w:rPr>
          <w:rFonts w:ascii="標楷體" w:eastAsia="標楷體" w:hAnsi="標楷體" w:hint="eastAsia"/>
          <w:sz w:val="28"/>
          <w:szCs w:val="28"/>
        </w:rPr>
        <w:t>)</w:t>
      </w:r>
      <w:r w:rsidRPr="00B90A69">
        <w:rPr>
          <w:rFonts w:ascii="標楷體" w:eastAsia="標楷體" w:hAnsi="標楷體" w:hint="eastAsia"/>
          <w:sz w:val="28"/>
          <w:szCs w:val="28"/>
        </w:rPr>
        <w:tab/>
        <w:t>管理構面：負荷平衡的效率治理</w:t>
      </w:r>
    </w:p>
    <w:p w14:paraId="409A238B" w14:textId="77777777" w:rsidR="00113CF9" w:rsidRDefault="00D76240" w:rsidP="00A34DE8">
      <w:pPr>
        <w:autoSpaceDE w:val="0"/>
        <w:autoSpaceDN w:val="0"/>
        <w:adjustRightInd w:val="0"/>
        <w:snapToGrid w:val="0"/>
        <w:spacing w:beforeLines="50" w:before="180" w:afterLines="10" w:after="36" w:line="440" w:lineRule="exact"/>
        <w:ind w:leftChars="233" w:left="707" w:hangingChars="53" w:hanging="148"/>
        <w:jc w:val="both"/>
        <w:rPr>
          <w:rFonts w:ascii="標楷體" w:eastAsia="標楷體" w:hAnsi="標楷體"/>
          <w:sz w:val="28"/>
          <w:szCs w:val="28"/>
        </w:rPr>
      </w:pPr>
      <w:r>
        <w:rPr>
          <w:rFonts w:ascii="標楷體" w:eastAsia="標楷體" w:hAnsi="標楷體"/>
          <w:sz w:val="28"/>
          <w:szCs w:val="28"/>
        </w:rPr>
        <w:t>(a)</w:t>
      </w:r>
      <w:r w:rsidR="00113CF9">
        <w:rPr>
          <w:rFonts w:ascii="標楷體" w:eastAsia="標楷體" w:hAnsi="標楷體"/>
          <w:sz w:val="28"/>
          <w:szCs w:val="28"/>
        </w:rPr>
        <w:t xml:space="preserve"> </w:t>
      </w:r>
      <w:r w:rsidR="00B90A69" w:rsidRPr="00B90A69">
        <w:rPr>
          <w:rFonts w:ascii="標楷體" w:eastAsia="標楷體" w:hAnsi="標楷體" w:hint="eastAsia"/>
          <w:sz w:val="28"/>
          <w:szCs w:val="28"/>
        </w:rPr>
        <w:t>投入數：產能與穩定度的平衡</w:t>
      </w:r>
      <w:r>
        <w:rPr>
          <w:rFonts w:ascii="標楷體" w:eastAsia="標楷體" w:hAnsi="標楷體" w:hint="eastAsia"/>
          <w:sz w:val="28"/>
          <w:szCs w:val="28"/>
        </w:rPr>
        <w:t>，</w:t>
      </w:r>
      <w:r w:rsidR="00B90A69" w:rsidRPr="00B90A69">
        <w:rPr>
          <w:rFonts w:ascii="標楷體" w:eastAsia="標楷體" w:hAnsi="標楷體" w:hint="eastAsia"/>
          <w:sz w:val="28"/>
          <w:szCs w:val="28"/>
        </w:rPr>
        <w:t>投入數排名第六 (MDA=13.913)，代表每日處理量與</w:t>
      </w:r>
      <w:proofErr w:type="gramStart"/>
      <w:r w:rsidR="00F41057">
        <w:rPr>
          <w:rFonts w:ascii="標楷體" w:eastAsia="標楷體" w:hAnsi="標楷體" w:hint="eastAsia"/>
          <w:sz w:val="28"/>
          <w:szCs w:val="28"/>
        </w:rPr>
        <w:t>產</w:t>
      </w:r>
      <w:r w:rsidR="00B90A69" w:rsidRPr="00B90A69">
        <w:rPr>
          <w:rFonts w:ascii="標楷體" w:eastAsia="標楷體" w:hAnsi="標楷體" w:hint="eastAsia"/>
          <w:sz w:val="28"/>
          <w:szCs w:val="28"/>
        </w:rPr>
        <w:t>線體負荷</w:t>
      </w:r>
      <w:proofErr w:type="gramEnd"/>
      <w:r w:rsidR="00B90A69" w:rsidRPr="00B90A69">
        <w:rPr>
          <w:rFonts w:ascii="標楷體" w:eastAsia="標楷體" w:hAnsi="標楷體" w:hint="eastAsia"/>
          <w:sz w:val="28"/>
          <w:szCs w:val="28"/>
        </w:rPr>
        <w:t>。說明追求高產量並非提升</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的最佳策略，過度投入反而會降低</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。當投入量超過設備設計容量時，會產生連鎖負面效應：輸送帶速度被迫提升，蛋與蛋之間碰撞機會增加，</w:t>
      </w:r>
      <w:proofErr w:type="gramStart"/>
      <w:r w:rsidR="00B90A69" w:rsidRPr="00B90A69">
        <w:rPr>
          <w:rFonts w:ascii="標楷體" w:eastAsia="標楷體" w:hAnsi="標楷體" w:hint="eastAsia"/>
          <w:sz w:val="28"/>
          <w:szCs w:val="28"/>
        </w:rPr>
        <w:t>分級機判讀</w:t>
      </w:r>
      <w:proofErr w:type="gramEnd"/>
      <w:r w:rsidR="00B90A69" w:rsidRPr="00B90A69">
        <w:rPr>
          <w:rFonts w:ascii="標楷體" w:eastAsia="標楷體" w:hAnsi="標楷體" w:hint="eastAsia"/>
          <w:sz w:val="28"/>
          <w:szCs w:val="28"/>
        </w:rPr>
        <w:t>時間壓縮，誤判率上升。累積起來，最終體現為</w:t>
      </w:r>
      <w:proofErr w:type="gramStart"/>
      <w:r w:rsidR="00B90A69" w:rsidRPr="00B90A69">
        <w:rPr>
          <w:rFonts w:ascii="標楷體" w:eastAsia="標楷體" w:hAnsi="標楷體" w:hint="eastAsia"/>
          <w:sz w:val="28"/>
          <w:szCs w:val="28"/>
        </w:rPr>
        <w:t>入盒率</w:t>
      </w:r>
      <w:proofErr w:type="gramEnd"/>
      <w:r w:rsidR="00B90A69" w:rsidRPr="00B90A69">
        <w:rPr>
          <w:rFonts w:ascii="標楷體" w:eastAsia="標楷體" w:hAnsi="標楷體" w:hint="eastAsia"/>
          <w:sz w:val="28"/>
          <w:szCs w:val="28"/>
        </w:rPr>
        <w:t>下降。因此，產能管理的關鍵是找到「甜蜜點」，既能充分利用設備，又不超過穩定運作的上限。建議計算「</w:t>
      </w:r>
      <w:r w:rsidR="00B90A69" w:rsidRPr="00F41057">
        <w:rPr>
          <w:rFonts w:ascii="標楷體" w:eastAsia="標楷體" w:hAnsi="標楷體" w:hint="eastAsia"/>
          <w:b/>
          <w:bCs/>
          <w:sz w:val="28"/>
          <w:szCs w:val="28"/>
        </w:rPr>
        <w:t>產能負荷比」 (投入量/設計容量)，維持在0.9以下。當負荷比超過0.9時，即使產量增加10%，</w:t>
      </w:r>
      <w:proofErr w:type="gramStart"/>
      <w:r w:rsidR="00B90A69" w:rsidRPr="00F41057">
        <w:rPr>
          <w:rFonts w:ascii="標楷體" w:eastAsia="標楷體" w:hAnsi="標楷體" w:hint="eastAsia"/>
          <w:b/>
          <w:bCs/>
          <w:sz w:val="28"/>
          <w:szCs w:val="28"/>
        </w:rPr>
        <w:t>入盒率</w:t>
      </w:r>
      <w:proofErr w:type="gramEnd"/>
      <w:r w:rsidR="00B90A69" w:rsidRPr="00F41057">
        <w:rPr>
          <w:rFonts w:ascii="標楷體" w:eastAsia="標楷體" w:hAnsi="標楷體" w:hint="eastAsia"/>
          <w:b/>
          <w:bCs/>
          <w:sz w:val="28"/>
          <w:szCs w:val="28"/>
        </w:rPr>
        <w:t>可能下降5%</w:t>
      </w:r>
      <w:r w:rsidR="00B90A69" w:rsidRPr="00B90A69">
        <w:rPr>
          <w:rFonts w:ascii="標楷體" w:eastAsia="標楷體" w:hAnsi="標楷體" w:hint="eastAsia"/>
          <w:sz w:val="28"/>
          <w:szCs w:val="28"/>
        </w:rPr>
        <w:t>，實際合格蛋產出反而減少。以「</w:t>
      </w:r>
      <w:proofErr w:type="gramStart"/>
      <w:r w:rsidR="00B90A69" w:rsidRPr="00B90A69">
        <w:rPr>
          <w:rFonts w:ascii="標楷體" w:eastAsia="標楷體" w:hAnsi="標楷體" w:hint="eastAsia"/>
          <w:sz w:val="28"/>
          <w:szCs w:val="28"/>
        </w:rPr>
        <w:t>少即是</w:t>
      </w:r>
      <w:proofErr w:type="gramEnd"/>
      <w:r w:rsidR="00B90A69" w:rsidRPr="00B90A69">
        <w:rPr>
          <w:rFonts w:ascii="標楷體" w:eastAsia="標楷體" w:hAnsi="標楷體" w:hint="eastAsia"/>
          <w:sz w:val="28"/>
          <w:szCs w:val="28"/>
        </w:rPr>
        <w:t>多」的邏輯，建立管理者從「產量導向」轉為「效率導向」的思維。</w:t>
      </w:r>
    </w:p>
    <w:p w14:paraId="45B515B1" w14:textId="568C89A2" w:rsidR="00B90A69" w:rsidRPr="00B90A69" w:rsidRDefault="00113CF9" w:rsidP="00A34DE8">
      <w:pPr>
        <w:autoSpaceDE w:val="0"/>
        <w:autoSpaceDN w:val="0"/>
        <w:adjustRightInd w:val="0"/>
        <w:snapToGrid w:val="0"/>
        <w:spacing w:beforeLines="50" w:before="180" w:afterLines="10" w:after="36" w:line="440" w:lineRule="exact"/>
        <w:ind w:leftChars="233" w:left="707" w:hangingChars="53" w:hanging="148"/>
        <w:jc w:val="both"/>
        <w:rPr>
          <w:rFonts w:ascii="標楷體" w:eastAsia="標楷體" w:hAnsi="標楷體"/>
          <w:sz w:val="28"/>
          <w:szCs w:val="28"/>
        </w:rPr>
      </w:pPr>
      <w:r>
        <w:rPr>
          <w:rFonts w:ascii="標楷體" w:eastAsia="標楷體" w:hAnsi="標楷體"/>
          <w:sz w:val="28"/>
          <w:szCs w:val="28"/>
        </w:rPr>
        <w:t xml:space="preserve">(b) </w:t>
      </w:r>
      <w:r w:rsidR="00B90A69" w:rsidRPr="00B90A69">
        <w:rPr>
          <w:rFonts w:ascii="標楷體" w:eastAsia="標楷體" w:hAnsi="標楷體" w:hint="eastAsia"/>
          <w:sz w:val="28"/>
          <w:szCs w:val="28"/>
        </w:rPr>
        <w:t>報廢率：分級準確度與設備敏感度</w:t>
      </w:r>
      <w:r>
        <w:rPr>
          <w:rFonts w:ascii="標楷體" w:eastAsia="標楷體" w:hAnsi="標楷體" w:hint="eastAsia"/>
          <w:sz w:val="28"/>
          <w:szCs w:val="28"/>
        </w:rPr>
        <w:t>，</w:t>
      </w:r>
      <w:r w:rsidR="00B90A69" w:rsidRPr="00B90A69">
        <w:rPr>
          <w:rFonts w:ascii="標楷體" w:eastAsia="標楷體" w:hAnsi="標楷體"/>
          <w:sz w:val="28"/>
          <w:szCs w:val="28"/>
        </w:rPr>
        <w:t>報</w:t>
      </w:r>
      <w:r w:rsidR="00B90A69" w:rsidRPr="00B90A69">
        <w:rPr>
          <w:rFonts w:ascii="標楷體" w:eastAsia="標楷體" w:hAnsi="標楷體" w:hint="eastAsia"/>
          <w:sz w:val="28"/>
          <w:szCs w:val="28"/>
        </w:rPr>
        <w:t>廢率排名第八 (MDA=9.690)，反映自動化分級系統的判定精度。報廢率過高代表系統設定過於保守，將</w:t>
      </w:r>
      <w:proofErr w:type="gramStart"/>
      <w:r w:rsidR="00B90A69" w:rsidRPr="00B90A69">
        <w:rPr>
          <w:rFonts w:ascii="標楷體" w:eastAsia="標楷體" w:hAnsi="標楷體" w:hint="eastAsia"/>
          <w:sz w:val="28"/>
          <w:szCs w:val="28"/>
        </w:rPr>
        <w:t>可用蛋誤判</w:t>
      </w:r>
      <w:proofErr w:type="gramEnd"/>
      <w:r w:rsidR="00B90A69" w:rsidRPr="00B90A69">
        <w:rPr>
          <w:rFonts w:ascii="標楷體" w:eastAsia="標楷體" w:hAnsi="標楷體" w:hint="eastAsia"/>
          <w:sz w:val="28"/>
          <w:szCs w:val="28"/>
        </w:rPr>
        <w:t>為不良品；報廢率過低則可能放行不合格蛋，影響品牌信譽。報廢率管理需要定期校準。隨著設備老化，感測器靈敏度會下降，導致誤判率上升。建議每月進行一次人工抽檢，將自動判定結果與人工判定結果對照，計算誤判率。當誤判率超過0.1%時，即需重新標定分類</w:t>
      </w:r>
      <w:proofErr w:type="gramStart"/>
      <w:r w:rsidR="00B90A69" w:rsidRPr="00B90A69">
        <w:rPr>
          <w:rFonts w:ascii="標楷體" w:eastAsia="標楷體" w:hAnsi="標楷體" w:hint="eastAsia"/>
          <w:sz w:val="28"/>
          <w:szCs w:val="28"/>
        </w:rPr>
        <w:t>閾</w:t>
      </w:r>
      <w:proofErr w:type="gramEnd"/>
      <w:r w:rsidR="00B90A69" w:rsidRPr="00B90A69">
        <w:rPr>
          <w:rFonts w:ascii="標楷體" w:eastAsia="標楷體" w:hAnsi="標楷體" w:hint="eastAsia"/>
          <w:sz w:val="28"/>
          <w:szCs w:val="28"/>
        </w:rPr>
        <w:t>值。</w:t>
      </w:r>
      <w:proofErr w:type="gramStart"/>
      <w:r w:rsidR="00B90A69" w:rsidRPr="00B90A69">
        <w:rPr>
          <w:rFonts w:ascii="標楷體" w:eastAsia="標楷體" w:hAnsi="標楷體" w:hint="eastAsia"/>
          <w:sz w:val="28"/>
          <w:szCs w:val="28"/>
        </w:rPr>
        <w:t>此外，</w:t>
      </w:r>
      <w:proofErr w:type="gramEnd"/>
      <w:r w:rsidR="00B90A69" w:rsidRPr="00B90A69">
        <w:rPr>
          <w:rFonts w:ascii="標楷體" w:eastAsia="標楷體" w:hAnsi="標楷體" w:hint="eastAsia"/>
          <w:sz w:val="28"/>
          <w:szCs w:val="28"/>
        </w:rPr>
        <w:t>報廢率也是成本控管的重要指標。每0.1%的報廢率，對應約萬分之一的營收損失。對年產千萬顆蛋的牧場而言，降低0.1%報廢率相當於每年增加十萬顆合格蛋，經濟效益顯著。</w:t>
      </w:r>
    </w:p>
    <w:p w14:paraId="20B9CFA2" w14:textId="132AA67C" w:rsidR="00B90A69" w:rsidRPr="00B90A69" w:rsidRDefault="00B90A69" w:rsidP="00A34DE8">
      <w:pPr>
        <w:autoSpaceDE w:val="0"/>
        <w:autoSpaceDN w:val="0"/>
        <w:adjustRightInd w:val="0"/>
        <w:snapToGrid w:val="0"/>
        <w:spacing w:beforeLines="50" w:before="180" w:afterLines="10" w:after="36" w:line="440" w:lineRule="exact"/>
        <w:jc w:val="both"/>
        <w:rPr>
          <w:rFonts w:ascii="標楷體" w:eastAsia="標楷體" w:hAnsi="標楷體"/>
          <w:sz w:val="28"/>
          <w:szCs w:val="28"/>
        </w:rPr>
      </w:pPr>
    </w:p>
    <w:p w14:paraId="5950CB51" w14:textId="4DDADE41" w:rsidR="00044732" w:rsidRDefault="00B90A69" w:rsidP="00A34DE8">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B90A69">
        <w:rPr>
          <w:rFonts w:ascii="標楷體" w:eastAsia="標楷體" w:hAnsi="標楷體" w:hint="eastAsia"/>
          <w:sz w:val="28"/>
          <w:szCs w:val="28"/>
        </w:rPr>
        <w:lastRenderedPageBreak/>
        <w:t>綜合前述分析，表</w:t>
      </w:r>
      <w:r w:rsidR="00862728">
        <w:rPr>
          <w:rFonts w:ascii="標楷體" w:eastAsia="標楷體" w:hAnsi="標楷體" w:hint="eastAsia"/>
          <w:sz w:val="28"/>
          <w:szCs w:val="28"/>
        </w:rPr>
        <w:t>九</w:t>
      </w:r>
      <w:r w:rsidRPr="00B90A69">
        <w:rPr>
          <w:rFonts w:ascii="標楷體" w:eastAsia="標楷體" w:hAnsi="標楷體" w:hint="eastAsia"/>
          <w:sz w:val="28"/>
          <w:szCs w:val="28"/>
        </w:rPr>
        <w:t>整合前八大變數的管理詮釋、KPI建議與改善方案，形成「</w:t>
      </w:r>
      <w:proofErr w:type="gramStart"/>
      <w:r w:rsidRPr="00B90A69">
        <w:rPr>
          <w:rFonts w:ascii="標楷體" w:eastAsia="標楷體" w:hAnsi="標楷體" w:hint="eastAsia"/>
          <w:sz w:val="28"/>
          <w:szCs w:val="28"/>
        </w:rPr>
        <w:t>入盒率</w:t>
      </w:r>
      <w:proofErr w:type="gramEnd"/>
      <w:r w:rsidRPr="00B90A69">
        <w:rPr>
          <w:rFonts w:ascii="標楷體" w:eastAsia="標楷體" w:hAnsi="標楷體" w:hint="eastAsia"/>
          <w:sz w:val="28"/>
          <w:szCs w:val="28"/>
        </w:rPr>
        <w:t>管理矩陣」</w:t>
      </w:r>
      <w:r w:rsidR="00862728">
        <w:rPr>
          <w:rFonts w:ascii="標楷體" w:eastAsia="標楷體" w:hAnsi="標楷體" w:hint="eastAsia"/>
          <w:sz w:val="28"/>
          <w:szCs w:val="28"/>
        </w:rPr>
        <w:t>，包括</w:t>
      </w:r>
      <w:r w:rsidR="00862728">
        <w:rPr>
          <w:rFonts w:ascii="標楷體" w:eastAsia="標楷體" w:hAnsi="標楷體"/>
          <w:sz w:val="28"/>
          <w:szCs w:val="28"/>
        </w:rPr>
        <w:t>(a)</w:t>
      </w:r>
      <w:r w:rsidRPr="00B90A69">
        <w:rPr>
          <w:rFonts w:ascii="標楷體" w:eastAsia="標楷體" w:hAnsi="標楷體" w:hint="eastAsia"/>
          <w:sz w:val="28"/>
          <w:szCs w:val="28"/>
        </w:rPr>
        <w:t>品質穩定策略。 以良率、蛋</w:t>
      </w:r>
      <w:proofErr w:type="gramStart"/>
      <w:r w:rsidRPr="00B90A69">
        <w:rPr>
          <w:rFonts w:ascii="標楷體" w:eastAsia="標楷體" w:hAnsi="標楷體" w:hint="eastAsia"/>
          <w:sz w:val="28"/>
          <w:szCs w:val="28"/>
        </w:rPr>
        <w:t>規</w:t>
      </w:r>
      <w:proofErr w:type="gramEnd"/>
      <w:r w:rsidRPr="00B90A69">
        <w:rPr>
          <w:rFonts w:ascii="標楷體" w:eastAsia="標楷體" w:hAnsi="標楷體" w:hint="eastAsia"/>
          <w:sz w:val="28"/>
          <w:szCs w:val="28"/>
        </w:rPr>
        <w:t>、裂紋率、</w:t>
      </w:r>
      <w:proofErr w:type="gramStart"/>
      <w:r w:rsidRPr="00B90A69">
        <w:rPr>
          <w:rFonts w:ascii="標楷體" w:eastAsia="標楷體" w:hAnsi="標楷體" w:hint="eastAsia"/>
          <w:sz w:val="28"/>
          <w:szCs w:val="28"/>
        </w:rPr>
        <w:t>髒蛋率</w:t>
      </w:r>
      <w:proofErr w:type="gramEnd"/>
      <w:r w:rsidRPr="00B90A69">
        <w:rPr>
          <w:rFonts w:ascii="標楷體" w:eastAsia="標楷體" w:hAnsi="標楷體" w:hint="eastAsia"/>
          <w:sz w:val="28"/>
          <w:szCs w:val="28"/>
        </w:rPr>
        <w:t>為核心，對應分級精度、</w:t>
      </w:r>
      <w:proofErr w:type="gramStart"/>
      <w:r w:rsidRPr="00B90A69">
        <w:rPr>
          <w:rFonts w:ascii="標楷體" w:eastAsia="標楷體" w:hAnsi="標楷體" w:hint="eastAsia"/>
          <w:sz w:val="28"/>
          <w:szCs w:val="28"/>
        </w:rPr>
        <w:t>線體穩定</w:t>
      </w:r>
      <w:proofErr w:type="gramEnd"/>
      <w:r w:rsidRPr="00B90A69">
        <w:rPr>
          <w:rFonts w:ascii="標楷體" w:eastAsia="標楷體" w:hAnsi="標楷體" w:hint="eastAsia"/>
          <w:sz w:val="28"/>
          <w:szCs w:val="28"/>
        </w:rPr>
        <w:t>與清潔管理三項作業面。管理重點是「降低波動」而非「追求極值」。穩定的85%良率優於波動的90%良率，因為穩定性才能確保長期績效。</w:t>
      </w:r>
      <w:r w:rsidR="00862728">
        <w:rPr>
          <w:rFonts w:ascii="標楷體" w:eastAsia="標楷體" w:hAnsi="標楷體" w:hint="eastAsia"/>
          <w:sz w:val="28"/>
          <w:szCs w:val="28"/>
        </w:rPr>
        <w:t>(</w:t>
      </w:r>
      <w:r w:rsidR="00862728">
        <w:rPr>
          <w:rFonts w:ascii="標楷體" w:eastAsia="標楷體" w:hAnsi="標楷體"/>
          <w:sz w:val="28"/>
          <w:szCs w:val="28"/>
        </w:rPr>
        <w:t>b)</w:t>
      </w:r>
      <w:r w:rsidRPr="00B90A69">
        <w:rPr>
          <w:rFonts w:ascii="標楷體" w:eastAsia="標楷體" w:hAnsi="標楷體" w:hint="eastAsia"/>
          <w:sz w:val="28"/>
          <w:szCs w:val="28"/>
        </w:rPr>
        <w:t>生產結構策略。 以</w:t>
      </w:r>
      <w:proofErr w:type="gramStart"/>
      <w:r w:rsidRPr="00B90A69">
        <w:rPr>
          <w:rFonts w:ascii="標楷體" w:eastAsia="標楷體" w:hAnsi="標楷體" w:hint="eastAsia"/>
          <w:sz w:val="28"/>
          <w:szCs w:val="28"/>
        </w:rPr>
        <w:t>雞齡與</w:t>
      </w:r>
      <w:proofErr w:type="gramEnd"/>
      <w:r w:rsidRPr="00B90A69">
        <w:rPr>
          <w:rFonts w:ascii="標楷體" w:eastAsia="標楷體" w:hAnsi="標楷體" w:hint="eastAsia"/>
          <w:sz w:val="28"/>
          <w:szCs w:val="28"/>
        </w:rPr>
        <w:t>雞隻數量為主，建議導入</w:t>
      </w:r>
      <w:proofErr w:type="gramStart"/>
      <w:r w:rsidRPr="00B90A69">
        <w:rPr>
          <w:rFonts w:ascii="標楷體" w:eastAsia="標楷體" w:hAnsi="標楷體" w:hint="eastAsia"/>
          <w:sz w:val="28"/>
          <w:szCs w:val="28"/>
        </w:rPr>
        <w:t>週</w:t>
      </w:r>
      <w:proofErr w:type="gramEnd"/>
      <w:r w:rsidRPr="00B90A69">
        <w:rPr>
          <w:rFonts w:ascii="標楷體" w:eastAsia="標楷體" w:hAnsi="標楷體" w:hint="eastAsia"/>
          <w:sz w:val="28"/>
          <w:szCs w:val="28"/>
        </w:rPr>
        <w:t>齡</w:t>
      </w:r>
      <w:proofErr w:type="gramStart"/>
      <w:r w:rsidRPr="00B90A69">
        <w:rPr>
          <w:rFonts w:ascii="標楷體" w:eastAsia="標楷體" w:hAnsi="標楷體" w:hint="eastAsia"/>
          <w:sz w:val="28"/>
          <w:szCs w:val="28"/>
        </w:rPr>
        <w:t>分層洗選</w:t>
      </w:r>
      <w:proofErr w:type="gramEnd"/>
      <w:r w:rsidRPr="00B90A69">
        <w:rPr>
          <w:rFonts w:ascii="標楷體" w:eastAsia="標楷體" w:hAnsi="標楷體" w:hint="eastAsia"/>
          <w:sz w:val="28"/>
          <w:szCs w:val="28"/>
        </w:rPr>
        <w:t>與密度監控機制，確保生理週期與操作參數匹配。管理重點是「因時制宜」而非「一刀切」。</w:t>
      </w:r>
      <w:r w:rsidRPr="00862728">
        <w:rPr>
          <w:rFonts w:ascii="標楷體" w:eastAsia="標楷體" w:hAnsi="標楷體" w:hint="eastAsia"/>
          <w:b/>
          <w:bCs/>
          <w:sz w:val="28"/>
          <w:szCs w:val="28"/>
        </w:rPr>
        <w:t>不同</w:t>
      </w:r>
      <w:r w:rsidR="00862728">
        <w:rPr>
          <w:rFonts w:ascii="標楷體" w:eastAsia="標楷體" w:hAnsi="標楷體" w:hint="eastAsia"/>
          <w:b/>
          <w:bCs/>
          <w:sz w:val="28"/>
          <w:szCs w:val="28"/>
        </w:rPr>
        <w:t>蛋機</w:t>
      </w:r>
      <w:proofErr w:type="gramStart"/>
      <w:r w:rsidRPr="00862728">
        <w:rPr>
          <w:rFonts w:ascii="標楷體" w:eastAsia="標楷體" w:hAnsi="標楷體" w:hint="eastAsia"/>
          <w:b/>
          <w:bCs/>
          <w:sz w:val="28"/>
          <w:szCs w:val="28"/>
        </w:rPr>
        <w:t>週</w:t>
      </w:r>
      <w:proofErr w:type="gramEnd"/>
      <w:r w:rsidRPr="00862728">
        <w:rPr>
          <w:rFonts w:ascii="標楷體" w:eastAsia="標楷體" w:hAnsi="標楷體" w:hint="eastAsia"/>
          <w:b/>
          <w:bCs/>
          <w:sz w:val="28"/>
          <w:szCs w:val="28"/>
        </w:rPr>
        <w:t>齡</w:t>
      </w:r>
      <w:r w:rsidR="00862728" w:rsidRPr="00862728">
        <w:rPr>
          <w:rFonts w:ascii="標楷體" w:eastAsia="標楷體" w:hAnsi="標楷體" w:hint="eastAsia"/>
          <w:b/>
          <w:bCs/>
          <w:sz w:val="28"/>
          <w:szCs w:val="28"/>
        </w:rPr>
        <w:t>影響蛋殼</w:t>
      </w:r>
      <w:r w:rsidRPr="00862728">
        <w:rPr>
          <w:rFonts w:ascii="標楷體" w:eastAsia="標楷體" w:hAnsi="標楷體" w:hint="eastAsia"/>
          <w:b/>
          <w:bCs/>
          <w:sz w:val="28"/>
          <w:szCs w:val="28"/>
        </w:rPr>
        <w:t>、不同</w:t>
      </w:r>
      <w:r w:rsidR="00862728">
        <w:rPr>
          <w:rFonts w:ascii="標楷體" w:eastAsia="標楷體" w:hAnsi="標楷體" w:hint="eastAsia"/>
          <w:b/>
          <w:bCs/>
          <w:sz w:val="28"/>
          <w:szCs w:val="28"/>
        </w:rPr>
        <w:t>飼養</w:t>
      </w:r>
      <w:r w:rsidRPr="00862728">
        <w:rPr>
          <w:rFonts w:ascii="標楷體" w:eastAsia="標楷體" w:hAnsi="標楷體" w:hint="eastAsia"/>
          <w:b/>
          <w:bCs/>
          <w:sz w:val="28"/>
          <w:szCs w:val="28"/>
        </w:rPr>
        <w:t>密度</w:t>
      </w:r>
      <w:proofErr w:type="gramStart"/>
      <w:r w:rsidR="00862728">
        <w:rPr>
          <w:rFonts w:ascii="標楷體" w:eastAsia="標楷體" w:hAnsi="標楷體" w:hint="eastAsia"/>
          <w:b/>
          <w:bCs/>
          <w:sz w:val="28"/>
          <w:szCs w:val="28"/>
        </w:rPr>
        <w:t>影響裂蛋髒</w:t>
      </w:r>
      <w:proofErr w:type="gramEnd"/>
      <w:r w:rsidR="00862728">
        <w:rPr>
          <w:rFonts w:ascii="標楷體" w:eastAsia="標楷體" w:hAnsi="標楷體" w:hint="eastAsia"/>
          <w:b/>
          <w:bCs/>
          <w:sz w:val="28"/>
          <w:szCs w:val="28"/>
        </w:rPr>
        <w:t>蛋，</w:t>
      </w:r>
      <w:r w:rsidR="00862728" w:rsidRPr="00862728">
        <w:rPr>
          <w:rFonts w:ascii="標楷體" w:eastAsia="標楷體" w:hAnsi="標楷體" w:hint="eastAsia"/>
          <w:sz w:val="28"/>
          <w:szCs w:val="28"/>
        </w:rPr>
        <w:t>因此</w:t>
      </w:r>
      <w:r w:rsidRPr="00B90A69">
        <w:rPr>
          <w:rFonts w:ascii="標楷體" w:eastAsia="標楷體" w:hAnsi="標楷體" w:hint="eastAsia"/>
          <w:sz w:val="28"/>
          <w:szCs w:val="28"/>
        </w:rPr>
        <w:t>需要不同策略，僵化的標準反而適得其反。</w:t>
      </w:r>
      <w:r w:rsidR="00862728">
        <w:rPr>
          <w:rFonts w:ascii="標楷體" w:eastAsia="標楷體" w:hAnsi="標楷體" w:hint="eastAsia"/>
          <w:sz w:val="28"/>
          <w:szCs w:val="28"/>
        </w:rPr>
        <w:t>(</w:t>
      </w:r>
      <w:r w:rsidR="00862728">
        <w:rPr>
          <w:rFonts w:ascii="標楷體" w:eastAsia="標楷體" w:hAnsi="標楷體"/>
          <w:sz w:val="28"/>
          <w:szCs w:val="28"/>
        </w:rPr>
        <w:t>c)</w:t>
      </w:r>
      <w:r w:rsidRPr="00B90A69">
        <w:rPr>
          <w:rFonts w:ascii="標楷體" w:eastAsia="標楷體" w:hAnsi="標楷體" w:hint="eastAsia"/>
          <w:sz w:val="28"/>
          <w:szCs w:val="28"/>
        </w:rPr>
        <w:t>管理負荷策略。 以投入數與報廢率為主軸，透過每日容量平衡與定期校準維持穩定產能與分級精度。管理重點是「適度即最佳」而非「越多越好」。過度追求產量會犧牲穩定性，最終得不償失。三層策略構成「品質預防→穩定控制→績效驗證」的管理迴路，</w:t>
      </w:r>
      <w:proofErr w:type="gramStart"/>
      <w:r w:rsidRPr="00B90A69">
        <w:rPr>
          <w:rFonts w:ascii="標楷體" w:eastAsia="標楷體" w:hAnsi="標楷體" w:hint="eastAsia"/>
          <w:sz w:val="28"/>
          <w:szCs w:val="28"/>
        </w:rPr>
        <w:t>使入盒率</w:t>
      </w:r>
      <w:proofErr w:type="gramEnd"/>
      <w:r w:rsidRPr="00B90A69">
        <w:rPr>
          <w:rFonts w:ascii="標楷體" w:eastAsia="標楷體" w:hAnsi="標楷體" w:hint="eastAsia"/>
          <w:sz w:val="28"/>
          <w:szCs w:val="28"/>
        </w:rPr>
        <w:t>得以長期維持在穩定高值區間。當三層都運作良好時，</w:t>
      </w:r>
      <w:proofErr w:type="gramStart"/>
      <w:r w:rsidRPr="00B90A69">
        <w:rPr>
          <w:rFonts w:ascii="標楷體" w:eastAsia="標楷體" w:hAnsi="標楷體" w:hint="eastAsia"/>
          <w:sz w:val="28"/>
          <w:szCs w:val="28"/>
        </w:rPr>
        <w:t>入盒率</w:t>
      </w:r>
      <w:proofErr w:type="gramEnd"/>
      <w:r w:rsidRPr="00B90A69">
        <w:rPr>
          <w:rFonts w:ascii="標楷體" w:eastAsia="標楷體" w:hAnsi="標楷體" w:hint="eastAsia"/>
          <w:sz w:val="28"/>
          <w:szCs w:val="28"/>
        </w:rPr>
        <w:t>自然提升；</w:t>
      </w:r>
      <w:proofErr w:type="gramStart"/>
      <w:r w:rsidRPr="00B90A69">
        <w:rPr>
          <w:rFonts w:ascii="標楷體" w:eastAsia="標楷體" w:hAnsi="標楷體" w:hint="eastAsia"/>
          <w:sz w:val="28"/>
          <w:szCs w:val="28"/>
        </w:rPr>
        <w:t>當任一層</w:t>
      </w:r>
      <w:proofErr w:type="gramEnd"/>
      <w:r w:rsidRPr="00B90A69">
        <w:rPr>
          <w:rFonts w:ascii="標楷體" w:eastAsia="標楷體" w:hAnsi="標楷體" w:hint="eastAsia"/>
          <w:sz w:val="28"/>
          <w:szCs w:val="28"/>
        </w:rPr>
        <w:t>出現問題時，透過矩陣即可快速定位並改善。</w:t>
      </w:r>
    </w:p>
    <w:p w14:paraId="4BD7F225" w14:textId="3959CC90" w:rsidR="001A4E32" w:rsidRPr="0015460A" w:rsidRDefault="001A4E32" w:rsidP="0015460A">
      <w:pPr>
        <w:widowControl/>
        <w:spacing w:beforeLines="50" w:before="180" w:afterLines="50" w:after="180"/>
        <w:ind w:firstLineChars="150" w:firstLine="360"/>
        <w:rPr>
          <w:rFonts w:eastAsia="標楷體"/>
          <w:b/>
          <w:kern w:val="0"/>
        </w:rPr>
      </w:pPr>
      <w:r w:rsidRPr="0015460A">
        <w:rPr>
          <w:rFonts w:eastAsia="標楷體"/>
          <w:b/>
          <w:kern w:val="0"/>
        </w:rPr>
        <w:t>表</w:t>
      </w:r>
      <w:r w:rsidR="002C7FC7" w:rsidRPr="0015460A">
        <w:rPr>
          <w:rFonts w:eastAsia="標楷體" w:hint="eastAsia"/>
          <w:b/>
          <w:kern w:val="0"/>
        </w:rPr>
        <w:t>九、</w:t>
      </w:r>
      <w:r w:rsidRPr="0015460A">
        <w:rPr>
          <w:rFonts w:eastAsia="標楷體"/>
          <w:b/>
          <w:kern w:val="0"/>
        </w:rPr>
        <w:t>前八大</w:t>
      </w:r>
      <w:r w:rsidR="002C7FC7" w:rsidRPr="0015460A">
        <w:rPr>
          <w:rFonts w:eastAsia="標楷體" w:hint="eastAsia"/>
          <w:b/>
          <w:kern w:val="0"/>
        </w:rPr>
        <w:t>重要因素</w:t>
      </w:r>
      <w:r w:rsidRPr="0015460A">
        <w:rPr>
          <w:rFonts w:eastAsia="標楷體"/>
          <w:b/>
          <w:kern w:val="0"/>
        </w:rPr>
        <w:t>之管理詮釋</w:t>
      </w:r>
      <w:r w:rsidR="002C7FC7" w:rsidRPr="0015460A">
        <w:rPr>
          <w:rFonts w:eastAsia="標楷體" w:hint="eastAsia"/>
          <w:b/>
          <w:kern w:val="0"/>
        </w:rPr>
        <w:t>、</w:t>
      </w:r>
      <w:r w:rsidR="002C7FC7" w:rsidRPr="0015460A">
        <w:rPr>
          <w:rFonts w:eastAsia="標楷體"/>
          <w:b/>
          <w:kern w:val="0"/>
        </w:rPr>
        <w:t>KPI</w:t>
      </w:r>
      <w:r w:rsidR="002C7FC7" w:rsidRPr="0015460A">
        <w:rPr>
          <w:rFonts w:eastAsia="標楷體" w:hint="eastAsia"/>
          <w:b/>
          <w:kern w:val="0"/>
        </w:rPr>
        <w:t>、與改善建議</w:t>
      </w:r>
    </w:p>
    <w:tbl>
      <w:tblPr>
        <w:tblStyle w:val="af"/>
        <w:tblW w:w="9351" w:type="dxa"/>
        <w:tblLook w:val="04A0" w:firstRow="1" w:lastRow="0" w:firstColumn="1" w:lastColumn="0" w:noHBand="0" w:noVBand="1"/>
      </w:tblPr>
      <w:tblGrid>
        <w:gridCol w:w="457"/>
        <w:gridCol w:w="814"/>
        <w:gridCol w:w="1134"/>
        <w:gridCol w:w="2410"/>
        <w:gridCol w:w="1701"/>
        <w:gridCol w:w="2835"/>
      </w:tblGrid>
      <w:tr w:rsidR="001A4E32" w:rsidRPr="002F6BD3" w14:paraId="498D74D3" w14:textId="77777777" w:rsidTr="006D54F1">
        <w:tc>
          <w:tcPr>
            <w:tcW w:w="457" w:type="dxa"/>
            <w:vAlign w:val="center"/>
          </w:tcPr>
          <w:p w14:paraId="367146D0" w14:textId="77777777" w:rsidR="001A4E32" w:rsidRPr="002F6BD3" w:rsidRDefault="001A4E32" w:rsidP="00F338DC">
            <w:pPr>
              <w:rPr>
                <w:rFonts w:ascii="標楷體" w:eastAsia="標楷體" w:hAnsi="標楷體"/>
              </w:rPr>
            </w:pPr>
            <w:r w:rsidRPr="002F6BD3">
              <w:rPr>
                <w:rFonts w:ascii="標楷體" w:eastAsia="標楷體" w:hAnsi="標楷體"/>
              </w:rPr>
              <w:t>排名</w:t>
            </w:r>
          </w:p>
        </w:tc>
        <w:tc>
          <w:tcPr>
            <w:tcW w:w="814" w:type="dxa"/>
            <w:vAlign w:val="center"/>
          </w:tcPr>
          <w:p w14:paraId="32B67D71" w14:textId="77777777" w:rsidR="001A4E32" w:rsidRPr="002F6BD3" w:rsidRDefault="001A4E32" w:rsidP="00F338DC">
            <w:pPr>
              <w:rPr>
                <w:rFonts w:ascii="標楷體" w:eastAsia="標楷體" w:hAnsi="標楷體"/>
              </w:rPr>
            </w:pPr>
            <w:r w:rsidRPr="002F6BD3">
              <w:rPr>
                <w:rFonts w:ascii="標楷體" w:eastAsia="標楷體" w:hAnsi="標楷體"/>
              </w:rPr>
              <w:t>變數名稱</w:t>
            </w:r>
          </w:p>
        </w:tc>
        <w:tc>
          <w:tcPr>
            <w:tcW w:w="1134" w:type="dxa"/>
            <w:vAlign w:val="center"/>
          </w:tcPr>
          <w:p w14:paraId="1DF736C3"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構面分類</w:t>
            </w:r>
          </w:p>
        </w:tc>
        <w:tc>
          <w:tcPr>
            <w:tcW w:w="2410" w:type="dxa"/>
            <w:vAlign w:val="center"/>
          </w:tcPr>
          <w:p w14:paraId="2FFCA118" w14:textId="77777777" w:rsidR="001A4E32" w:rsidRPr="002F6BD3" w:rsidRDefault="001A4E32" w:rsidP="00F338DC">
            <w:pPr>
              <w:rPr>
                <w:rFonts w:ascii="標楷體" w:eastAsia="標楷體" w:hAnsi="標楷體"/>
              </w:rPr>
            </w:pPr>
            <w:r w:rsidRPr="002F6BD3">
              <w:rPr>
                <w:rFonts w:ascii="標楷體" w:eastAsia="標楷體" w:hAnsi="標楷體"/>
              </w:rPr>
              <w:t>管理詮釋</w:t>
            </w:r>
          </w:p>
        </w:tc>
        <w:tc>
          <w:tcPr>
            <w:tcW w:w="1701" w:type="dxa"/>
            <w:vAlign w:val="center"/>
          </w:tcPr>
          <w:p w14:paraId="09BCEFC9"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t>監測與控制指標（KPI）</w:t>
            </w:r>
          </w:p>
        </w:tc>
        <w:tc>
          <w:tcPr>
            <w:tcW w:w="2835" w:type="dxa"/>
            <w:vAlign w:val="center"/>
          </w:tcPr>
          <w:p w14:paraId="3047B23C" w14:textId="77777777" w:rsidR="001A4E32" w:rsidRPr="002F6BD3" w:rsidRDefault="001A4E32" w:rsidP="00F338DC">
            <w:pPr>
              <w:rPr>
                <w:rFonts w:ascii="標楷體" w:eastAsia="標楷體" w:hAnsi="標楷體"/>
              </w:rPr>
            </w:pPr>
            <w:r w:rsidRPr="002F6BD3">
              <w:rPr>
                <w:rFonts w:ascii="標楷體" w:eastAsia="標楷體" w:hAnsi="標楷體"/>
              </w:rPr>
              <w:t>管理改善建議</w:t>
            </w:r>
          </w:p>
        </w:tc>
      </w:tr>
      <w:tr w:rsidR="001A4E32" w:rsidRPr="002F6BD3" w14:paraId="56977ACC" w14:textId="77777777" w:rsidTr="006D54F1">
        <w:tc>
          <w:tcPr>
            <w:tcW w:w="457" w:type="dxa"/>
            <w:vAlign w:val="center"/>
          </w:tcPr>
          <w:p w14:paraId="52C79200" w14:textId="77777777" w:rsidR="001A4E32" w:rsidRPr="002F6BD3" w:rsidRDefault="001A4E32" w:rsidP="00F338DC">
            <w:pPr>
              <w:rPr>
                <w:rFonts w:ascii="標楷體" w:eastAsia="標楷體" w:hAnsi="標楷體"/>
              </w:rPr>
            </w:pPr>
            <w:r w:rsidRPr="002F6BD3">
              <w:rPr>
                <w:rFonts w:ascii="標楷體" w:eastAsia="標楷體" w:hAnsi="標楷體"/>
              </w:rPr>
              <w:t>1</w:t>
            </w:r>
          </w:p>
        </w:tc>
        <w:tc>
          <w:tcPr>
            <w:tcW w:w="814" w:type="dxa"/>
            <w:vAlign w:val="center"/>
          </w:tcPr>
          <w:p w14:paraId="4D38F18D" w14:textId="77777777" w:rsidR="001A4E32" w:rsidRPr="002F6BD3" w:rsidRDefault="001A4E32" w:rsidP="00F338DC">
            <w:pPr>
              <w:rPr>
                <w:rFonts w:ascii="標楷體" w:eastAsia="標楷體" w:hAnsi="標楷體"/>
              </w:rPr>
            </w:pPr>
            <w:r w:rsidRPr="002F6BD3">
              <w:rPr>
                <w:rFonts w:ascii="標楷體" w:eastAsia="標楷體" w:hAnsi="標楷體"/>
              </w:rPr>
              <w:t>良率  (%)</w:t>
            </w:r>
          </w:p>
        </w:tc>
        <w:tc>
          <w:tcPr>
            <w:tcW w:w="1134" w:type="dxa"/>
            <w:vAlign w:val="center"/>
          </w:tcPr>
          <w:p w14:paraId="1C97891D"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品質</w:t>
            </w:r>
            <w:proofErr w:type="gramStart"/>
            <w:r w:rsidRPr="002F6BD3">
              <w:rPr>
                <w:rFonts w:ascii="標楷體" w:eastAsia="標楷體" w:hAnsi="標楷體"/>
              </w:rPr>
              <w:t>綜效構面</w:t>
            </w:r>
            <w:proofErr w:type="gramEnd"/>
          </w:p>
        </w:tc>
        <w:tc>
          <w:tcPr>
            <w:tcW w:w="2410" w:type="dxa"/>
            <w:vAlign w:val="center"/>
          </w:tcPr>
          <w:p w14:paraId="7C73DDAC" w14:textId="77777777" w:rsidR="001A4E32" w:rsidRPr="002F6BD3" w:rsidRDefault="001A4E32" w:rsidP="00F338DC">
            <w:pPr>
              <w:rPr>
                <w:rFonts w:ascii="標楷體" w:eastAsia="標楷體" w:hAnsi="標楷體"/>
              </w:rPr>
            </w:pPr>
            <w:r w:rsidRPr="002F6BD3">
              <w:rPr>
                <w:rFonts w:ascii="標楷體" w:eastAsia="標楷體" w:hAnsi="標楷體"/>
              </w:rPr>
              <w:t>綜合反映裂紋、</w:t>
            </w:r>
            <w:proofErr w:type="gramStart"/>
            <w:r w:rsidRPr="002F6BD3">
              <w:rPr>
                <w:rFonts w:ascii="標楷體" w:eastAsia="標楷體" w:hAnsi="標楷體"/>
              </w:rPr>
              <w:t>髒</w:t>
            </w:r>
            <w:proofErr w:type="gramEnd"/>
            <w:r w:rsidRPr="002F6BD3">
              <w:rPr>
                <w:rFonts w:ascii="標楷體" w:eastAsia="標楷體" w:hAnsi="標楷體"/>
              </w:rPr>
              <w:t>蛋、破損與報廢等整體品質表現；代表生產與分級穩定性</w:t>
            </w:r>
          </w:p>
        </w:tc>
        <w:tc>
          <w:tcPr>
            <w:tcW w:w="1701" w:type="dxa"/>
            <w:vAlign w:val="center"/>
          </w:tcPr>
          <w:p w14:paraId="040BFBE9"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t xml:space="preserve">良率 </w:t>
            </w:r>
            <w:proofErr w:type="gramStart"/>
            <w:r w:rsidRPr="002F6BD3">
              <w:rPr>
                <w:rFonts w:ascii="標楷體" w:eastAsia="標楷體" w:hAnsi="標楷體" w:hint="eastAsia"/>
              </w:rPr>
              <w:t>≧</w:t>
            </w:r>
            <w:proofErr w:type="gramEnd"/>
            <w:r w:rsidRPr="002F6BD3">
              <w:rPr>
                <w:rFonts w:ascii="標楷體" w:eastAsia="標楷體" w:hAnsi="標楷體"/>
              </w:rPr>
              <w:t xml:space="preserve"> 95%；波動 </w:t>
            </w:r>
            <w:r w:rsidRPr="002F6BD3">
              <w:rPr>
                <w:rFonts w:eastAsia="標楷體"/>
              </w:rPr>
              <w:t>≤</w:t>
            </w:r>
            <w:r w:rsidRPr="002F6BD3">
              <w:rPr>
                <w:rFonts w:ascii="標楷體" w:eastAsia="標楷體" w:hAnsi="標楷體"/>
              </w:rPr>
              <w:t xml:space="preserve"> </w:t>
            </w:r>
            <w:r w:rsidRPr="002F6BD3">
              <w:rPr>
                <w:rFonts w:ascii="標楷體" w:eastAsia="標楷體" w:hAnsi="標楷體" w:cs="標楷體" w:hint="eastAsia"/>
              </w:rPr>
              <w:t>±</w:t>
            </w:r>
            <w:r w:rsidRPr="002F6BD3">
              <w:rPr>
                <w:rFonts w:ascii="標楷體" w:eastAsia="標楷體" w:hAnsi="標楷體"/>
              </w:rPr>
              <w:t>1%</w:t>
            </w:r>
          </w:p>
        </w:tc>
        <w:tc>
          <w:tcPr>
            <w:tcW w:w="2835" w:type="dxa"/>
            <w:vAlign w:val="center"/>
          </w:tcPr>
          <w:p w14:paraId="5ACBC6D3" w14:textId="77777777" w:rsidR="001A4E32" w:rsidRPr="002F6BD3" w:rsidRDefault="001A4E32" w:rsidP="00F338DC">
            <w:pPr>
              <w:rPr>
                <w:rFonts w:ascii="標楷體" w:eastAsia="標楷體" w:hAnsi="標楷體"/>
              </w:rPr>
            </w:pPr>
            <w:r w:rsidRPr="002F6BD3">
              <w:rPr>
                <w:rFonts w:ascii="標楷體" w:eastAsia="標楷體" w:hAnsi="標楷體"/>
              </w:rPr>
              <w:t>建立即時監測與異常警示系統，作為每日作業穩定度指標</w:t>
            </w:r>
          </w:p>
        </w:tc>
      </w:tr>
      <w:tr w:rsidR="001A4E32" w:rsidRPr="002F6BD3" w14:paraId="0F9485E9" w14:textId="77777777" w:rsidTr="006D54F1">
        <w:tc>
          <w:tcPr>
            <w:tcW w:w="457" w:type="dxa"/>
            <w:vAlign w:val="center"/>
          </w:tcPr>
          <w:p w14:paraId="0C4EBE67" w14:textId="77777777" w:rsidR="001A4E32" w:rsidRPr="002F6BD3" w:rsidRDefault="001A4E32" w:rsidP="00F338DC">
            <w:pPr>
              <w:rPr>
                <w:rFonts w:ascii="標楷體" w:eastAsia="標楷體" w:hAnsi="標楷體"/>
              </w:rPr>
            </w:pPr>
            <w:r w:rsidRPr="002F6BD3">
              <w:rPr>
                <w:rFonts w:ascii="標楷體" w:eastAsia="標楷體" w:hAnsi="標楷體"/>
              </w:rPr>
              <w:t>2</w:t>
            </w:r>
          </w:p>
        </w:tc>
        <w:tc>
          <w:tcPr>
            <w:tcW w:w="814" w:type="dxa"/>
            <w:vAlign w:val="center"/>
          </w:tcPr>
          <w:p w14:paraId="43EB242C" w14:textId="77777777" w:rsidR="001A4E32" w:rsidRPr="002F6BD3" w:rsidRDefault="001A4E32" w:rsidP="00F338DC">
            <w:pPr>
              <w:rPr>
                <w:rFonts w:ascii="標楷體" w:eastAsia="標楷體" w:hAnsi="標楷體"/>
              </w:rPr>
            </w:pPr>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 xml:space="preserve">  (g)</w:t>
            </w:r>
          </w:p>
        </w:tc>
        <w:tc>
          <w:tcPr>
            <w:tcW w:w="1134" w:type="dxa"/>
            <w:vAlign w:val="center"/>
          </w:tcPr>
          <w:p w14:paraId="2ED79303"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品質構面</w:t>
            </w:r>
          </w:p>
        </w:tc>
        <w:tc>
          <w:tcPr>
            <w:tcW w:w="2410" w:type="dxa"/>
            <w:vAlign w:val="center"/>
          </w:tcPr>
          <w:p w14:paraId="1F2FAA91"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蛋重過</w:t>
            </w:r>
            <w:proofErr w:type="gramEnd"/>
            <w:r w:rsidRPr="002F6BD3">
              <w:rPr>
                <w:rFonts w:ascii="標楷體" w:eastAsia="標楷體" w:hAnsi="標楷體"/>
              </w:rPr>
              <w:t>大或過</w:t>
            </w:r>
            <w:proofErr w:type="gramStart"/>
            <w:r w:rsidRPr="002F6BD3">
              <w:rPr>
                <w:rFonts w:ascii="標楷體" w:eastAsia="標楷體" w:hAnsi="標楷體"/>
              </w:rPr>
              <w:t>小皆降低入盒率</w:t>
            </w:r>
            <w:proofErr w:type="gramEnd"/>
            <w:r w:rsidRPr="002F6BD3">
              <w:rPr>
                <w:rFonts w:ascii="標楷體" w:eastAsia="標楷體" w:hAnsi="標楷體"/>
              </w:rPr>
              <w:t>；反映飼料能量平衡與分級精度</w:t>
            </w:r>
          </w:p>
        </w:tc>
        <w:tc>
          <w:tcPr>
            <w:tcW w:w="1701" w:type="dxa"/>
            <w:vAlign w:val="center"/>
          </w:tcPr>
          <w:p w14:paraId="02AF334D" w14:textId="77777777" w:rsidR="001A4E32" w:rsidRPr="002F6BD3" w:rsidRDefault="001A4E32" w:rsidP="006D54F1">
            <w:pPr>
              <w:ind w:rightChars="-43" w:right="-103"/>
              <w:rPr>
                <w:rFonts w:ascii="標楷體" w:eastAsia="標楷體" w:hAnsi="標楷體"/>
              </w:rPr>
            </w:pPr>
            <w:proofErr w:type="gramStart"/>
            <w:r w:rsidRPr="002F6BD3">
              <w:rPr>
                <w:rFonts w:ascii="標楷體" w:eastAsia="標楷體" w:hAnsi="標楷體"/>
              </w:rPr>
              <w:t>平均蛋重</w:t>
            </w:r>
            <w:proofErr w:type="gramEnd"/>
            <w:r w:rsidRPr="002F6BD3">
              <w:rPr>
                <w:rFonts w:ascii="標楷體" w:eastAsia="標楷體" w:hAnsi="標楷體"/>
              </w:rPr>
              <w:t xml:space="preserve"> 61</w:t>
            </w:r>
            <w:proofErr w:type="gramStart"/>
            <w:r w:rsidRPr="002F6BD3">
              <w:rPr>
                <w:rFonts w:ascii="標楷體" w:eastAsia="標楷體" w:hAnsi="標楷體"/>
              </w:rPr>
              <w:t>–</w:t>
            </w:r>
            <w:proofErr w:type="gramEnd"/>
            <w:r w:rsidRPr="002F6BD3">
              <w:rPr>
                <w:rFonts w:ascii="標楷體" w:eastAsia="標楷體" w:hAnsi="標楷體"/>
              </w:rPr>
              <w:t>65 g；CV &lt; 5%</w:t>
            </w:r>
          </w:p>
        </w:tc>
        <w:tc>
          <w:tcPr>
            <w:tcW w:w="2835" w:type="dxa"/>
            <w:vAlign w:val="center"/>
          </w:tcPr>
          <w:p w14:paraId="164FD469" w14:textId="77777777" w:rsidR="001A4E32" w:rsidRPr="002F6BD3" w:rsidRDefault="001A4E32" w:rsidP="00F338DC">
            <w:pPr>
              <w:rPr>
                <w:rFonts w:ascii="標楷體" w:eastAsia="標楷體" w:hAnsi="標楷體"/>
              </w:rPr>
            </w:pPr>
            <w:r w:rsidRPr="002F6BD3">
              <w:rPr>
                <w:rFonts w:ascii="標楷體" w:eastAsia="標楷體" w:hAnsi="標楷體"/>
              </w:rPr>
              <w:t>強化分級機校準與飼料能量密度控制；</w:t>
            </w:r>
            <w:proofErr w:type="gramStart"/>
            <w:r w:rsidRPr="002F6BD3">
              <w:rPr>
                <w:rFonts w:ascii="標楷體" w:eastAsia="標楷體" w:hAnsi="標楷體"/>
              </w:rPr>
              <w:t>追蹤蛋重變異係數</w:t>
            </w:r>
            <w:proofErr w:type="gramEnd"/>
          </w:p>
        </w:tc>
      </w:tr>
      <w:tr w:rsidR="001A4E32" w:rsidRPr="002F6BD3" w14:paraId="5C1EFB1A" w14:textId="77777777" w:rsidTr="006D54F1">
        <w:tc>
          <w:tcPr>
            <w:tcW w:w="457" w:type="dxa"/>
            <w:vAlign w:val="center"/>
          </w:tcPr>
          <w:p w14:paraId="4FE1E3E1" w14:textId="77777777" w:rsidR="001A4E32" w:rsidRPr="002F6BD3" w:rsidRDefault="001A4E32" w:rsidP="00F338DC">
            <w:pPr>
              <w:rPr>
                <w:rFonts w:ascii="標楷體" w:eastAsia="標楷體" w:hAnsi="標楷體"/>
              </w:rPr>
            </w:pPr>
            <w:r w:rsidRPr="002F6BD3">
              <w:rPr>
                <w:rFonts w:ascii="標楷體" w:eastAsia="標楷體" w:hAnsi="標楷體"/>
              </w:rPr>
              <w:t>3</w:t>
            </w:r>
          </w:p>
        </w:tc>
        <w:tc>
          <w:tcPr>
            <w:tcW w:w="814" w:type="dxa"/>
            <w:vAlign w:val="center"/>
          </w:tcPr>
          <w:p w14:paraId="27F01D56"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裂紋不良率</w:t>
            </w:r>
          </w:p>
        </w:tc>
        <w:tc>
          <w:tcPr>
            <w:tcW w:w="1134" w:type="dxa"/>
            <w:vAlign w:val="center"/>
          </w:tcPr>
          <w:p w14:paraId="41A2239D"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品質構面</w:t>
            </w:r>
          </w:p>
        </w:tc>
        <w:tc>
          <w:tcPr>
            <w:tcW w:w="2410" w:type="dxa"/>
            <w:vAlign w:val="center"/>
          </w:tcPr>
          <w:p w14:paraId="043D20CB"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殼厚</w:t>
            </w:r>
            <w:proofErr w:type="gramEnd"/>
            <w:r w:rsidRPr="002F6BD3">
              <w:rPr>
                <w:rFonts w:ascii="標楷體" w:eastAsia="標楷體" w:hAnsi="標楷體"/>
              </w:rPr>
              <w:t>、搬運衝擊與分級線設定影響破損率</w:t>
            </w:r>
          </w:p>
        </w:tc>
        <w:tc>
          <w:tcPr>
            <w:tcW w:w="1701" w:type="dxa"/>
            <w:vAlign w:val="center"/>
          </w:tcPr>
          <w:p w14:paraId="381FCEA8" w14:textId="77777777" w:rsidR="001A4E32" w:rsidRPr="002F6BD3" w:rsidRDefault="001A4E32" w:rsidP="006D54F1">
            <w:pPr>
              <w:ind w:rightChars="-43" w:right="-103"/>
              <w:rPr>
                <w:rFonts w:ascii="標楷體" w:eastAsia="標楷體" w:hAnsi="標楷體"/>
              </w:rPr>
            </w:pPr>
            <w:proofErr w:type="gramStart"/>
            <w:r w:rsidRPr="002F6BD3">
              <w:rPr>
                <w:rFonts w:ascii="標楷體" w:eastAsia="標楷體" w:hAnsi="標楷體"/>
              </w:rPr>
              <w:t>裂蛋率</w:t>
            </w:r>
            <w:proofErr w:type="gramEnd"/>
            <w:r w:rsidRPr="002F6BD3">
              <w:rPr>
                <w:rFonts w:ascii="標楷體" w:eastAsia="標楷體" w:hAnsi="標楷體"/>
              </w:rPr>
              <w:t xml:space="preserve"> &lt; 0.5%；穩定下降趨勢</w:t>
            </w:r>
          </w:p>
        </w:tc>
        <w:tc>
          <w:tcPr>
            <w:tcW w:w="2835" w:type="dxa"/>
            <w:vAlign w:val="center"/>
          </w:tcPr>
          <w:p w14:paraId="3747E4BD" w14:textId="77777777" w:rsidR="001A4E32" w:rsidRPr="002F6BD3" w:rsidRDefault="001A4E32" w:rsidP="00F338DC">
            <w:pPr>
              <w:rPr>
                <w:rFonts w:ascii="標楷體" w:eastAsia="標楷體" w:hAnsi="標楷體"/>
              </w:rPr>
            </w:pPr>
            <w:r w:rsidRPr="002F6BD3">
              <w:rPr>
                <w:rFonts w:ascii="標楷體" w:eastAsia="標楷體" w:hAnsi="標楷體"/>
              </w:rPr>
              <w:t>定期校正輸送帶速與包裝壓力；建立衝擊測試流程</w:t>
            </w:r>
          </w:p>
        </w:tc>
      </w:tr>
      <w:tr w:rsidR="001A4E32" w:rsidRPr="002F6BD3" w14:paraId="1D3A1572" w14:textId="77777777" w:rsidTr="006D54F1">
        <w:tc>
          <w:tcPr>
            <w:tcW w:w="457" w:type="dxa"/>
            <w:vAlign w:val="center"/>
          </w:tcPr>
          <w:p w14:paraId="2B94097C" w14:textId="77777777" w:rsidR="001A4E32" w:rsidRPr="002F6BD3" w:rsidRDefault="001A4E32" w:rsidP="00F338DC">
            <w:pPr>
              <w:rPr>
                <w:rFonts w:ascii="標楷體" w:eastAsia="標楷體" w:hAnsi="標楷體"/>
              </w:rPr>
            </w:pPr>
            <w:r w:rsidRPr="002F6BD3">
              <w:rPr>
                <w:rFonts w:ascii="標楷體" w:eastAsia="標楷體" w:hAnsi="標楷體"/>
              </w:rPr>
              <w:t>4</w:t>
            </w:r>
          </w:p>
        </w:tc>
        <w:tc>
          <w:tcPr>
            <w:tcW w:w="814" w:type="dxa"/>
            <w:vAlign w:val="center"/>
          </w:tcPr>
          <w:p w14:paraId="693CA93E"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髒蛋不良率</w:t>
            </w:r>
          </w:p>
        </w:tc>
        <w:tc>
          <w:tcPr>
            <w:tcW w:w="1134" w:type="dxa"/>
            <w:vAlign w:val="center"/>
          </w:tcPr>
          <w:p w14:paraId="5735AF80"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品質構面</w:t>
            </w:r>
          </w:p>
        </w:tc>
        <w:tc>
          <w:tcPr>
            <w:tcW w:w="2410" w:type="dxa"/>
            <w:vAlign w:val="center"/>
          </w:tcPr>
          <w:p w14:paraId="419AA4A1"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髒</w:t>
            </w:r>
            <w:proofErr w:type="gramEnd"/>
            <w:r w:rsidRPr="002F6BD3">
              <w:rPr>
                <w:rFonts w:ascii="標楷體" w:eastAsia="標楷體" w:hAnsi="標楷體"/>
              </w:rPr>
              <w:t>蛋不僅影響外觀，也造成洗選線清潔頻率增加、流程延遲</w:t>
            </w:r>
          </w:p>
        </w:tc>
        <w:tc>
          <w:tcPr>
            <w:tcW w:w="1701" w:type="dxa"/>
            <w:vAlign w:val="center"/>
          </w:tcPr>
          <w:p w14:paraId="64AA9A3D" w14:textId="77777777" w:rsidR="001A4E32" w:rsidRPr="002F6BD3" w:rsidRDefault="001A4E32" w:rsidP="006D54F1">
            <w:pPr>
              <w:ind w:rightChars="-43" w:right="-103"/>
              <w:rPr>
                <w:rFonts w:ascii="標楷體" w:eastAsia="標楷體" w:hAnsi="標楷體"/>
              </w:rPr>
            </w:pPr>
            <w:proofErr w:type="gramStart"/>
            <w:r w:rsidRPr="002F6BD3">
              <w:rPr>
                <w:rFonts w:ascii="標楷體" w:eastAsia="標楷體" w:hAnsi="標楷體"/>
              </w:rPr>
              <w:t>髒蛋率</w:t>
            </w:r>
            <w:proofErr w:type="gramEnd"/>
            <w:r w:rsidRPr="002F6BD3">
              <w:rPr>
                <w:rFonts w:ascii="標楷體" w:eastAsia="標楷體" w:hAnsi="標楷體"/>
              </w:rPr>
              <w:t xml:space="preserve"> &lt; 1.0%；清洗週期固定化</w:t>
            </w:r>
          </w:p>
        </w:tc>
        <w:tc>
          <w:tcPr>
            <w:tcW w:w="2835" w:type="dxa"/>
            <w:vAlign w:val="center"/>
          </w:tcPr>
          <w:p w14:paraId="7FEC099F"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強化蛋帶清潔</w:t>
            </w:r>
            <w:proofErr w:type="gramEnd"/>
            <w:r w:rsidRPr="002F6BD3">
              <w:rPr>
                <w:rFonts w:ascii="標楷體" w:eastAsia="標楷體" w:hAnsi="標楷體"/>
              </w:rPr>
              <w:t xml:space="preserve"> SOP、提升感測</w:t>
            </w:r>
            <w:proofErr w:type="gramStart"/>
            <w:r w:rsidRPr="002F6BD3">
              <w:rPr>
                <w:rFonts w:ascii="標楷體" w:eastAsia="標楷體" w:hAnsi="標楷體"/>
              </w:rPr>
              <w:t>器抗污</w:t>
            </w:r>
            <w:proofErr w:type="gramEnd"/>
            <w:r w:rsidRPr="002F6BD3">
              <w:rPr>
                <w:rFonts w:ascii="標楷體" w:eastAsia="標楷體" w:hAnsi="標楷體"/>
              </w:rPr>
              <w:t>校正頻率</w:t>
            </w:r>
          </w:p>
        </w:tc>
      </w:tr>
      <w:tr w:rsidR="001A4E32" w:rsidRPr="002F6BD3" w14:paraId="7007B347" w14:textId="77777777" w:rsidTr="006D54F1">
        <w:tc>
          <w:tcPr>
            <w:tcW w:w="457" w:type="dxa"/>
            <w:vAlign w:val="center"/>
          </w:tcPr>
          <w:p w14:paraId="5855737B" w14:textId="77777777" w:rsidR="001A4E32" w:rsidRPr="002F6BD3" w:rsidRDefault="001A4E32" w:rsidP="00F338DC">
            <w:pPr>
              <w:rPr>
                <w:rFonts w:ascii="標楷體" w:eastAsia="標楷體" w:hAnsi="標楷體"/>
              </w:rPr>
            </w:pPr>
            <w:r w:rsidRPr="002F6BD3">
              <w:rPr>
                <w:rFonts w:ascii="標楷體" w:eastAsia="標楷體" w:hAnsi="標楷體"/>
              </w:rPr>
              <w:t>5</w:t>
            </w:r>
          </w:p>
        </w:tc>
        <w:tc>
          <w:tcPr>
            <w:tcW w:w="814" w:type="dxa"/>
            <w:vAlign w:val="center"/>
          </w:tcPr>
          <w:p w14:paraId="613C10F2" w14:textId="77777777" w:rsidR="001A4E32" w:rsidRPr="002F6BD3" w:rsidRDefault="001A4E32" w:rsidP="00F338DC">
            <w:pPr>
              <w:rPr>
                <w:rFonts w:ascii="標楷體" w:eastAsia="標楷體" w:hAnsi="標楷體"/>
              </w:rPr>
            </w:pPr>
            <w:proofErr w:type="gramStart"/>
            <w:r w:rsidRPr="002F6BD3">
              <w:rPr>
                <w:rFonts w:ascii="標楷體" w:eastAsia="標楷體" w:hAnsi="標楷體"/>
              </w:rPr>
              <w:t>雞齡</w:t>
            </w:r>
            <w:proofErr w:type="gramEnd"/>
            <w:r w:rsidRPr="002F6BD3">
              <w:rPr>
                <w:rFonts w:ascii="標楷體" w:eastAsia="標楷體" w:hAnsi="標楷體"/>
              </w:rPr>
              <w:t xml:space="preserve">  (</w:t>
            </w:r>
            <w:proofErr w:type="gramStart"/>
            <w:r w:rsidRPr="002F6BD3">
              <w:rPr>
                <w:rFonts w:ascii="標楷體" w:eastAsia="標楷體" w:hAnsi="標楷體"/>
              </w:rPr>
              <w:t>週</w:t>
            </w:r>
            <w:proofErr w:type="gramEnd"/>
            <w:r w:rsidRPr="002F6BD3">
              <w:rPr>
                <w:rFonts w:ascii="標楷體" w:eastAsia="標楷體" w:hAnsi="標楷體"/>
              </w:rPr>
              <w:t>)</w:t>
            </w:r>
          </w:p>
        </w:tc>
        <w:tc>
          <w:tcPr>
            <w:tcW w:w="1134" w:type="dxa"/>
            <w:vAlign w:val="center"/>
          </w:tcPr>
          <w:p w14:paraId="5862F6E5"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生產構面</w:t>
            </w:r>
          </w:p>
        </w:tc>
        <w:tc>
          <w:tcPr>
            <w:tcW w:w="2410" w:type="dxa"/>
            <w:vAlign w:val="center"/>
          </w:tcPr>
          <w:p w14:paraId="67A68701" w14:textId="77777777" w:rsidR="001A4E32" w:rsidRPr="002F6BD3" w:rsidRDefault="001A4E32" w:rsidP="00F338DC">
            <w:pPr>
              <w:rPr>
                <w:rFonts w:ascii="標楷體" w:eastAsia="標楷體" w:hAnsi="標楷體"/>
              </w:rPr>
            </w:pPr>
            <w:r w:rsidRPr="002F6BD3">
              <w:rPr>
                <w:rFonts w:ascii="標楷體" w:eastAsia="標楷體" w:hAnsi="標楷體"/>
              </w:rPr>
              <w:t>不同</w:t>
            </w:r>
            <w:proofErr w:type="gramStart"/>
            <w:r w:rsidRPr="002F6BD3">
              <w:rPr>
                <w:rFonts w:ascii="標楷體" w:eastAsia="標楷體" w:hAnsi="標楷體"/>
              </w:rPr>
              <w:t>週齡殼厚</w:t>
            </w:r>
            <w:proofErr w:type="gramEnd"/>
            <w:r w:rsidRPr="002F6BD3">
              <w:rPr>
                <w:rFonts w:ascii="標楷體" w:eastAsia="標楷體" w:hAnsi="標楷體"/>
              </w:rPr>
              <w:t>與蛋品質波動大；中期產蛋期最穩定</w:t>
            </w:r>
          </w:p>
        </w:tc>
        <w:tc>
          <w:tcPr>
            <w:tcW w:w="1701" w:type="dxa"/>
            <w:vAlign w:val="center"/>
          </w:tcPr>
          <w:p w14:paraId="7A962D11"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t>最佳 35</w:t>
            </w:r>
            <w:proofErr w:type="gramStart"/>
            <w:r w:rsidRPr="002F6BD3">
              <w:rPr>
                <w:rFonts w:ascii="標楷體" w:eastAsia="標楷體" w:hAnsi="標楷體"/>
              </w:rPr>
              <w:t>–</w:t>
            </w:r>
            <w:proofErr w:type="gramEnd"/>
            <w:r w:rsidRPr="002F6BD3">
              <w:rPr>
                <w:rFonts w:ascii="標楷體" w:eastAsia="標楷體" w:hAnsi="標楷體"/>
              </w:rPr>
              <w:t xml:space="preserve">45 </w:t>
            </w:r>
            <w:proofErr w:type="gramStart"/>
            <w:r w:rsidRPr="002F6BD3">
              <w:rPr>
                <w:rFonts w:ascii="標楷體" w:eastAsia="標楷體" w:hAnsi="標楷體"/>
              </w:rPr>
              <w:t>週</w:t>
            </w:r>
            <w:proofErr w:type="gramEnd"/>
            <w:r w:rsidRPr="002F6BD3">
              <w:rPr>
                <w:rFonts w:ascii="標楷體" w:eastAsia="標楷體" w:hAnsi="標楷體"/>
              </w:rPr>
              <w:t>；</w:t>
            </w:r>
            <w:proofErr w:type="gramStart"/>
            <w:r w:rsidRPr="002F6BD3">
              <w:rPr>
                <w:rFonts w:ascii="標楷體" w:eastAsia="標楷體" w:hAnsi="標楷體"/>
              </w:rPr>
              <w:t>汰</w:t>
            </w:r>
            <w:proofErr w:type="gramEnd"/>
            <w:r w:rsidRPr="002F6BD3">
              <w:rPr>
                <w:rFonts w:ascii="標楷體" w:eastAsia="標楷體" w:hAnsi="標楷體"/>
              </w:rPr>
              <w:t>換週期依曲線調整</w:t>
            </w:r>
          </w:p>
        </w:tc>
        <w:tc>
          <w:tcPr>
            <w:tcW w:w="2835" w:type="dxa"/>
            <w:vAlign w:val="center"/>
          </w:tcPr>
          <w:p w14:paraId="6E4BE11B" w14:textId="77777777" w:rsidR="001A4E32" w:rsidRPr="002F6BD3" w:rsidRDefault="001A4E32" w:rsidP="00F338DC">
            <w:pPr>
              <w:rPr>
                <w:rFonts w:ascii="標楷體" w:eastAsia="標楷體" w:hAnsi="標楷體"/>
              </w:rPr>
            </w:pPr>
            <w:r w:rsidRPr="002F6BD3">
              <w:rPr>
                <w:rFonts w:ascii="標楷體" w:eastAsia="標楷體" w:hAnsi="標楷體"/>
              </w:rPr>
              <w:t>建立分齡生產曲線與分群管理制度，</w:t>
            </w:r>
            <w:proofErr w:type="gramStart"/>
            <w:r w:rsidRPr="002F6BD3">
              <w:rPr>
                <w:rFonts w:ascii="標楷體" w:eastAsia="標楷體" w:hAnsi="標楷體"/>
              </w:rPr>
              <w:t>避免混齡干擾</w:t>
            </w:r>
            <w:proofErr w:type="gramEnd"/>
          </w:p>
        </w:tc>
      </w:tr>
      <w:tr w:rsidR="001A4E32" w:rsidRPr="002F6BD3" w14:paraId="30758E62" w14:textId="77777777" w:rsidTr="006D54F1">
        <w:tc>
          <w:tcPr>
            <w:tcW w:w="457" w:type="dxa"/>
            <w:vAlign w:val="center"/>
          </w:tcPr>
          <w:p w14:paraId="7275AF57" w14:textId="77777777" w:rsidR="001A4E32" w:rsidRPr="002F6BD3" w:rsidRDefault="001A4E32" w:rsidP="00F338DC">
            <w:pPr>
              <w:rPr>
                <w:rFonts w:ascii="標楷體" w:eastAsia="標楷體" w:hAnsi="標楷體"/>
              </w:rPr>
            </w:pPr>
            <w:r w:rsidRPr="002F6BD3">
              <w:rPr>
                <w:rFonts w:ascii="標楷體" w:eastAsia="標楷體" w:hAnsi="標楷體"/>
              </w:rPr>
              <w:t>6</w:t>
            </w:r>
          </w:p>
        </w:tc>
        <w:tc>
          <w:tcPr>
            <w:tcW w:w="814" w:type="dxa"/>
            <w:vAlign w:val="center"/>
          </w:tcPr>
          <w:p w14:paraId="27D482E2" w14:textId="77777777" w:rsidR="001A4E32" w:rsidRPr="002F6BD3" w:rsidRDefault="001A4E32" w:rsidP="00F338DC">
            <w:pPr>
              <w:rPr>
                <w:rFonts w:ascii="標楷體" w:eastAsia="標楷體" w:hAnsi="標楷體"/>
              </w:rPr>
            </w:pPr>
            <w:r w:rsidRPr="002F6BD3">
              <w:rPr>
                <w:rFonts w:ascii="標楷體" w:eastAsia="標楷體" w:hAnsi="標楷體"/>
              </w:rPr>
              <w:t xml:space="preserve">投入數  </w:t>
            </w:r>
            <w:r w:rsidRPr="002F6BD3">
              <w:rPr>
                <w:rFonts w:ascii="標楷體" w:eastAsia="標楷體" w:hAnsi="標楷體"/>
              </w:rPr>
              <w:lastRenderedPageBreak/>
              <w:t>(顆)</w:t>
            </w:r>
          </w:p>
        </w:tc>
        <w:tc>
          <w:tcPr>
            <w:tcW w:w="1134" w:type="dxa"/>
            <w:vAlign w:val="center"/>
          </w:tcPr>
          <w:p w14:paraId="1EADEFB2"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lastRenderedPageBreak/>
              <w:t>管理構面</w:t>
            </w:r>
          </w:p>
        </w:tc>
        <w:tc>
          <w:tcPr>
            <w:tcW w:w="2410" w:type="dxa"/>
            <w:vAlign w:val="center"/>
          </w:tcPr>
          <w:p w14:paraId="11D1401B" w14:textId="77777777" w:rsidR="001A4E32" w:rsidRPr="002F6BD3" w:rsidRDefault="001A4E32" w:rsidP="00F338DC">
            <w:pPr>
              <w:rPr>
                <w:rFonts w:ascii="標楷體" w:eastAsia="標楷體" w:hAnsi="標楷體"/>
              </w:rPr>
            </w:pPr>
            <w:r w:rsidRPr="002F6BD3">
              <w:rPr>
                <w:rFonts w:ascii="標楷體" w:eastAsia="標楷體" w:hAnsi="標楷體"/>
              </w:rPr>
              <w:t>投產量過大易引發線速過高、碰撞與破損</w:t>
            </w:r>
            <w:r w:rsidRPr="002F6BD3">
              <w:rPr>
                <w:rFonts w:ascii="標楷體" w:eastAsia="標楷體" w:hAnsi="標楷體"/>
              </w:rPr>
              <w:lastRenderedPageBreak/>
              <w:t>上升</w:t>
            </w:r>
          </w:p>
        </w:tc>
        <w:tc>
          <w:tcPr>
            <w:tcW w:w="1701" w:type="dxa"/>
            <w:vAlign w:val="center"/>
          </w:tcPr>
          <w:p w14:paraId="23950761"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lastRenderedPageBreak/>
              <w:t>每批投入數與設備設計容量</w:t>
            </w:r>
            <w:r w:rsidRPr="002F6BD3">
              <w:rPr>
                <w:rFonts w:ascii="標楷體" w:eastAsia="標楷體" w:hAnsi="標楷體"/>
              </w:rPr>
              <w:lastRenderedPageBreak/>
              <w:t>比 &lt; 90%</w:t>
            </w:r>
          </w:p>
        </w:tc>
        <w:tc>
          <w:tcPr>
            <w:tcW w:w="2835" w:type="dxa"/>
            <w:vAlign w:val="center"/>
          </w:tcPr>
          <w:p w14:paraId="2748D73A" w14:textId="77777777" w:rsidR="001A4E32" w:rsidRPr="002F6BD3" w:rsidRDefault="001A4E32" w:rsidP="00F338DC">
            <w:pPr>
              <w:rPr>
                <w:rFonts w:ascii="標楷體" w:eastAsia="標楷體" w:hAnsi="標楷體"/>
              </w:rPr>
            </w:pPr>
            <w:r w:rsidRPr="002F6BD3">
              <w:rPr>
                <w:rFonts w:ascii="標楷體" w:eastAsia="標楷體" w:hAnsi="標楷體"/>
              </w:rPr>
              <w:lastRenderedPageBreak/>
              <w:t>動態調整日處理量；高峰期</w:t>
            </w:r>
            <w:proofErr w:type="gramStart"/>
            <w:r w:rsidRPr="002F6BD3">
              <w:rPr>
                <w:rFonts w:ascii="標楷體" w:eastAsia="標楷體" w:hAnsi="標楷體"/>
              </w:rPr>
              <w:t>分批入線降低</w:t>
            </w:r>
            <w:proofErr w:type="gramEnd"/>
            <w:r w:rsidRPr="002F6BD3">
              <w:rPr>
                <w:rFonts w:ascii="標楷體" w:eastAsia="標楷體" w:hAnsi="標楷體"/>
              </w:rPr>
              <w:t>壓力</w:t>
            </w:r>
          </w:p>
        </w:tc>
      </w:tr>
      <w:tr w:rsidR="001A4E32" w:rsidRPr="002F6BD3" w14:paraId="560F96AA" w14:textId="77777777" w:rsidTr="006D54F1">
        <w:tc>
          <w:tcPr>
            <w:tcW w:w="457" w:type="dxa"/>
            <w:vAlign w:val="center"/>
          </w:tcPr>
          <w:p w14:paraId="28E415ED" w14:textId="77777777" w:rsidR="001A4E32" w:rsidRPr="002F6BD3" w:rsidRDefault="001A4E32" w:rsidP="00F338DC">
            <w:pPr>
              <w:rPr>
                <w:rFonts w:ascii="標楷體" w:eastAsia="標楷體" w:hAnsi="標楷體"/>
              </w:rPr>
            </w:pPr>
            <w:r w:rsidRPr="002F6BD3">
              <w:rPr>
                <w:rFonts w:ascii="標楷體" w:eastAsia="標楷體" w:hAnsi="標楷體"/>
              </w:rPr>
              <w:t>7</w:t>
            </w:r>
          </w:p>
        </w:tc>
        <w:tc>
          <w:tcPr>
            <w:tcW w:w="814" w:type="dxa"/>
            <w:vAlign w:val="center"/>
          </w:tcPr>
          <w:p w14:paraId="5129F425" w14:textId="77777777" w:rsidR="001A4E32" w:rsidRPr="002F6BD3" w:rsidRDefault="001A4E32" w:rsidP="00F338DC">
            <w:pPr>
              <w:rPr>
                <w:rFonts w:ascii="標楷體" w:eastAsia="標楷體" w:hAnsi="標楷體"/>
              </w:rPr>
            </w:pPr>
            <w:r w:rsidRPr="002F6BD3">
              <w:rPr>
                <w:rFonts w:ascii="標楷體" w:eastAsia="標楷體" w:hAnsi="標楷體"/>
              </w:rPr>
              <w:t>雞隻數量</w:t>
            </w:r>
          </w:p>
        </w:tc>
        <w:tc>
          <w:tcPr>
            <w:tcW w:w="1134" w:type="dxa"/>
            <w:vAlign w:val="center"/>
          </w:tcPr>
          <w:p w14:paraId="5188217B"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生產構面</w:t>
            </w:r>
          </w:p>
        </w:tc>
        <w:tc>
          <w:tcPr>
            <w:tcW w:w="2410" w:type="dxa"/>
            <w:vAlign w:val="center"/>
          </w:tcPr>
          <w:p w14:paraId="6E79570E" w14:textId="77777777" w:rsidR="001A4E32" w:rsidRPr="002F6BD3" w:rsidRDefault="001A4E32" w:rsidP="00F338DC">
            <w:pPr>
              <w:rPr>
                <w:rFonts w:ascii="標楷體" w:eastAsia="標楷體" w:hAnsi="標楷體"/>
              </w:rPr>
            </w:pPr>
            <w:r w:rsidRPr="002F6BD3">
              <w:rPr>
                <w:rFonts w:ascii="標楷體" w:eastAsia="標楷體" w:hAnsi="標楷體"/>
              </w:rPr>
              <w:t>飼養密度過高增加壓力</w:t>
            </w:r>
            <w:proofErr w:type="gramStart"/>
            <w:r w:rsidRPr="002F6BD3">
              <w:rPr>
                <w:rFonts w:ascii="標楷體" w:eastAsia="標楷體" w:hAnsi="標楷體"/>
              </w:rPr>
              <w:t>與殼薄率</w:t>
            </w:r>
            <w:proofErr w:type="gramEnd"/>
            <w:r w:rsidRPr="002F6BD3">
              <w:rPr>
                <w:rFonts w:ascii="標楷體" w:eastAsia="標楷體" w:hAnsi="標楷體"/>
              </w:rPr>
              <w:t>，間接</w:t>
            </w:r>
            <w:proofErr w:type="gramStart"/>
            <w:r w:rsidRPr="002F6BD3">
              <w:rPr>
                <w:rFonts w:ascii="標楷體" w:eastAsia="標楷體" w:hAnsi="標楷體"/>
              </w:rPr>
              <w:t>影響裂蛋</w:t>
            </w:r>
            <w:proofErr w:type="gramEnd"/>
          </w:p>
        </w:tc>
        <w:tc>
          <w:tcPr>
            <w:tcW w:w="1701" w:type="dxa"/>
            <w:vAlign w:val="center"/>
          </w:tcPr>
          <w:p w14:paraId="400D9917"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t>飼養密度 &lt; 7.5 隻/m²</w:t>
            </w:r>
          </w:p>
        </w:tc>
        <w:tc>
          <w:tcPr>
            <w:tcW w:w="2835" w:type="dxa"/>
            <w:vAlign w:val="center"/>
          </w:tcPr>
          <w:p w14:paraId="64B6DB7F" w14:textId="77777777" w:rsidR="001A4E32" w:rsidRPr="002F6BD3" w:rsidRDefault="001A4E32" w:rsidP="00F338DC">
            <w:pPr>
              <w:rPr>
                <w:rFonts w:ascii="標楷體" w:eastAsia="標楷體" w:hAnsi="標楷體"/>
              </w:rPr>
            </w:pPr>
            <w:r w:rsidRPr="002F6BD3">
              <w:rPr>
                <w:rFonts w:ascii="標楷體" w:eastAsia="標楷體" w:hAnsi="標楷體"/>
              </w:rPr>
              <w:t>調整密度、改善通風；利用感測數據</w:t>
            </w:r>
            <w:proofErr w:type="gramStart"/>
            <w:r w:rsidRPr="002F6BD3">
              <w:rPr>
                <w:rFonts w:ascii="標楷體" w:eastAsia="標楷體" w:hAnsi="標楷體"/>
              </w:rPr>
              <w:t>預測應激風險</w:t>
            </w:r>
            <w:proofErr w:type="gramEnd"/>
          </w:p>
        </w:tc>
      </w:tr>
      <w:tr w:rsidR="001A4E32" w:rsidRPr="002F6BD3" w14:paraId="2FDE5C3C" w14:textId="77777777" w:rsidTr="006D54F1">
        <w:tc>
          <w:tcPr>
            <w:tcW w:w="457" w:type="dxa"/>
            <w:vAlign w:val="center"/>
          </w:tcPr>
          <w:p w14:paraId="2F13D771" w14:textId="77777777" w:rsidR="001A4E32" w:rsidRPr="002F6BD3" w:rsidRDefault="001A4E32" w:rsidP="00F338DC">
            <w:pPr>
              <w:rPr>
                <w:rFonts w:ascii="標楷體" w:eastAsia="標楷體" w:hAnsi="標楷體"/>
              </w:rPr>
            </w:pPr>
            <w:r w:rsidRPr="002F6BD3">
              <w:rPr>
                <w:rFonts w:ascii="標楷體" w:eastAsia="標楷體" w:hAnsi="標楷體"/>
              </w:rPr>
              <w:t>8</w:t>
            </w:r>
          </w:p>
        </w:tc>
        <w:tc>
          <w:tcPr>
            <w:tcW w:w="814" w:type="dxa"/>
            <w:vAlign w:val="center"/>
          </w:tcPr>
          <w:p w14:paraId="273CE22B" w14:textId="77777777" w:rsidR="001A4E32" w:rsidRPr="002F6BD3" w:rsidRDefault="001A4E32" w:rsidP="00F338DC">
            <w:pPr>
              <w:rPr>
                <w:rFonts w:ascii="標楷體" w:eastAsia="標楷體" w:hAnsi="標楷體"/>
              </w:rPr>
            </w:pPr>
            <w:r w:rsidRPr="002F6BD3">
              <w:rPr>
                <w:rFonts w:ascii="標楷體" w:eastAsia="標楷體" w:hAnsi="標楷體"/>
              </w:rPr>
              <w:t>1</w:t>
            </w:r>
            <w:r w:rsidRPr="002F6BD3">
              <w:rPr>
                <w:rFonts w:ascii="MS Gothic" w:eastAsia="MS Gothic" w:hAnsi="MS Gothic" w:cs="MS Gothic" w:hint="eastAsia"/>
              </w:rPr>
              <w:t>−</w:t>
            </w:r>
            <w:r w:rsidRPr="002F6BD3">
              <w:rPr>
                <w:rFonts w:ascii="標楷體" w:eastAsia="標楷體" w:hAnsi="標楷體"/>
              </w:rPr>
              <w:t>報廢率</w:t>
            </w:r>
          </w:p>
        </w:tc>
        <w:tc>
          <w:tcPr>
            <w:tcW w:w="1134" w:type="dxa"/>
            <w:vAlign w:val="center"/>
          </w:tcPr>
          <w:p w14:paraId="65BD5679" w14:textId="77777777" w:rsidR="001A4E32" w:rsidRPr="002F6BD3" w:rsidRDefault="001A4E32" w:rsidP="006D54F1">
            <w:pPr>
              <w:ind w:rightChars="-45" w:right="-108"/>
              <w:rPr>
                <w:rFonts w:ascii="標楷體" w:eastAsia="標楷體" w:hAnsi="標楷體"/>
              </w:rPr>
            </w:pPr>
            <w:r w:rsidRPr="002F6BD3">
              <w:rPr>
                <w:rFonts w:ascii="標楷體" w:eastAsia="標楷體" w:hAnsi="標楷體"/>
              </w:rPr>
              <w:t>管理構面</w:t>
            </w:r>
          </w:p>
        </w:tc>
        <w:tc>
          <w:tcPr>
            <w:tcW w:w="2410" w:type="dxa"/>
            <w:vAlign w:val="center"/>
          </w:tcPr>
          <w:p w14:paraId="2BAB4B68" w14:textId="77777777" w:rsidR="001A4E32" w:rsidRPr="002F6BD3" w:rsidRDefault="001A4E32" w:rsidP="00F338DC">
            <w:pPr>
              <w:rPr>
                <w:rFonts w:ascii="標楷體" w:eastAsia="標楷體" w:hAnsi="標楷體"/>
              </w:rPr>
            </w:pPr>
            <w:r w:rsidRPr="002F6BD3">
              <w:rPr>
                <w:rFonts w:ascii="標楷體" w:eastAsia="標楷體" w:hAnsi="標楷體"/>
              </w:rPr>
              <w:t>報廢率反映檢測精度與分級策略效率</w:t>
            </w:r>
          </w:p>
        </w:tc>
        <w:tc>
          <w:tcPr>
            <w:tcW w:w="1701" w:type="dxa"/>
            <w:vAlign w:val="center"/>
          </w:tcPr>
          <w:p w14:paraId="65789A63" w14:textId="77777777" w:rsidR="001A4E32" w:rsidRPr="002F6BD3" w:rsidRDefault="001A4E32" w:rsidP="006D54F1">
            <w:pPr>
              <w:ind w:rightChars="-43" w:right="-103"/>
              <w:rPr>
                <w:rFonts w:ascii="標楷體" w:eastAsia="標楷體" w:hAnsi="標楷體"/>
              </w:rPr>
            </w:pPr>
            <w:r w:rsidRPr="002F6BD3">
              <w:rPr>
                <w:rFonts w:ascii="標楷體" w:eastAsia="標楷體" w:hAnsi="標楷體"/>
              </w:rPr>
              <w:t>報廢率 &lt; 0.3%；</w:t>
            </w:r>
            <w:proofErr w:type="gramStart"/>
            <w:r w:rsidRPr="002F6BD3">
              <w:rPr>
                <w:rFonts w:ascii="標楷體" w:eastAsia="標楷體" w:hAnsi="標楷體"/>
              </w:rPr>
              <w:t>誤分率</w:t>
            </w:r>
            <w:proofErr w:type="gramEnd"/>
            <w:r w:rsidRPr="002F6BD3">
              <w:rPr>
                <w:rFonts w:ascii="標楷體" w:eastAsia="標楷體" w:hAnsi="標楷體"/>
              </w:rPr>
              <w:t xml:space="preserve"> &lt; 0.1%</w:t>
            </w:r>
          </w:p>
        </w:tc>
        <w:tc>
          <w:tcPr>
            <w:tcW w:w="2835" w:type="dxa"/>
            <w:vAlign w:val="center"/>
          </w:tcPr>
          <w:p w14:paraId="5EC7BE5A" w14:textId="77777777" w:rsidR="001A4E32" w:rsidRPr="002F6BD3" w:rsidRDefault="001A4E32" w:rsidP="00F338DC">
            <w:pPr>
              <w:rPr>
                <w:rFonts w:ascii="標楷體" w:eastAsia="標楷體" w:hAnsi="標楷體"/>
              </w:rPr>
            </w:pPr>
            <w:r w:rsidRPr="002F6BD3">
              <w:rPr>
                <w:rFonts w:ascii="標楷體" w:eastAsia="標楷體" w:hAnsi="標楷體"/>
              </w:rPr>
              <w:t>定期校準影像分級器；分析報廢來源以修正標準設定</w:t>
            </w:r>
          </w:p>
        </w:tc>
      </w:tr>
    </w:tbl>
    <w:p w14:paraId="5C77855F" w14:textId="008545F6" w:rsidR="001A4E32" w:rsidRDefault="001A4E32" w:rsidP="00787986">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9868F0">
        <w:rPr>
          <w:rFonts w:eastAsia="標楷體"/>
          <w:kern w:val="0"/>
        </w:rPr>
        <w:t>備註：</w:t>
      </w:r>
      <w:r w:rsidRPr="009868F0">
        <w:rPr>
          <w:rFonts w:eastAsia="標楷體"/>
          <w:kern w:val="0"/>
        </w:rPr>
        <w:t xml:space="preserve">KPI </w:t>
      </w:r>
      <w:r w:rsidRPr="009868F0">
        <w:rPr>
          <w:rFonts w:eastAsia="標楷體"/>
          <w:kern w:val="0"/>
        </w:rPr>
        <w:t>門檻以多場資料統計</w:t>
      </w:r>
      <w:proofErr w:type="gramStart"/>
      <w:r w:rsidRPr="009868F0">
        <w:rPr>
          <w:rFonts w:eastAsia="標楷體"/>
          <w:kern w:val="0"/>
        </w:rPr>
        <w:t>中位值與</w:t>
      </w:r>
      <w:proofErr w:type="gramEnd"/>
      <w:r w:rsidRPr="009868F0">
        <w:rPr>
          <w:rFonts w:eastAsia="標楷體"/>
          <w:kern w:val="0"/>
        </w:rPr>
        <w:t>產業最佳實務（</w:t>
      </w:r>
      <w:r w:rsidRPr="009868F0">
        <w:rPr>
          <w:rFonts w:eastAsia="標楷體"/>
          <w:kern w:val="0"/>
        </w:rPr>
        <w:t>benchmark</w:t>
      </w:r>
      <w:r w:rsidRPr="009868F0">
        <w:rPr>
          <w:rFonts w:eastAsia="標楷體"/>
          <w:kern w:val="0"/>
        </w:rPr>
        <w:t>）為基準，具參考性。管理建議依據</w:t>
      </w:r>
      <w:r w:rsidRPr="009868F0">
        <w:rPr>
          <w:rFonts w:eastAsia="標楷體"/>
          <w:kern w:val="0"/>
        </w:rPr>
        <w:t xml:space="preserve"> V7 </w:t>
      </w:r>
      <w:r w:rsidRPr="009868F0">
        <w:rPr>
          <w:rFonts w:eastAsia="標楷體"/>
          <w:kern w:val="0"/>
        </w:rPr>
        <w:t>模型結果與</w:t>
      </w:r>
      <w:proofErr w:type="gramStart"/>
      <w:r w:rsidRPr="009868F0">
        <w:rPr>
          <w:rFonts w:eastAsia="標楷體"/>
          <w:kern w:val="0"/>
        </w:rPr>
        <w:t>入盒率</w:t>
      </w:r>
      <w:proofErr w:type="gramEnd"/>
      <w:r w:rsidRPr="009868F0">
        <w:rPr>
          <w:rFonts w:eastAsia="標楷體"/>
          <w:kern w:val="0"/>
        </w:rPr>
        <w:t>敏感度分析（</w:t>
      </w:r>
      <w:r w:rsidRPr="009868F0">
        <w:rPr>
          <w:rFonts w:eastAsia="標楷體"/>
          <w:kern w:val="0"/>
        </w:rPr>
        <w:t>Feature Importance Top 8</w:t>
      </w:r>
      <w:r w:rsidRPr="009868F0">
        <w:rPr>
          <w:rFonts w:eastAsia="標楷體"/>
          <w:kern w:val="0"/>
        </w:rPr>
        <w:t>）。</w:t>
      </w:r>
    </w:p>
    <w:p w14:paraId="2D286FF1" w14:textId="5002263F" w:rsidR="00E25744" w:rsidRPr="00A34DE8" w:rsidRDefault="006D54F1" w:rsidP="008A4EBF">
      <w:pPr>
        <w:pStyle w:val="af8"/>
        <w:numPr>
          <w:ilvl w:val="0"/>
          <w:numId w:val="13"/>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量化分析綜合結論</w:t>
      </w:r>
    </w:p>
    <w:p w14:paraId="25BADD08" w14:textId="77777777" w:rsidR="00E25744" w:rsidRDefault="00E25744" w:rsidP="00A945C7">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綜合本節分析，可歸納三項核心實務啟示，代表</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管理思維的根本轉變。</w:t>
      </w:r>
    </w:p>
    <w:p w14:paraId="2FB89A0E" w14:textId="65A27A09" w:rsidR="00E25744" w:rsidRPr="00E25744" w:rsidRDefault="00E25744" w:rsidP="008A4EBF">
      <w:pPr>
        <w:pStyle w:val="af8"/>
        <w:numPr>
          <w:ilvl w:val="0"/>
          <w:numId w:val="25"/>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從追求平均值轉向控制變異。 過去品質管理強調「提升平均值」，例如追求</w:t>
      </w:r>
      <w:proofErr w:type="gramStart"/>
      <w:r w:rsidRPr="00E25744">
        <w:rPr>
          <w:rFonts w:ascii="標楷體" w:eastAsia="標楷體" w:hAnsi="標楷體" w:hint="eastAsia"/>
          <w:sz w:val="28"/>
          <w:szCs w:val="28"/>
        </w:rPr>
        <w:t>平均良</w:t>
      </w:r>
      <w:proofErr w:type="gramEnd"/>
      <w:r w:rsidRPr="00E25744">
        <w:rPr>
          <w:rFonts w:ascii="標楷體" w:eastAsia="標楷體" w:hAnsi="標楷體" w:hint="eastAsia"/>
          <w:sz w:val="28"/>
          <w:szCs w:val="28"/>
        </w:rPr>
        <w:t>率95%、</w:t>
      </w:r>
      <w:proofErr w:type="gramStart"/>
      <w:r w:rsidRPr="00E25744">
        <w:rPr>
          <w:rFonts w:ascii="標楷體" w:eastAsia="標楷體" w:hAnsi="標楷體" w:hint="eastAsia"/>
          <w:sz w:val="28"/>
          <w:szCs w:val="28"/>
        </w:rPr>
        <w:t>平均蛋重63克</w:t>
      </w:r>
      <w:proofErr w:type="gramEnd"/>
      <w:r w:rsidRPr="00E25744">
        <w:rPr>
          <w:rFonts w:ascii="標楷體" w:eastAsia="標楷體" w:hAnsi="標楷體" w:hint="eastAsia"/>
          <w:sz w:val="28"/>
          <w:szCs w:val="28"/>
        </w:rPr>
        <w:t>。但本研究說明，</w:t>
      </w:r>
      <w:r w:rsidRPr="00E25744">
        <w:rPr>
          <w:rFonts w:ascii="標楷體" w:eastAsia="標楷體" w:hAnsi="標楷體" w:hint="eastAsia"/>
          <w:b/>
          <w:bCs/>
          <w:sz w:val="28"/>
          <w:szCs w:val="28"/>
        </w:rPr>
        <w:t>波動幅度比平均值更重要。良率平均95%但波動±3%的牧場，</w:t>
      </w:r>
      <w:proofErr w:type="gramStart"/>
      <w:r w:rsidRPr="00E25744">
        <w:rPr>
          <w:rFonts w:ascii="標楷體" w:eastAsia="標楷體" w:hAnsi="標楷體" w:hint="eastAsia"/>
          <w:b/>
          <w:bCs/>
          <w:sz w:val="28"/>
          <w:szCs w:val="28"/>
        </w:rPr>
        <w:t>入盒率</w:t>
      </w:r>
      <w:proofErr w:type="gramEnd"/>
      <w:r w:rsidRPr="00E25744">
        <w:rPr>
          <w:rFonts w:ascii="標楷體" w:eastAsia="標楷體" w:hAnsi="標楷體" w:hint="eastAsia"/>
          <w:b/>
          <w:bCs/>
          <w:sz w:val="28"/>
          <w:szCs w:val="28"/>
        </w:rPr>
        <w:t>往往低於良率平均93%但波動±1%的牧場</w:t>
      </w:r>
      <w:r w:rsidRPr="00E25744">
        <w:rPr>
          <w:rFonts w:ascii="標楷體" w:eastAsia="標楷體" w:hAnsi="標楷體" w:hint="eastAsia"/>
          <w:sz w:val="28"/>
          <w:szCs w:val="28"/>
        </w:rPr>
        <w:t>。因此，管理重點應從「做得好」轉向「做得穩」。此思維轉變需要調整績效評估方式，傳統評估看月平均，新評估應看日波動。建議在儀表板上同時呈現「平均值」與「變異係數」，當變異係數超標時，即使平均值達標也要觸發警示。</w:t>
      </w:r>
    </w:p>
    <w:p w14:paraId="0AFF6876" w14:textId="687E8CD0" w:rsidR="00E25744" w:rsidRPr="00E25744" w:rsidRDefault="00E25744" w:rsidP="008A4EBF">
      <w:pPr>
        <w:pStyle w:val="af8"/>
        <w:numPr>
          <w:ilvl w:val="0"/>
          <w:numId w:val="25"/>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從經驗判斷轉向數據決策。 過去管理</w:t>
      </w:r>
      <w:proofErr w:type="gramStart"/>
      <w:r w:rsidRPr="00E25744">
        <w:rPr>
          <w:rFonts w:ascii="標楷體" w:eastAsia="標楷體" w:hAnsi="標楷體" w:hint="eastAsia"/>
          <w:sz w:val="28"/>
          <w:szCs w:val="28"/>
        </w:rPr>
        <w:t>者多憑經驗</w:t>
      </w:r>
      <w:proofErr w:type="gramEnd"/>
      <w:r w:rsidRPr="00E25744">
        <w:rPr>
          <w:rFonts w:ascii="標楷體" w:eastAsia="標楷體" w:hAnsi="標楷體" w:hint="eastAsia"/>
          <w:sz w:val="28"/>
          <w:szCs w:val="28"/>
        </w:rPr>
        <w:t>判斷問題原因，例如「</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下降可能是</w:t>
      </w:r>
      <w:proofErr w:type="gramStart"/>
      <w:r w:rsidRPr="00E25744">
        <w:rPr>
          <w:rFonts w:ascii="標楷體" w:eastAsia="標楷體" w:hAnsi="標楷體" w:hint="eastAsia"/>
          <w:sz w:val="28"/>
          <w:szCs w:val="28"/>
        </w:rPr>
        <w:t>雞齡太</w:t>
      </w:r>
      <w:proofErr w:type="gramEnd"/>
      <w:r w:rsidRPr="00E25744">
        <w:rPr>
          <w:rFonts w:ascii="標楷體" w:eastAsia="標楷體" w:hAnsi="標楷體" w:hint="eastAsia"/>
          <w:sz w:val="28"/>
          <w:szCs w:val="28"/>
        </w:rPr>
        <w:t>老」。但本研究提供</w:t>
      </w:r>
      <w:r w:rsidRPr="00E25744">
        <w:rPr>
          <w:rFonts w:ascii="標楷體" w:eastAsia="標楷體" w:hAnsi="標楷體" w:hint="eastAsia"/>
          <w:b/>
          <w:bCs/>
          <w:sz w:val="28"/>
          <w:szCs w:val="28"/>
        </w:rPr>
        <w:t>量化依據：</w:t>
      </w:r>
      <w:proofErr w:type="gramStart"/>
      <w:r w:rsidRPr="00E25744">
        <w:rPr>
          <w:rFonts w:ascii="標楷體" w:eastAsia="標楷體" w:hAnsi="標楷體" w:hint="eastAsia"/>
          <w:b/>
          <w:bCs/>
          <w:sz w:val="28"/>
          <w:szCs w:val="28"/>
        </w:rPr>
        <w:t>雞齡重要性</w:t>
      </w:r>
      <w:proofErr w:type="gramEnd"/>
      <w:r w:rsidRPr="00E25744">
        <w:rPr>
          <w:rFonts w:ascii="標楷體" w:eastAsia="標楷體" w:hAnsi="標楷體" w:hint="eastAsia"/>
          <w:b/>
          <w:bCs/>
          <w:sz w:val="28"/>
          <w:szCs w:val="28"/>
        </w:rPr>
        <w:t>18.1</w:t>
      </w:r>
      <w:r w:rsidRPr="00E25744">
        <w:rPr>
          <w:rFonts w:ascii="標楷體" w:eastAsia="標楷體" w:hAnsi="標楷體"/>
          <w:b/>
          <w:bCs/>
          <w:sz w:val="28"/>
          <w:szCs w:val="28"/>
        </w:rPr>
        <w:t>6</w:t>
      </w:r>
      <w:r w:rsidRPr="00E25744">
        <w:rPr>
          <w:rFonts w:ascii="標楷體" w:eastAsia="標楷體" w:hAnsi="標楷體" w:hint="eastAsia"/>
          <w:b/>
          <w:bCs/>
          <w:sz w:val="28"/>
          <w:szCs w:val="28"/>
        </w:rPr>
        <w:t>，蛋</w:t>
      </w:r>
      <w:proofErr w:type="gramStart"/>
      <w:r w:rsidRPr="00E25744">
        <w:rPr>
          <w:rFonts w:ascii="標楷體" w:eastAsia="標楷體" w:hAnsi="標楷體" w:hint="eastAsia"/>
          <w:b/>
          <w:bCs/>
          <w:sz w:val="28"/>
          <w:szCs w:val="28"/>
        </w:rPr>
        <w:t>規</w:t>
      </w:r>
      <w:proofErr w:type="gramEnd"/>
      <w:r w:rsidRPr="00E25744">
        <w:rPr>
          <w:rFonts w:ascii="標楷體" w:eastAsia="標楷體" w:hAnsi="標楷體" w:hint="eastAsia"/>
          <w:b/>
          <w:bCs/>
          <w:sz w:val="28"/>
          <w:szCs w:val="28"/>
        </w:rPr>
        <w:t>重要性19.54，裂紋率18.85。</w:t>
      </w:r>
      <w:proofErr w:type="gramStart"/>
      <w:r w:rsidRPr="00E25744">
        <w:rPr>
          <w:rFonts w:ascii="標楷體" w:eastAsia="標楷體" w:hAnsi="標楷體" w:hint="eastAsia"/>
          <w:b/>
          <w:bCs/>
          <w:sz w:val="28"/>
          <w:szCs w:val="28"/>
        </w:rPr>
        <w:t>當入盒率</w:t>
      </w:r>
      <w:proofErr w:type="gramEnd"/>
      <w:r w:rsidRPr="00E25744">
        <w:rPr>
          <w:rFonts w:ascii="標楷體" w:eastAsia="標楷體" w:hAnsi="標楷體" w:hint="eastAsia"/>
          <w:b/>
          <w:bCs/>
          <w:sz w:val="28"/>
          <w:szCs w:val="28"/>
        </w:rPr>
        <w:t>下降時，應優先檢查這三項指標</w:t>
      </w:r>
      <w:r w:rsidRPr="00E25744">
        <w:rPr>
          <w:rFonts w:ascii="標楷體" w:eastAsia="標楷體" w:hAnsi="標楷體" w:hint="eastAsia"/>
          <w:sz w:val="28"/>
          <w:szCs w:val="28"/>
        </w:rPr>
        <w:t>，</w:t>
      </w:r>
      <w:proofErr w:type="gramStart"/>
      <w:r w:rsidRPr="00E25744">
        <w:rPr>
          <w:rFonts w:ascii="標楷體" w:eastAsia="標楷體" w:hAnsi="標楷體" w:hint="eastAsia"/>
          <w:sz w:val="28"/>
          <w:szCs w:val="28"/>
        </w:rPr>
        <w:t>而非憑感覺</w:t>
      </w:r>
      <w:proofErr w:type="gramEnd"/>
      <w:r w:rsidRPr="00E25744">
        <w:rPr>
          <w:rFonts w:ascii="標楷體" w:eastAsia="標楷體" w:hAnsi="標楷體" w:hint="eastAsia"/>
          <w:sz w:val="28"/>
          <w:szCs w:val="28"/>
        </w:rPr>
        <w:t>亂槍打鳥。轉變需要建立數據收集與分析機制。建議每日記錄八大變數，每週產出趨勢圖，每月進行相關性分析。當數據累積足夠時，甚至可以建立預測模型，在</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下降前就發出預警。</w:t>
      </w:r>
    </w:p>
    <w:p w14:paraId="3F25E34E" w14:textId="4D6085F2" w:rsidR="00E25744" w:rsidRPr="00E25744" w:rsidRDefault="00E25744" w:rsidP="008A4EBF">
      <w:pPr>
        <w:pStyle w:val="af8"/>
        <w:numPr>
          <w:ilvl w:val="0"/>
          <w:numId w:val="25"/>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從個別改善轉向系統優化。 過去改善多針對單一問題，例如「</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高就降低線速」。但本研究說明，八大變數彼此關聯，單點改善可能顧此失彼。例如，降低線速確實降低</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，但也降低產能，導致投入數堆積，反而引發其他問題。</w:t>
      </w:r>
    </w:p>
    <w:p w14:paraId="2B8DF8DC"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因此，改善應</w:t>
      </w:r>
      <w:proofErr w:type="gramStart"/>
      <w:r w:rsidRPr="00E25744">
        <w:rPr>
          <w:rFonts w:ascii="標楷體" w:eastAsia="標楷體" w:hAnsi="標楷體" w:hint="eastAsia"/>
          <w:sz w:val="28"/>
          <w:szCs w:val="28"/>
        </w:rPr>
        <w:t>採</w:t>
      </w:r>
      <w:proofErr w:type="gramEnd"/>
      <w:r w:rsidRPr="00E25744">
        <w:rPr>
          <w:rFonts w:ascii="標楷體" w:eastAsia="標楷體" w:hAnsi="標楷體" w:hint="eastAsia"/>
          <w:sz w:val="28"/>
          <w:szCs w:val="28"/>
        </w:rPr>
        <w:t>「系統思維」，同時考慮多重目標。建議使用管理矩陣，評估每項改善措施對八大變數的影響。只有當改善能帶來「</w:t>
      </w:r>
      <w:proofErr w:type="gramStart"/>
      <w:r w:rsidRPr="00E25744">
        <w:rPr>
          <w:rFonts w:ascii="標楷體" w:eastAsia="標楷體" w:hAnsi="標楷體" w:hint="eastAsia"/>
          <w:sz w:val="28"/>
          <w:szCs w:val="28"/>
        </w:rPr>
        <w:t>淨正效益</w:t>
      </w:r>
      <w:proofErr w:type="gramEnd"/>
      <w:r w:rsidRPr="00E25744">
        <w:rPr>
          <w:rFonts w:ascii="標楷體" w:eastAsia="標楷體" w:hAnsi="標楷體" w:hint="eastAsia"/>
          <w:sz w:val="28"/>
          <w:szCs w:val="28"/>
        </w:rPr>
        <w:t>」 (正面效應大於負面效應)時，才值得執行。這三項啟示共同指出：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管理正從「經驗導向」邁</w:t>
      </w:r>
      <w:r w:rsidRPr="00E25744">
        <w:rPr>
          <w:rFonts w:ascii="標楷體" w:eastAsia="標楷體" w:hAnsi="標楷體" w:hint="eastAsia"/>
          <w:sz w:val="28"/>
          <w:szCs w:val="28"/>
        </w:rPr>
        <w:lastRenderedPageBreak/>
        <w:t>向「數據導向」，從「個別最佳化」邁向「系統最佳化」，從「事後補救」邁向「事前預防」。轉型不會一蹴而就，但透過本研究提供的架構與工具，產業可以逐步朝此方向前進。</w:t>
      </w:r>
    </w:p>
    <w:p w14:paraId="46DEA2F9" w14:textId="1099CBA4" w:rsid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sidRPr="00E25744">
        <w:rPr>
          <w:rFonts w:ascii="標楷體" w:eastAsia="標楷體" w:hAnsi="標楷體" w:hint="eastAsia"/>
          <w:sz w:val="28"/>
          <w:szCs w:val="28"/>
        </w:rPr>
        <w:t>研究</w:t>
      </w:r>
      <w:r w:rsidR="00A34DE8">
        <w:rPr>
          <w:rFonts w:ascii="標楷體" w:eastAsia="標楷體" w:hAnsi="標楷體" w:hint="eastAsia"/>
          <w:sz w:val="28"/>
          <w:szCs w:val="28"/>
        </w:rPr>
        <w:t>另外</w:t>
      </w:r>
      <w:r w:rsidRPr="00E25744">
        <w:rPr>
          <w:rFonts w:ascii="標楷體" w:eastAsia="標楷體" w:hAnsi="標楷體" w:hint="eastAsia"/>
          <w:sz w:val="28"/>
          <w:szCs w:val="28"/>
        </w:rPr>
        <w:t>發現挑戰傳統認知，卻顯示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形成機制的深層結構，對管理實務具有重要啟示</w:t>
      </w:r>
      <w:r w:rsidR="00A34DE8">
        <w:rPr>
          <w:rFonts w:ascii="標楷體" w:eastAsia="標楷體" w:hAnsi="標楷體" w:hint="eastAsia"/>
          <w:sz w:val="28"/>
          <w:szCs w:val="28"/>
        </w:rPr>
        <w:t>。</w:t>
      </w:r>
    </w:p>
    <w:p w14:paraId="010E6225" w14:textId="28EFEFD2" w:rsidR="00A945C7" w:rsidRDefault="00E25744" w:rsidP="008A4EBF">
      <w:pPr>
        <w:pStyle w:val="af8"/>
        <w:numPr>
          <w:ilvl w:val="0"/>
          <w:numId w:val="26"/>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A34DE8">
        <w:rPr>
          <w:rFonts w:ascii="標楷體" w:eastAsia="標楷體" w:hAnsi="標楷體" w:hint="eastAsia"/>
          <w:b/>
          <w:bCs/>
          <w:sz w:val="28"/>
          <w:szCs w:val="28"/>
        </w:rPr>
        <w:t>良率作為</w:t>
      </w:r>
      <w:proofErr w:type="gramStart"/>
      <w:r w:rsidRPr="00A34DE8">
        <w:rPr>
          <w:rFonts w:ascii="標楷體" w:eastAsia="標楷體" w:hAnsi="標楷體" w:hint="eastAsia"/>
          <w:b/>
          <w:bCs/>
          <w:sz w:val="28"/>
          <w:szCs w:val="28"/>
        </w:rPr>
        <w:t>入盒率</w:t>
      </w:r>
      <w:proofErr w:type="gramEnd"/>
      <w:r w:rsidRPr="00A34DE8">
        <w:rPr>
          <w:rFonts w:ascii="標楷體" w:eastAsia="標楷體" w:hAnsi="標楷體" w:hint="eastAsia"/>
          <w:b/>
          <w:bCs/>
          <w:sz w:val="28"/>
          <w:szCs w:val="28"/>
        </w:rPr>
        <w:t>的綜效指標</w:t>
      </w:r>
    </w:p>
    <w:p w14:paraId="58991A20" w14:textId="00BD811A" w:rsidR="00A34DE8"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34DE8">
        <w:rPr>
          <w:rFonts w:ascii="標楷體" w:eastAsia="標楷體" w:hAnsi="標楷體" w:hint="eastAsia"/>
          <w:sz w:val="28"/>
          <w:szCs w:val="28"/>
        </w:rPr>
        <w:t>良率在所有變數中的重要性雖非最高 (MDA為37.992，排名第四)，但其特殊地位在於整合性。</w:t>
      </w:r>
      <w:r w:rsidRPr="00E25744">
        <w:rPr>
          <w:rFonts w:ascii="標楷體" w:eastAsia="標楷體" w:hAnsi="標楷體" w:hint="eastAsia"/>
          <w:sz w:val="28"/>
          <w:szCs w:val="28"/>
        </w:rPr>
        <w:t>總不良率涵蓋裂紋、</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w:t>
      </w:r>
      <w:proofErr w:type="gramStart"/>
      <w:r w:rsidRPr="00E25744">
        <w:rPr>
          <w:rFonts w:ascii="標楷體" w:eastAsia="標楷體" w:hAnsi="標楷體" w:hint="eastAsia"/>
          <w:sz w:val="28"/>
          <w:szCs w:val="28"/>
        </w:rPr>
        <w:t>血蛋</w:t>
      </w:r>
      <w:proofErr w:type="gramEnd"/>
      <w:r w:rsidRPr="00E25744">
        <w:rPr>
          <w:rFonts w:ascii="標楷體" w:eastAsia="標楷體" w:hAnsi="標楷體" w:hint="eastAsia"/>
          <w:sz w:val="28"/>
          <w:szCs w:val="28"/>
        </w:rPr>
        <w:t>、破損與報廢等所有不良項目。因此，良率不是單一品質指標，而是多重品質變數的綜合反映。當洗選線的品質檢測與自動分級系統穩定時，各類不良品比例同步下降，良率與</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呈現高度正相關。</w:t>
      </w:r>
      <w:r w:rsidRPr="00A34DE8">
        <w:rPr>
          <w:rFonts w:ascii="標楷體" w:eastAsia="標楷體" w:hAnsi="標楷體" w:hint="eastAsia"/>
          <w:sz w:val="28"/>
          <w:szCs w:val="28"/>
        </w:rPr>
        <w:t>隨機森林模型選擇良率作為重要分割節點，意味該變數能有效將樣本區分為高</w:t>
      </w:r>
      <w:proofErr w:type="gramStart"/>
      <w:r w:rsidRPr="00A34DE8">
        <w:rPr>
          <w:rFonts w:ascii="標楷體" w:eastAsia="標楷體" w:hAnsi="標楷體" w:hint="eastAsia"/>
          <w:sz w:val="28"/>
          <w:szCs w:val="28"/>
        </w:rPr>
        <w:t>入盒率</w:t>
      </w:r>
      <w:proofErr w:type="gramEnd"/>
      <w:r w:rsidRPr="00A34DE8">
        <w:rPr>
          <w:rFonts w:ascii="標楷體" w:eastAsia="標楷體" w:hAnsi="標楷體" w:hint="eastAsia"/>
          <w:sz w:val="28"/>
          <w:szCs w:val="28"/>
        </w:rPr>
        <w:t>與低</w:t>
      </w:r>
      <w:proofErr w:type="gramStart"/>
      <w:r w:rsidRPr="00A34DE8">
        <w:rPr>
          <w:rFonts w:ascii="標楷體" w:eastAsia="標楷體" w:hAnsi="標楷體" w:hint="eastAsia"/>
          <w:sz w:val="28"/>
          <w:szCs w:val="28"/>
        </w:rPr>
        <w:t>入盒率群</w:t>
      </w:r>
      <w:proofErr w:type="gramEnd"/>
      <w:r w:rsidRPr="00A34DE8">
        <w:rPr>
          <w:rFonts w:ascii="標楷體" w:eastAsia="標楷體" w:hAnsi="標楷體" w:hint="eastAsia"/>
          <w:sz w:val="28"/>
          <w:szCs w:val="28"/>
        </w:rPr>
        <w:t>組。此結果符合生產邏輯，也反映良率已成為</w:t>
      </w:r>
      <w:proofErr w:type="gramStart"/>
      <w:r w:rsidRPr="00A34DE8">
        <w:rPr>
          <w:rFonts w:ascii="標楷體" w:eastAsia="標楷體" w:hAnsi="標楷體" w:hint="eastAsia"/>
          <w:sz w:val="28"/>
          <w:szCs w:val="28"/>
        </w:rPr>
        <w:t>入盒率</w:t>
      </w:r>
      <w:proofErr w:type="gramEnd"/>
      <w:r w:rsidRPr="00A34DE8">
        <w:rPr>
          <w:rFonts w:ascii="標楷體" w:eastAsia="標楷體" w:hAnsi="標楷體" w:hint="eastAsia"/>
          <w:sz w:val="28"/>
          <w:szCs w:val="28"/>
        </w:rPr>
        <w:t>的代理性績效指標，可取代多重瑕疵變數的獨立分析。</w:t>
      </w:r>
    </w:p>
    <w:p w14:paraId="2E00C868" w14:textId="77777777" w:rsidR="00A945C7"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34DE8">
        <w:rPr>
          <w:rFonts w:ascii="標楷體" w:eastAsia="標楷體" w:hAnsi="標楷體" w:hint="eastAsia"/>
          <w:sz w:val="28"/>
          <w:szCs w:val="28"/>
        </w:rPr>
        <w:t>然而，良率的重要性高於</w:t>
      </w:r>
      <w:proofErr w:type="gramStart"/>
      <w:r w:rsidRPr="00A34DE8">
        <w:rPr>
          <w:rFonts w:ascii="標楷體" w:eastAsia="標楷體" w:hAnsi="標楷體" w:hint="eastAsia"/>
          <w:sz w:val="28"/>
          <w:szCs w:val="28"/>
        </w:rPr>
        <w:t>裂蛋、髒</w:t>
      </w:r>
      <w:proofErr w:type="gramEnd"/>
      <w:r w:rsidRPr="00A34DE8">
        <w:rPr>
          <w:rFonts w:ascii="標楷體" w:eastAsia="標楷體" w:hAnsi="標楷體" w:hint="eastAsia"/>
          <w:sz w:val="28"/>
          <w:szCs w:val="28"/>
        </w:rPr>
        <w:t>蛋等單一指標，也顯示另一層管理資訊：在現代化牧場中，</w:t>
      </w:r>
      <w:proofErr w:type="gramStart"/>
      <w:r w:rsidRPr="00A34DE8">
        <w:rPr>
          <w:rFonts w:ascii="標楷體" w:eastAsia="標楷體" w:hAnsi="標楷體" w:hint="eastAsia"/>
          <w:sz w:val="28"/>
          <w:szCs w:val="28"/>
        </w:rPr>
        <w:t>入盒率</w:t>
      </w:r>
      <w:proofErr w:type="gramEnd"/>
      <w:r w:rsidRPr="00A34DE8">
        <w:rPr>
          <w:rFonts w:ascii="標楷體" w:eastAsia="標楷體" w:hAnsi="標楷體" w:hint="eastAsia"/>
          <w:sz w:val="28"/>
          <w:szCs w:val="28"/>
        </w:rPr>
        <w:t>的變動並非由某一缺陷主導，而是多項品質與流程因素的聯合結果。良率高低因此可視為場內穩定度的即時表現，當其持續下降，即代表整體流程控制或品質防護機制出現偏移。</w:t>
      </w:r>
      <w:proofErr w:type="gramStart"/>
      <w:r w:rsidRPr="00A34DE8">
        <w:rPr>
          <w:rFonts w:ascii="標楷體" w:eastAsia="標楷體" w:hAnsi="標楷體" w:hint="eastAsia"/>
          <w:sz w:val="28"/>
          <w:szCs w:val="28"/>
        </w:rPr>
        <w:t>這種綜效</w:t>
      </w:r>
      <w:proofErr w:type="gramEnd"/>
      <w:r w:rsidRPr="00A34DE8">
        <w:rPr>
          <w:rFonts w:ascii="標楷體" w:eastAsia="標楷體" w:hAnsi="標楷體" w:hint="eastAsia"/>
          <w:sz w:val="28"/>
          <w:szCs w:val="28"/>
        </w:rPr>
        <w:t>性解釋也說明為何在多場資料中，即使移除環境變數，模型的解釋力仍能維持高水準：因為良率已</w:t>
      </w:r>
      <w:proofErr w:type="gramStart"/>
      <w:r w:rsidRPr="00A34DE8">
        <w:rPr>
          <w:rFonts w:ascii="標楷體" w:eastAsia="標楷體" w:hAnsi="標楷體" w:hint="eastAsia"/>
          <w:sz w:val="28"/>
          <w:szCs w:val="28"/>
        </w:rPr>
        <w:t>內隱反映</w:t>
      </w:r>
      <w:proofErr w:type="gramEnd"/>
      <w:r w:rsidRPr="00A34DE8">
        <w:rPr>
          <w:rFonts w:ascii="標楷體" w:eastAsia="標楷體" w:hAnsi="標楷體" w:hint="eastAsia"/>
          <w:sz w:val="28"/>
          <w:szCs w:val="28"/>
        </w:rPr>
        <w:t>環境與管理條件的綜合影響。當環境控制不佳時，會同步導致多種不良率上升，良率下降；當管理鬆散時，各類瑕疵增加，良率同樣下降。因此，良率成為環境、管理與品質的交集指標。</w:t>
      </w:r>
    </w:p>
    <w:p w14:paraId="2B9C1867" w14:textId="07F06FE1" w:rsidR="00A945C7"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34DE8">
        <w:rPr>
          <w:rFonts w:ascii="標楷體" w:eastAsia="標楷體" w:hAnsi="標楷體" w:hint="eastAsia"/>
          <w:sz w:val="28"/>
          <w:szCs w:val="28"/>
        </w:rPr>
        <w:t>在實務層面，良率的管理應不再僅限於品質檢驗端，而需向前延伸至整個生產與洗選流程。具體而言，可建立良率預測模型，</w:t>
      </w:r>
      <w:proofErr w:type="gramStart"/>
      <w:r w:rsidRPr="00A34DE8">
        <w:rPr>
          <w:rFonts w:ascii="標楷體" w:eastAsia="標楷體" w:hAnsi="標楷體" w:hint="eastAsia"/>
          <w:sz w:val="28"/>
          <w:szCs w:val="28"/>
        </w:rPr>
        <w:t>根據雞齡</w:t>
      </w:r>
      <w:proofErr w:type="gramEnd"/>
      <w:r w:rsidRPr="00A34DE8">
        <w:rPr>
          <w:rFonts w:ascii="標楷體" w:eastAsia="標楷體" w:hAnsi="標楷體" w:hint="eastAsia"/>
          <w:sz w:val="28"/>
          <w:szCs w:val="28"/>
        </w:rPr>
        <w:t>、蛋</w:t>
      </w:r>
      <w:proofErr w:type="gramStart"/>
      <w:r w:rsidRPr="00A34DE8">
        <w:rPr>
          <w:rFonts w:ascii="標楷體" w:eastAsia="標楷體" w:hAnsi="標楷體" w:hint="eastAsia"/>
          <w:sz w:val="28"/>
          <w:szCs w:val="28"/>
        </w:rPr>
        <w:t>規</w:t>
      </w:r>
      <w:proofErr w:type="gramEnd"/>
      <w:r w:rsidRPr="00A34DE8">
        <w:rPr>
          <w:rFonts w:ascii="標楷體" w:eastAsia="標楷體" w:hAnsi="標楷體" w:hint="eastAsia"/>
          <w:sz w:val="28"/>
          <w:szCs w:val="28"/>
        </w:rPr>
        <w:t>、季節與投料量等變數預測良率變化，作為</w:t>
      </w:r>
      <w:proofErr w:type="gramStart"/>
      <w:r w:rsidRPr="00A34DE8">
        <w:rPr>
          <w:rFonts w:ascii="標楷體" w:eastAsia="標楷體" w:hAnsi="標楷體" w:hint="eastAsia"/>
          <w:sz w:val="28"/>
          <w:szCs w:val="28"/>
        </w:rPr>
        <w:t>入盒率</w:t>
      </w:r>
      <w:proofErr w:type="gramEnd"/>
      <w:r w:rsidRPr="00A34DE8">
        <w:rPr>
          <w:rFonts w:ascii="標楷體" w:eastAsia="標楷體" w:hAnsi="標楷體" w:hint="eastAsia"/>
          <w:sz w:val="28"/>
          <w:szCs w:val="28"/>
        </w:rPr>
        <w:t>預測的前端指標。</w:t>
      </w:r>
      <w:proofErr w:type="gramStart"/>
      <w:r w:rsidRPr="00A34DE8">
        <w:rPr>
          <w:rFonts w:ascii="標楷體" w:eastAsia="標楷體" w:hAnsi="標楷體" w:hint="eastAsia"/>
          <w:sz w:val="28"/>
          <w:szCs w:val="28"/>
        </w:rPr>
        <w:t>當良率</w:t>
      </w:r>
      <w:proofErr w:type="gramEnd"/>
      <w:r w:rsidRPr="00A34DE8">
        <w:rPr>
          <w:rFonts w:ascii="標楷體" w:eastAsia="標楷體" w:hAnsi="標楷體" w:hint="eastAsia"/>
          <w:sz w:val="28"/>
          <w:szCs w:val="28"/>
        </w:rPr>
        <w:t>下降幅度超過歷史標準差時，立即觸發生產線巡檢與設備校正程序。</w:t>
      </w:r>
      <w:proofErr w:type="gramStart"/>
      <w:r w:rsidRPr="00A34DE8">
        <w:rPr>
          <w:rFonts w:ascii="標楷體" w:eastAsia="標楷體" w:hAnsi="標楷體" w:hint="eastAsia"/>
          <w:sz w:val="28"/>
          <w:szCs w:val="28"/>
        </w:rPr>
        <w:t>透過跨場良</w:t>
      </w:r>
      <w:proofErr w:type="gramEnd"/>
      <w:r w:rsidRPr="00A34DE8">
        <w:rPr>
          <w:rFonts w:ascii="標楷體" w:eastAsia="標楷體" w:hAnsi="標楷體" w:hint="eastAsia"/>
          <w:sz w:val="28"/>
          <w:szCs w:val="28"/>
        </w:rPr>
        <w:t>率比較，評估各牧場良率分布差異，進行橫向效率標竿</w:t>
      </w:r>
      <w:r w:rsidR="00A945C7">
        <w:rPr>
          <w:rFonts w:ascii="標楷體" w:eastAsia="標楷體" w:hAnsi="標楷體" w:hint="eastAsia"/>
          <w:sz w:val="28"/>
          <w:szCs w:val="28"/>
        </w:rPr>
        <w:t>。</w:t>
      </w:r>
    </w:p>
    <w:p w14:paraId="2E275F87" w14:textId="1C7E1298" w:rsidR="00A945C7"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34DE8">
        <w:rPr>
          <w:rFonts w:ascii="標楷體" w:eastAsia="標楷體" w:hAnsi="標楷體" w:hint="eastAsia"/>
          <w:sz w:val="28"/>
          <w:szCs w:val="28"/>
        </w:rPr>
        <w:t>從策略觀點來看，良率的重要性也顯示品質績效與作業</w:t>
      </w:r>
      <w:proofErr w:type="gramStart"/>
      <w:r w:rsidRPr="00A34DE8">
        <w:rPr>
          <w:rFonts w:ascii="標楷體" w:eastAsia="標楷體" w:hAnsi="標楷體" w:hint="eastAsia"/>
          <w:sz w:val="28"/>
          <w:szCs w:val="28"/>
        </w:rPr>
        <w:t>穩定性兩構面</w:t>
      </w:r>
      <w:proofErr w:type="gramEnd"/>
      <w:r w:rsidRPr="00A34DE8">
        <w:rPr>
          <w:rFonts w:ascii="標楷體" w:eastAsia="標楷體" w:hAnsi="標楷體" w:hint="eastAsia"/>
          <w:sz w:val="28"/>
          <w:szCs w:val="28"/>
        </w:rPr>
        <w:t>的融合趨勢。過去管理多將品質與產能分開評估，然而本研究結果證實，</w:t>
      </w:r>
      <w:proofErr w:type="gramStart"/>
      <w:r w:rsidRPr="00A34DE8">
        <w:rPr>
          <w:rFonts w:ascii="標楷體" w:eastAsia="標楷體" w:hAnsi="標楷體" w:hint="eastAsia"/>
          <w:sz w:val="28"/>
          <w:szCs w:val="28"/>
        </w:rPr>
        <w:t>入盒率</w:t>
      </w:r>
      <w:proofErr w:type="gramEnd"/>
      <w:r w:rsidRPr="00A34DE8">
        <w:rPr>
          <w:rFonts w:ascii="標楷體" w:eastAsia="標楷體" w:hAnsi="標楷體" w:hint="eastAsia"/>
          <w:sz w:val="28"/>
          <w:szCs w:val="28"/>
        </w:rPr>
        <w:t>的提升不僅取決於產品合格率，更取決於整體作業流程的一致性與波動控制。良率高的牧</w:t>
      </w:r>
      <w:r w:rsidRPr="00A34DE8">
        <w:rPr>
          <w:rFonts w:ascii="標楷體" w:eastAsia="標楷體" w:hAnsi="標楷體" w:hint="eastAsia"/>
          <w:sz w:val="28"/>
          <w:szCs w:val="28"/>
        </w:rPr>
        <w:lastRenderedPageBreak/>
        <w:t>場，通常在流程規範化、設備維護與人員訓練等方面皆具優勢，顯示高良率即高穩定性。</w:t>
      </w:r>
    </w:p>
    <w:p w14:paraId="30B9E305" w14:textId="622E8814" w:rsidR="00A34DE8" w:rsidRPr="00A945C7"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945C7">
        <w:rPr>
          <w:rFonts w:ascii="標楷體" w:eastAsia="標楷體" w:hAnsi="標楷體" w:hint="eastAsia"/>
          <w:sz w:val="28"/>
          <w:szCs w:val="28"/>
        </w:rPr>
        <w:t>綜合而言，良率作為</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的綜效指標，具有整合品質、環境與管理三構面的解釋力。它不僅是品質結果變數，更是整個系統運作效率的象徵。未來洗選產業若欲提升</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，關鍵並非單項缺陷的抑制，而是建立以良率穩定化為核心的綜合管理模式。透過持續監測良率波動，並追溯其來源，方能達成品質一致化與產線</w:t>
      </w:r>
      <w:proofErr w:type="gramStart"/>
      <w:r w:rsidRPr="00A945C7">
        <w:rPr>
          <w:rFonts w:ascii="標楷體" w:eastAsia="標楷體" w:hAnsi="標楷體" w:hint="eastAsia"/>
          <w:sz w:val="28"/>
          <w:szCs w:val="28"/>
        </w:rPr>
        <w:t>最</w:t>
      </w:r>
      <w:proofErr w:type="gramEnd"/>
      <w:r w:rsidRPr="00A945C7">
        <w:rPr>
          <w:rFonts w:ascii="標楷體" w:eastAsia="標楷體" w:hAnsi="標楷體" w:hint="eastAsia"/>
          <w:sz w:val="28"/>
          <w:szCs w:val="28"/>
        </w:rPr>
        <w:t>適化的雙重目標。</w:t>
      </w:r>
    </w:p>
    <w:p w14:paraId="2264ABC1" w14:textId="0B1DDB5D" w:rsidR="00A945C7" w:rsidRDefault="00E25744" w:rsidP="008A4EBF">
      <w:pPr>
        <w:pStyle w:val="af8"/>
        <w:numPr>
          <w:ilvl w:val="0"/>
          <w:numId w:val="26"/>
        </w:numPr>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34DE8">
        <w:rPr>
          <w:rFonts w:ascii="標楷體" w:eastAsia="標楷體" w:hAnsi="標楷體" w:hint="eastAsia"/>
          <w:sz w:val="28"/>
          <w:szCs w:val="28"/>
        </w:rPr>
        <w:t>蛋</w:t>
      </w:r>
      <w:proofErr w:type="gramStart"/>
      <w:r w:rsidRPr="00A34DE8">
        <w:rPr>
          <w:rFonts w:ascii="標楷體" w:eastAsia="標楷體" w:hAnsi="標楷體" w:hint="eastAsia"/>
          <w:sz w:val="28"/>
          <w:szCs w:val="28"/>
        </w:rPr>
        <w:t>規與雞齡的</w:t>
      </w:r>
      <w:proofErr w:type="gramEnd"/>
      <w:r w:rsidRPr="00A34DE8">
        <w:rPr>
          <w:rFonts w:ascii="標楷體" w:eastAsia="標楷體" w:hAnsi="標楷體" w:hint="eastAsia"/>
          <w:sz w:val="28"/>
          <w:szCs w:val="28"/>
        </w:rPr>
        <w:t>變動關係</w:t>
      </w:r>
    </w:p>
    <w:p w14:paraId="0FEE98E6" w14:textId="17D00536" w:rsidR="00E25744" w:rsidRPr="00A945C7" w:rsidRDefault="00E25744" w:rsidP="00B27BD2">
      <w:pPr>
        <w:pStyle w:val="af8"/>
        <w:autoSpaceDE w:val="0"/>
        <w:autoSpaceDN w:val="0"/>
        <w:adjustRightInd w:val="0"/>
        <w:snapToGrid w:val="0"/>
        <w:spacing w:beforeLines="50" w:before="180" w:afterLines="10" w:after="36" w:line="440" w:lineRule="exact"/>
        <w:ind w:left="0" w:firstLineChars="127" w:firstLine="356"/>
        <w:jc w:val="both"/>
        <w:rPr>
          <w:rFonts w:ascii="標楷體" w:eastAsia="標楷體" w:hAnsi="標楷體"/>
          <w:sz w:val="28"/>
          <w:szCs w:val="28"/>
        </w:rPr>
      </w:pPr>
      <w:r w:rsidRPr="00A945C7">
        <w:rPr>
          <w:rFonts w:ascii="標楷體" w:eastAsia="標楷體" w:hAnsi="標楷體" w:hint="eastAsia"/>
          <w:sz w:val="28"/>
          <w:szCs w:val="28"/>
        </w:rPr>
        <w:t>本研究發現，蛋</w:t>
      </w:r>
      <w:proofErr w:type="gramStart"/>
      <w:r w:rsidRPr="00A945C7">
        <w:rPr>
          <w:rFonts w:ascii="標楷體" w:eastAsia="標楷體" w:hAnsi="標楷體" w:hint="eastAsia"/>
          <w:sz w:val="28"/>
          <w:szCs w:val="28"/>
        </w:rPr>
        <w:t>規</w:t>
      </w:r>
      <w:proofErr w:type="gramEnd"/>
      <w:r w:rsidRPr="00A945C7">
        <w:rPr>
          <w:rFonts w:ascii="標楷體" w:eastAsia="標楷體" w:hAnsi="標楷體" w:hint="eastAsia"/>
          <w:sz w:val="28"/>
          <w:szCs w:val="28"/>
        </w:rPr>
        <w:t xml:space="preserve"> (</w:t>
      </w:r>
      <w:proofErr w:type="gramStart"/>
      <w:r w:rsidRPr="00A945C7">
        <w:rPr>
          <w:rFonts w:ascii="標楷體" w:eastAsia="標楷體" w:hAnsi="標楷體" w:hint="eastAsia"/>
          <w:sz w:val="28"/>
          <w:szCs w:val="28"/>
        </w:rPr>
        <w:t>蛋重</w:t>
      </w:r>
      <w:proofErr w:type="gramEnd"/>
      <w:r w:rsidRPr="00A945C7">
        <w:rPr>
          <w:rFonts w:ascii="標楷體" w:eastAsia="標楷體" w:hAnsi="標楷體" w:hint="eastAsia"/>
          <w:sz w:val="28"/>
          <w:szCs w:val="28"/>
        </w:rPr>
        <w:t>)的重要性 (19.545)仍</w:t>
      </w:r>
      <w:proofErr w:type="gramStart"/>
      <w:r w:rsidRPr="00A945C7">
        <w:rPr>
          <w:rFonts w:ascii="標楷體" w:eastAsia="標楷體" w:hAnsi="標楷體" w:hint="eastAsia"/>
          <w:sz w:val="28"/>
          <w:szCs w:val="28"/>
        </w:rPr>
        <w:t>高於雞齡</w:t>
      </w:r>
      <w:proofErr w:type="gramEnd"/>
      <w:r w:rsidRPr="00A945C7">
        <w:rPr>
          <w:rFonts w:ascii="標楷體" w:eastAsia="標楷體" w:hAnsi="標楷體" w:hint="eastAsia"/>
          <w:sz w:val="28"/>
          <w:szCs w:val="28"/>
        </w:rPr>
        <w:t xml:space="preserve"> (18.157)，雖然兩者差距不大 (僅1.388)，但排序值得深入探討。理論上，</w:t>
      </w:r>
      <w:proofErr w:type="gramStart"/>
      <w:r w:rsidRPr="00A945C7">
        <w:rPr>
          <w:rFonts w:ascii="標楷體" w:eastAsia="標楷體" w:hAnsi="標楷體" w:hint="eastAsia"/>
          <w:sz w:val="28"/>
          <w:szCs w:val="28"/>
        </w:rPr>
        <w:t>雞齡應為蛋重與殼</w:t>
      </w:r>
      <w:proofErr w:type="gramEnd"/>
      <w:r w:rsidRPr="00A945C7">
        <w:rPr>
          <w:rFonts w:ascii="標楷體" w:eastAsia="標楷體" w:hAnsi="標楷體" w:hint="eastAsia"/>
          <w:sz w:val="28"/>
          <w:szCs w:val="28"/>
        </w:rPr>
        <w:t>品質的上游因素，預期對</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的解釋力應高於蛋</w:t>
      </w:r>
      <w:proofErr w:type="gramStart"/>
      <w:r w:rsidRPr="00A945C7">
        <w:rPr>
          <w:rFonts w:ascii="標楷體" w:eastAsia="標楷體" w:hAnsi="標楷體" w:hint="eastAsia"/>
          <w:sz w:val="28"/>
          <w:szCs w:val="28"/>
        </w:rPr>
        <w:t>規</w:t>
      </w:r>
      <w:proofErr w:type="gramEnd"/>
      <w:r w:rsidRPr="00A945C7">
        <w:rPr>
          <w:rFonts w:ascii="標楷體" w:eastAsia="標楷體" w:hAnsi="標楷體" w:hint="eastAsia"/>
          <w:sz w:val="28"/>
          <w:szCs w:val="28"/>
        </w:rPr>
        <w:t>。然而，模型顯示蛋</w:t>
      </w:r>
      <w:proofErr w:type="gramStart"/>
      <w:r w:rsidRPr="00A945C7">
        <w:rPr>
          <w:rFonts w:ascii="標楷體" w:eastAsia="標楷體" w:hAnsi="標楷體" w:hint="eastAsia"/>
          <w:sz w:val="28"/>
          <w:szCs w:val="28"/>
        </w:rPr>
        <w:t>規</w:t>
      </w:r>
      <w:proofErr w:type="gramEnd"/>
      <w:r w:rsidRPr="00A945C7">
        <w:rPr>
          <w:rFonts w:ascii="標楷體" w:eastAsia="標楷體" w:hAnsi="標楷體" w:hint="eastAsia"/>
          <w:sz w:val="28"/>
          <w:szCs w:val="28"/>
        </w:rPr>
        <w:t>的即時變動對</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的影響力略勝一籌。此現象可從兩個層面理解。從統計角度，隨機森林並非依變數的生理順序決定重要性，而是依「能最有效分割</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高低的特徵」來排序。在多牧場資料中，</w:t>
      </w:r>
      <w:proofErr w:type="gramStart"/>
      <w:r w:rsidRPr="00A945C7">
        <w:rPr>
          <w:rFonts w:ascii="標楷體" w:eastAsia="標楷體" w:hAnsi="標楷體" w:hint="eastAsia"/>
          <w:sz w:val="28"/>
          <w:szCs w:val="28"/>
        </w:rPr>
        <w:t>雞齡屬於緩變</w:t>
      </w:r>
      <w:proofErr w:type="gramEnd"/>
      <w:r w:rsidRPr="00A945C7">
        <w:rPr>
          <w:rFonts w:ascii="標楷體" w:eastAsia="標楷體" w:hAnsi="標楷體" w:hint="eastAsia"/>
          <w:sz w:val="28"/>
          <w:szCs w:val="28"/>
        </w:rPr>
        <w:t>變數，</w:t>
      </w:r>
      <w:proofErr w:type="gramStart"/>
      <w:r w:rsidRPr="00A945C7">
        <w:rPr>
          <w:rFonts w:ascii="標楷體" w:eastAsia="標楷體" w:hAnsi="標楷體" w:hint="eastAsia"/>
          <w:sz w:val="28"/>
          <w:szCs w:val="28"/>
        </w:rPr>
        <w:t>週</w:t>
      </w:r>
      <w:proofErr w:type="gramEnd"/>
      <w:r w:rsidRPr="00A945C7">
        <w:rPr>
          <w:rFonts w:ascii="標楷體" w:eastAsia="標楷體" w:hAnsi="標楷體" w:hint="eastAsia"/>
          <w:sz w:val="28"/>
          <w:szCs w:val="28"/>
        </w:rPr>
        <w:t>與</w:t>
      </w:r>
      <w:proofErr w:type="gramStart"/>
      <w:r w:rsidRPr="00A945C7">
        <w:rPr>
          <w:rFonts w:ascii="標楷體" w:eastAsia="標楷體" w:hAnsi="標楷體" w:hint="eastAsia"/>
          <w:sz w:val="28"/>
          <w:szCs w:val="28"/>
        </w:rPr>
        <w:t>週</w:t>
      </w:r>
      <w:proofErr w:type="gramEnd"/>
      <w:r w:rsidRPr="00A945C7">
        <w:rPr>
          <w:rFonts w:ascii="標楷體" w:eastAsia="標楷體" w:hAnsi="標楷體" w:hint="eastAsia"/>
          <w:sz w:val="28"/>
          <w:szCs w:val="28"/>
        </w:rPr>
        <w:t>之間差異有限；而蛋</w:t>
      </w:r>
      <w:proofErr w:type="gramStart"/>
      <w:r w:rsidRPr="00A945C7">
        <w:rPr>
          <w:rFonts w:ascii="標楷體" w:eastAsia="標楷體" w:hAnsi="標楷體" w:hint="eastAsia"/>
          <w:sz w:val="28"/>
          <w:szCs w:val="28"/>
        </w:rPr>
        <w:t>規</w:t>
      </w:r>
      <w:proofErr w:type="gramEnd"/>
      <w:r w:rsidRPr="00A945C7">
        <w:rPr>
          <w:rFonts w:ascii="標楷體" w:eastAsia="標楷體" w:hAnsi="標楷體" w:hint="eastAsia"/>
          <w:sz w:val="28"/>
          <w:szCs w:val="28"/>
        </w:rPr>
        <w:t>受飼料能量、環境壓力、雞群健康、設備設定等多重因素共同影響，波動性較大，能即時反映系統穩定度。因此，模型判定蛋</w:t>
      </w:r>
      <w:proofErr w:type="gramStart"/>
      <w:r w:rsidRPr="00A945C7">
        <w:rPr>
          <w:rFonts w:ascii="標楷體" w:eastAsia="標楷體" w:hAnsi="標楷體" w:hint="eastAsia"/>
          <w:sz w:val="28"/>
          <w:szCs w:val="28"/>
        </w:rPr>
        <w:t>規</w:t>
      </w:r>
      <w:proofErr w:type="gramEnd"/>
      <w:r w:rsidRPr="00A945C7">
        <w:rPr>
          <w:rFonts w:ascii="標楷體" w:eastAsia="標楷體" w:hAnsi="標楷體" w:hint="eastAsia"/>
          <w:sz w:val="28"/>
          <w:szCs w:val="28"/>
        </w:rPr>
        <w:t>較能準確區分</w:t>
      </w:r>
      <w:proofErr w:type="gramStart"/>
      <w:r w:rsidRPr="00A945C7">
        <w:rPr>
          <w:rFonts w:ascii="標楷體" w:eastAsia="標楷體" w:hAnsi="標楷體" w:hint="eastAsia"/>
          <w:sz w:val="28"/>
          <w:szCs w:val="28"/>
        </w:rPr>
        <w:t>入盒率</w:t>
      </w:r>
      <w:proofErr w:type="gramEnd"/>
      <w:r w:rsidRPr="00A945C7">
        <w:rPr>
          <w:rFonts w:ascii="標楷體" w:eastAsia="標楷體" w:hAnsi="標楷體" w:hint="eastAsia"/>
          <w:sz w:val="28"/>
          <w:szCs w:val="28"/>
        </w:rPr>
        <w:t>高低，是即時性訊號變數，而非單純的結果指標。</w:t>
      </w:r>
    </w:p>
    <w:p w14:paraId="250C0141" w14:textId="77777777" w:rsidR="00A945C7" w:rsidRDefault="00E25744" w:rsidP="00B27BD2">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雖然兩者重要性接近，但「微小但穩定的差距」恰好印證管理洞見：在現代化牧場中，即時波動比長期趨勢更能預測系統穩定性。</w:t>
      </w:r>
      <w:proofErr w:type="gramStart"/>
      <w:r w:rsidRPr="00E25744">
        <w:rPr>
          <w:rFonts w:ascii="標楷體" w:eastAsia="標楷體" w:hAnsi="標楷體" w:hint="eastAsia"/>
          <w:sz w:val="28"/>
          <w:szCs w:val="28"/>
        </w:rPr>
        <w:t>雞齡提供</w:t>
      </w:r>
      <w:proofErr w:type="gramEnd"/>
      <w:r w:rsidRPr="00E25744">
        <w:rPr>
          <w:rFonts w:ascii="標楷體" w:eastAsia="標楷體" w:hAnsi="標楷體" w:hint="eastAsia"/>
          <w:sz w:val="28"/>
          <w:szCs w:val="28"/>
        </w:rPr>
        <w:t>「大方向」，說明雞群處於哪</w:t>
      </w:r>
      <w:proofErr w:type="gramStart"/>
      <w:r w:rsidRPr="00E25744">
        <w:rPr>
          <w:rFonts w:ascii="標楷體" w:eastAsia="標楷體" w:hAnsi="標楷體" w:hint="eastAsia"/>
          <w:sz w:val="28"/>
          <w:szCs w:val="28"/>
        </w:rPr>
        <w:t>個</w:t>
      </w:r>
      <w:proofErr w:type="gramEnd"/>
      <w:r w:rsidRPr="00E25744">
        <w:rPr>
          <w:rFonts w:ascii="標楷體" w:eastAsia="標楷體" w:hAnsi="標楷體" w:hint="eastAsia"/>
          <w:sz w:val="28"/>
          <w:szCs w:val="28"/>
        </w:rPr>
        <w:t>生理階段；蛋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提供「即時訊號」，顯示當下系統是否穩定。兩者都重要，但在預測</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時，即時訊號略勝一籌。</w:t>
      </w:r>
    </w:p>
    <w:p w14:paraId="5DF44FBC" w14:textId="77777777" w:rsidR="00A945C7" w:rsidRDefault="00E25744" w:rsidP="00B27BD2">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從生產管理角度，</w:t>
      </w:r>
      <w:proofErr w:type="gramStart"/>
      <w:r w:rsidRPr="00E25744">
        <w:rPr>
          <w:rFonts w:ascii="標楷體" w:eastAsia="標楷體" w:hAnsi="標楷體" w:hint="eastAsia"/>
          <w:sz w:val="28"/>
          <w:szCs w:val="28"/>
        </w:rPr>
        <w:t>蛋重不僅取決於雞齡</w:t>
      </w:r>
      <w:proofErr w:type="gramEnd"/>
      <w:r w:rsidRPr="00E25744">
        <w:rPr>
          <w:rFonts w:ascii="標楷體" w:eastAsia="標楷體" w:hAnsi="標楷體" w:hint="eastAsia"/>
          <w:sz w:val="28"/>
          <w:szCs w:val="28"/>
        </w:rPr>
        <w:t>，也深受分級設備校準、飼料轉換策略及氣候波動影響。若自動分級機校正不精確，或飼料能量配置不穩，蛋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變異即刻</w:t>
      </w:r>
      <w:proofErr w:type="gramStart"/>
      <w:r w:rsidRPr="00E25744">
        <w:rPr>
          <w:rFonts w:ascii="標楷體" w:eastAsia="標楷體" w:hAnsi="標楷體" w:hint="eastAsia"/>
          <w:sz w:val="28"/>
          <w:szCs w:val="28"/>
        </w:rPr>
        <w:t>反映於洗選</w:t>
      </w:r>
      <w:proofErr w:type="gramEnd"/>
      <w:r w:rsidRPr="00E25744">
        <w:rPr>
          <w:rFonts w:ascii="標楷體" w:eastAsia="標楷體" w:hAnsi="標楷體" w:hint="eastAsia"/>
          <w:sz w:val="28"/>
          <w:szCs w:val="28"/>
        </w:rPr>
        <w:t>線表現，導致</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波動。相對而言，</w:t>
      </w:r>
      <w:proofErr w:type="gramStart"/>
      <w:r w:rsidRPr="00E25744">
        <w:rPr>
          <w:rFonts w:ascii="標楷體" w:eastAsia="標楷體" w:hAnsi="標楷體" w:hint="eastAsia"/>
          <w:sz w:val="28"/>
          <w:szCs w:val="28"/>
        </w:rPr>
        <w:t>雞齡變化</w:t>
      </w:r>
      <w:proofErr w:type="gramEnd"/>
      <w:r w:rsidRPr="00E25744">
        <w:rPr>
          <w:rFonts w:ascii="標楷體" w:eastAsia="標楷體" w:hAnsi="標楷體" w:hint="eastAsia"/>
          <w:sz w:val="28"/>
          <w:szCs w:val="28"/>
        </w:rPr>
        <w:t>為長期趨勢，其影響被短期管理與環境變動所覆蓋。換言之，蛋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在實際操作中已成為整合「飼養條件×設備效能×管理穩定度」的綜合性代理變數。</w:t>
      </w:r>
    </w:p>
    <w:p w14:paraId="6DE4B24E" w14:textId="77777777" w:rsidR="00A945C7" w:rsidRDefault="00E25744" w:rsidP="00B27BD2">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舉例而言，同樣是45</w:t>
      </w:r>
      <w:proofErr w:type="gramStart"/>
      <w:r w:rsidRPr="00E25744">
        <w:rPr>
          <w:rFonts w:ascii="標楷體" w:eastAsia="標楷體" w:hAnsi="標楷體" w:hint="eastAsia"/>
          <w:sz w:val="28"/>
          <w:szCs w:val="28"/>
        </w:rPr>
        <w:t>週</w:t>
      </w:r>
      <w:proofErr w:type="gramEnd"/>
      <w:r w:rsidRPr="00E25744">
        <w:rPr>
          <w:rFonts w:ascii="標楷體" w:eastAsia="標楷體" w:hAnsi="標楷體" w:hint="eastAsia"/>
          <w:sz w:val="28"/>
          <w:szCs w:val="28"/>
        </w:rPr>
        <w:t>齡的雞群，A牧場因飼料配方調整</w:t>
      </w:r>
      <w:proofErr w:type="gramStart"/>
      <w:r w:rsidRPr="00E25744">
        <w:rPr>
          <w:rFonts w:ascii="標楷體" w:eastAsia="標楷體" w:hAnsi="標楷體" w:hint="eastAsia"/>
          <w:sz w:val="28"/>
          <w:szCs w:val="28"/>
        </w:rPr>
        <w:t>導致蛋重突然</w:t>
      </w:r>
      <w:proofErr w:type="gramEnd"/>
      <w:r w:rsidRPr="00E25744">
        <w:rPr>
          <w:rFonts w:ascii="標楷體" w:eastAsia="標楷體" w:hAnsi="標楷體" w:hint="eastAsia"/>
          <w:sz w:val="28"/>
          <w:szCs w:val="28"/>
        </w:rPr>
        <w:t>下降0.3克，B牧場則因氣候驟變影響雞隻進食，</w:t>
      </w:r>
      <w:proofErr w:type="gramStart"/>
      <w:r w:rsidRPr="00E25744">
        <w:rPr>
          <w:rFonts w:ascii="標楷體" w:eastAsia="標楷體" w:hAnsi="標楷體" w:hint="eastAsia"/>
          <w:sz w:val="28"/>
          <w:szCs w:val="28"/>
        </w:rPr>
        <w:t>蛋重上升</w:t>
      </w:r>
      <w:proofErr w:type="gramEnd"/>
      <w:r w:rsidRPr="00E25744">
        <w:rPr>
          <w:rFonts w:ascii="標楷體" w:eastAsia="標楷體" w:hAnsi="標楷體" w:hint="eastAsia"/>
          <w:sz w:val="28"/>
          <w:szCs w:val="28"/>
        </w:rPr>
        <w:t>0.2克。短期波動</w:t>
      </w:r>
      <w:proofErr w:type="gramStart"/>
      <w:r w:rsidRPr="00E25744">
        <w:rPr>
          <w:rFonts w:ascii="標楷體" w:eastAsia="標楷體" w:hAnsi="標楷體" w:hint="eastAsia"/>
          <w:sz w:val="28"/>
          <w:szCs w:val="28"/>
        </w:rPr>
        <w:t>在雞齡變數</w:t>
      </w:r>
      <w:proofErr w:type="gramEnd"/>
      <w:r w:rsidRPr="00E25744">
        <w:rPr>
          <w:rFonts w:ascii="標楷體" w:eastAsia="標楷體" w:hAnsi="標楷體" w:hint="eastAsia"/>
          <w:sz w:val="28"/>
          <w:szCs w:val="28"/>
        </w:rPr>
        <w:t>中無法體現，但蛋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立即捕捉。而波動往往預示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即將變化：</w:t>
      </w:r>
      <w:proofErr w:type="gramStart"/>
      <w:r w:rsidRPr="00E25744">
        <w:rPr>
          <w:rFonts w:ascii="標楷體" w:eastAsia="標楷體" w:hAnsi="標楷體" w:hint="eastAsia"/>
          <w:sz w:val="28"/>
          <w:szCs w:val="28"/>
        </w:rPr>
        <w:t>蛋重過</w:t>
      </w:r>
      <w:proofErr w:type="gramEnd"/>
      <w:r w:rsidRPr="00E25744">
        <w:rPr>
          <w:rFonts w:ascii="標楷體" w:eastAsia="標楷體" w:hAnsi="標楷體" w:hint="eastAsia"/>
          <w:sz w:val="28"/>
          <w:szCs w:val="28"/>
        </w:rPr>
        <w:t>輕或過重，都會增加分級誤差與破損風險。因此，蛋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成為</w:t>
      </w:r>
      <w:proofErr w:type="gramStart"/>
      <w:r w:rsidRPr="00E25744">
        <w:rPr>
          <w:rFonts w:ascii="標楷體" w:eastAsia="標楷體" w:hAnsi="標楷體" w:hint="eastAsia"/>
          <w:sz w:val="28"/>
          <w:szCs w:val="28"/>
        </w:rPr>
        <w:t>比雞齡更</w:t>
      </w:r>
      <w:proofErr w:type="gramEnd"/>
      <w:r w:rsidRPr="00E25744">
        <w:rPr>
          <w:rFonts w:ascii="標楷體" w:eastAsia="標楷體" w:hAnsi="標楷體" w:hint="eastAsia"/>
          <w:sz w:val="28"/>
          <w:szCs w:val="28"/>
        </w:rPr>
        <w:t>靈敏的預警指標。</w:t>
      </w:r>
    </w:p>
    <w:p w14:paraId="4CACF0A6" w14:textId="77777777" w:rsidR="00A945C7" w:rsidRDefault="00E25744" w:rsidP="00B27BD2">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lastRenderedPageBreak/>
        <w:t>研究發現的管理啟示在於：</w:t>
      </w:r>
      <w:proofErr w:type="gramStart"/>
      <w:r w:rsidRPr="00E25744">
        <w:rPr>
          <w:rFonts w:ascii="標楷體" w:eastAsia="標楷體" w:hAnsi="標楷體" w:hint="eastAsia"/>
          <w:sz w:val="28"/>
          <w:szCs w:val="28"/>
        </w:rPr>
        <w:t>過去養禽管理</w:t>
      </w:r>
      <w:proofErr w:type="gramEnd"/>
      <w:r w:rsidRPr="00E25744">
        <w:rPr>
          <w:rFonts w:ascii="標楷體" w:eastAsia="標楷體" w:hAnsi="標楷體" w:hint="eastAsia"/>
          <w:sz w:val="28"/>
          <w:szCs w:val="28"/>
        </w:rPr>
        <w:t>多</w:t>
      </w:r>
      <w:proofErr w:type="gramStart"/>
      <w:r w:rsidRPr="00E25744">
        <w:rPr>
          <w:rFonts w:ascii="標楷體" w:eastAsia="標楷體" w:hAnsi="標楷體" w:hint="eastAsia"/>
          <w:sz w:val="28"/>
          <w:szCs w:val="28"/>
        </w:rPr>
        <w:t>以雞齡曲線</w:t>
      </w:r>
      <w:proofErr w:type="gramEnd"/>
      <w:r w:rsidRPr="00E25744">
        <w:rPr>
          <w:rFonts w:ascii="標楷體" w:eastAsia="標楷體" w:hAnsi="標楷體" w:hint="eastAsia"/>
          <w:sz w:val="28"/>
          <w:szCs w:val="28"/>
        </w:rPr>
        <w:t>，作為監控依據，但在高度自動化的現代生產環境中，蛋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波動</w:t>
      </w:r>
      <w:proofErr w:type="gramStart"/>
      <w:r w:rsidRPr="00E25744">
        <w:rPr>
          <w:rFonts w:ascii="標楷體" w:eastAsia="標楷體" w:hAnsi="標楷體" w:hint="eastAsia"/>
          <w:sz w:val="28"/>
          <w:szCs w:val="28"/>
        </w:rPr>
        <w:t>比雞齡更</w:t>
      </w:r>
      <w:proofErr w:type="gramEnd"/>
      <w:r w:rsidRPr="00E25744">
        <w:rPr>
          <w:rFonts w:ascii="標楷體" w:eastAsia="標楷體" w:hAnsi="標楷體" w:hint="eastAsia"/>
          <w:sz w:val="28"/>
          <w:szCs w:val="28"/>
        </w:rPr>
        <w:t>能即時反映場內管理異常。建議將「</w:t>
      </w:r>
      <w:proofErr w:type="gramStart"/>
      <w:r w:rsidRPr="00E25744">
        <w:rPr>
          <w:rFonts w:ascii="標楷體" w:eastAsia="標楷體" w:hAnsi="標楷體" w:hint="eastAsia"/>
          <w:sz w:val="28"/>
          <w:szCs w:val="28"/>
        </w:rPr>
        <w:t>蛋重變異係數</w:t>
      </w:r>
      <w:proofErr w:type="gramEnd"/>
      <w:r w:rsidRPr="00E25744">
        <w:rPr>
          <w:rFonts w:ascii="標楷體" w:eastAsia="標楷體" w:hAnsi="標楷體" w:hint="eastAsia"/>
          <w:sz w:val="28"/>
          <w:szCs w:val="28"/>
        </w:rPr>
        <w:t>」納入日常監測指標，作為預警系統的一環。</w:t>
      </w:r>
      <w:proofErr w:type="gramStart"/>
      <w:r w:rsidRPr="00E25744">
        <w:rPr>
          <w:rFonts w:ascii="標楷體" w:eastAsia="標楷體" w:hAnsi="標楷體" w:hint="eastAsia"/>
          <w:sz w:val="28"/>
          <w:szCs w:val="28"/>
        </w:rPr>
        <w:t>當蛋重標準</w:t>
      </w:r>
      <w:proofErr w:type="gramEnd"/>
      <w:r w:rsidRPr="00E25744">
        <w:rPr>
          <w:rFonts w:ascii="標楷體" w:eastAsia="標楷體" w:hAnsi="標楷體" w:hint="eastAsia"/>
          <w:sz w:val="28"/>
          <w:szCs w:val="28"/>
        </w:rPr>
        <w:t>差連續三天上升時，可能意味</w:t>
      </w:r>
      <w:proofErr w:type="gramStart"/>
      <w:r w:rsidRPr="00E25744">
        <w:rPr>
          <w:rFonts w:ascii="標楷體" w:eastAsia="標楷體" w:hAnsi="標楷體" w:hint="eastAsia"/>
          <w:sz w:val="28"/>
          <w:szCs w:val="28"/>
        </w:rPr>
        <w:t>餵料或</w:t>
      </w:r>
      <w:proofErr w:type="gramEnd"/>
      <w:r w:rsidRPr="00E25744">
        <w:rPr>
          <w:rFonts w:ascii="標楷體" w:eastAsia="標楷體" w:hAnsi="標楷體" w:hint="eastAsia"/>
          <w:sz w:val="28"/>
          <w:szCs w:val="28"/>
        </w:rPr>
        <w:t>環境出現不穩，應即時檢視通風、飼料配方與機台設定。具體而言，可建立「蛋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異常偵測系統」：計算每</w:t>
      </w:r>
      <w:proofErr w:type="gramStart"/>
      <w:r w:rsidRPr="00E25744">
        <w:rPr>
          <w:rFonts w:ascii="標楷體" w:eastAsia="標楷體" w:hAnsi="標楷體" w:hint="eastAsia"/>
          <w:sz w:val="28"/>
          <w:szCs w:val="28"/>
        </w:rPr>
        <w:t>批次蛋重的</w:t>
      </w:r>
      <w:proofErr w:type="gramEnd"/>
      <w:r w:rsidRPr="00E25744">
        <w:rPr>
          <w:rFonts w:ascii="標楷體" w:eastAsia="標楷體" w:hAnsi="標楷體" w:hint="eastAsia"/>
          <w:sz w:val="28"/>
          <w:szCs w:val="28"/>
        </w:rPr>
        <w:t>平均值與標準差，當標準差超過</w:t>
      </w:r>
      <w:proofErr w:type="gramStart"/>
      <w:r w:rsidRPr="00E25744">
        <w:rPr>
          <w:rFonts w:ascii="標楷體" w:eastAsia="標楷體" w:hAnsi="標楷體" w:hint="eastAsia"/>
          <w:sz w:val="28"/>
          <w:szCs w:val="28"/>
        </w:rPr>
        <w:t>歷史均值1.5倍時</w:t>
      </w:r>
      <w:proofErr w:type="gramEnd"/>
      <w:r w:rsidRPr="00E25744">
        <w:rPr>
          <w:rFonts w:ascii="標楷體" w:eastAsia="標楷體" w:hAnsi="標楷體" w:hint="eastAsia"/>
          <w:sz w:val="28"/>
          <w:szCs w:val="28"/>
        </w:rPr>
        <w:t>，觸發警示。系統自動提示可能原因 (飼料、氣候、設備)，並建議檢查項目。即時監控機制，能在</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下降前2-3天提供預警，爭取調整時間。</w:t>
      </w:r>
      <w:proofErr w:type="gramStart"/>
      <w:r w:rsidRPr="00E25744">
        <w:rPr>
          <w:rFonts w:ascii="標楷體" w:eastAsia="標楷體" w:hAnsi="標楷體" w:hint="eastAsia"/>
          <w:sz w:val="28"/>
          <w:szCs w:val="28"/>
        </w:rPr>
        <w:t>此外，</w:t>
      </w:r>
      <w:proofErr w:type="gramEnd"/>
      <w:r w:rsidRPr="00E25744">
        <w:rPr>
          <w:rFonts w:ascii="標楷體" w:eastAsia="標楷體" w:hAnsi="標楷體" w:hint="eastAsia"/>
          <w:sz w:val="28"/>
          <w:szCs w:val="28"/>
        </w:rPr>
        <w:t>從策略層面觀之，蛋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的穩定性也直接關聯於市場分級效率與包裝精度。</w:t>
      </w:r>
      <w:proofErr w:type="gramStart"/>
      <w:r w:rsidRPr="00E25744">
        <w:rPr>
          <w:rFonts w:ascii="標楷體" w:eastAsia="標楷體" w:hAnsi="標楷體" w:hint="eastAsia"/>
          <w:sz w:val="28"/>
          <w:szCs w:val="28"/>
        </w:rPr>
        <w:t>若蛋重</w:t>
      </w:r>
      <w:proofErr w:type="gramEnd"/>
      <w:r w:rsidRPr="00E25744">
        <w:rPr>
          <w:rFonts w:ascii="標楷體" w:eastAsia="標楷體" w:hAnsi="標楷體" w:hint="eastAsia"/>
          <w:sz w:val="28"/>
          <w:szCs w:val="28"/>
        </w:rPr>
        <w:t>分布過於分散，不僅降低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，也增加包裝耗材與物流成本。因此，未來牧場可透過結合飼料營養模型與分級線校正紀錄，建立蛋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預測與穩定度控制系統，實現品質與效率的雙重優化。</w:t>
      </w:r>
    </w:p>
    <w:p w14:paraId="4C6E803A" w14:textId="1708EE5C" w:rsidR="00E25744" w:rsidRPr="00E25744" w:rsidRDefault="00E25744" w:rsidP="00B27BD2">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綜合而言，蛋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重要性略</w:t>
      </w:r>
      <w:proofErr w:type="gramStart"/>
      <w:r w:rsidRPr="00E25744">
        <w:rPr>
          <w:rFonts w:ascii="標楷體" w:eastAsia="標楷體" w:hAnsi="標楷體" w:hint="eastAsia"/>
          <w:sz w:val="28"/>
          <w:szCs w:val="28"/>
        </w:rPr>
        <w:t>高於雞齡的</w:t>
      </w:r>
      <w:proofErr w:type="gramEnd"/>
      <w:r w:rsidRPr="00E25744">
        <w:rPr>
          <w:rFonts w:ascii="標楷體" w:eastAsia="標楷體" w:hAnsi="標楷體" w:hint="eastAsia"/>
          <w:sz w:val="28"/>
          <w:szCs w:val="28"/>
        </w:rPr>
        <w:t>結果，反映現代蛋品產業中生產監控焦點的微妙轉變：</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的關鍵不僅是雞群生理週期，更包含整體系統的穩定運作與即時反應能力。「生理基礎+即時管理」的雙重思維，為建立動態預警與智慧化管理模型提供新的實證依據。</w:t>
      </w:r>
    </w:p>
    <w:p w14:paraId="3F36B67C" w14:textId="7A31F1D3" w:rsidR="00E25744" w:rsidRPr="00A945C7" w:rsidRDefault="00E25744" w:rsidP="008A4EBF">
      <w:pPr>
        <w:pStyle w:val="af8"/>
        <w:numPr>
          <w:ilvl w:val="0"/>
          <w:numId w:val="26"/>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proofErr w:type="gramStart"/>
      <w:r w:rsidRPr="00A945C7">
        <w:rPr>
          <w:rFonts w:ascii="標楷體" w:eastAsia="標楷體" w:hAnsi="標楷體" w:hint="eastAsia"/>
          <w:sz w:val="28"/>
          <w:szCs w:val="28"/>
        </w:rPr>
        <w:t>髒蛋率與裂蛋率</w:t>
      </w:r>
      <w:proofErr w:type="gramEnd"/>
      <w:r w:rsidRPr="00A945C7">
        <w:rPr>
          <w:rFonts w:ascii="標楷體" w:eastAsia="標楷體" w:hAnsi="標楷體" w:hint="eastAsia"/>
          <w:sz w:val="28"/>
          <w:szCs w:val="28"/>
        </w:rPr>
        <w:t>的等權現象</w:t>
      </w:r>
    </w:p>
    <w:p w14:paraId="6FB0F89A" w14:textId="137546DF" w:rsidR="00E25744" w:rsidRPr="00E25744" w:rsidRDefault="00E25744" w:rsidP="00A945C7">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模型顯示，裂紋不良率 (28.375)與</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蛋不良率 (26.990)對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的影響權重幾乎相當。理論上，裂紋蛋屬於結構性損壞，應直接導致報廢或剔除，其影響程度理應高於僅為外觀污染的</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蛋。然而，模型結果顯示兩者重要性幾乎等值，此結果雖違反傳統品質管理直覺，卻顯示現代自動化洗選流程中「作業流暢度」對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的潛在支配力。在傳統觀點中，裂紋蛋主要源自搬運衝擊、</w:t>
      </w:r>
      <w:proofErr w:type="gramStart"/>
      <w:r w:rsidRPr="00E25744">
        <w:rPr>
          <w:rFonts w:ascii="標楷體" w:eastAsia="標楷體" w:hAnsi="標楷體" w:hint="eastAsia"/>
          <w:sz w:val="28"/>
          <w:szCs w:val="28"/>
        </w:rPr>
        <w:t>殼厚不足</w:t>
      </w:r>
      <w:proofErr w:type="gramEnd"/>
      <w:r w:rsidRPr="00E25744">
        <w:rPr>
          <w:rFonts w:ascii="標楷體" w:eastAsia="標楷體" w:hAnsi="標楷體" w:hint="eastAsia"/>
          <w:sz w:val="28"/>
          <w:szCs w:val="28"/>
        </w:rPr>
        <w:t>或分級過程中的機械應力，屬於單體蛋品品質缺陷；而</w:t>
      </w:r>
      <w:proofErr w:type="gramStart"/>
      <w:r w:rsidRPr="00E25744">
        <w:rPr>
          <w:rFonts w:ascii="標楷體" w:eastAsia="標楷體" w:hAnsi="標楷體" w:hint="eastAsia"/>
          <w:sz w:val="28"/>
          <w:szCs w:val="28"/>
        </w:rPr>
        <w:t>髒蛋則</w:t>
      </w:r>
      <w:proofErr w:type="gramEnd"/>
      <w:r w:rsidRPr="00E25744">
        <w:rPr>
          <w:rFonts w:ascii="標楷體" w:eastAsia="標楷體" w:hAnsi="標楷體" w:hint="eastAsia"/>
          <w:sz w:val="28"/>
          <w:szCs w:val="28"/>
        </w:rPr>
        <w:t>多</w:t>
      </w:r>
      <w:proofErr w:type="gramStart"/>
      <w:r w:rsidRPr="00E25744">
        <w:rPr>
          <w:rFonts w:ascii="標楷體" w:eastAsia="標楷體" w:hAnsi="標楷體" w:hint="eastAsia"/>
          <w:sz w:val="28"/>
          <w:szCs w:val="28"/>
        </w:rPr>
        <w:t>因蛋帶污染</w:t>
      </w:r>
      <w:proofErr w:type="gramEnd"/>
      <w:r w:rsidRPr="00E25744">
        <w:rPr>
          <w:rFonts w:ascii="標楷體" w:eastAsia="標楷體" w:hAnsi="標楷體" w:hint="eastAsia"/>
          <w:sz w:val="28"/>
          <w:szCs w:val="28"/>
        </w:rPr>
        <w:t>、環境衛生不良或下蛋區域設計不當所造成，理應可透過清洗或分類補救。然而在自動化分級體系下，</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蛋比例升高會引起連鎖效應。</w:t>
      </w:r>
    </w:p>
    <w:p w14:paraId="2F81A9F9" w14:textId="152C8273" w:rsidR="00E25744" w:rsidRPr="00E25744" w:rsidRDefault="00E25744" w:rsidP="002F6BD3">
      <w:pPr>
        <w:autoSpaceDE w:val="0"/>
        <w:autoSpaceDN w:val="0"/>
        <w:spacing w:beforeLines="40" w:before="144" w:afterLines="10" w:after="36" w:line="40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首先，清洗與再分級程序需要額外時間，導致整線節奏下降。當</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蛋比例從正常的5%上升至8%時，清洗機的運轉時間需相應延長，或是清洗液更換頻率增加，都會拖累整體產能。其次，表面污漬會干擾光學或影像感測器的辨識精度，增加誤判機率。</w:t>
      </w:r>
      <w:proofErr w:type="gramStart"/>
      <w:r w:rsidRPr="00E25744">
        <w:rPr>
          <w:rFonts w:ascii="標楷體" w:eastAsia="標楷體" w:hAnsi="標楷體" w:hint="eastAsia"/>
          <w:sz w:val="28"/>
          <w:szCs w:val="28"/>
        </w:rPr>
        <w:t>感</w:t>
      </w:r>
      <w:proofErr w:type="gramEnd"/>
      <w:r w:rsidRPr="00E25744">
        <w:rPr>
          <w:rFonts w:ascii="標楷體" w:eastAsia="標楷體" w:hAnsi="標楷體" w:hint="eastAsia"/>
          <w:sz w:val="28"/>
          <w:szCs w:val="28"/>
        </w:rPr>
        <w:t>測器若將</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蛋誤判為</w:t>
      </w:r>
      <w:proofErr w:type="gramStart"/>
      <w:r w:rsidRPr="00E25744">
        <w:rPr>
          <w:rFonts w:ascii="標楷體" w:eastAsia="標楷體" w:hAnsi="標楷體" w:hint="eastAsia"/>
          <w:sz w:val="28"/>
          <w:szCs w:val="28"/>
        </w:rPr>
        <w:t>血蛋或裂蛋</w:t>
      </w:r>
      <w:proofErr w:type="gramEnd"/>
      <w:r w:rsidRPr="00E25744">
        <w:rPr>
          <w:rFonts w:ascii="標楷體" w:eastAsia="標楷體" w:hAnsi="標楷體" w:hint="eastAsia"/>
          <w:sz w:val="28"/>
          <w:szCs w:val="28"/>
        </w:rPr>
        <w:t>，會導致不必要的剔除，降低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。第三，</w:t>
      </w:r>
      <w:proofErr w:type="gramStart"/>
      <w:r w:rsidRPr="00E25744">
        <w:rPr>
          <w:rFonts w:ascii="標楷體" w:eastAsia="標楷體" w:hAnsi="標楷體" w:hint="eastAsia"/>
          <w:sz w:val="28"/>
          <w:szCs w:val="28"/>
        </w:rPr>
        <w:t>頻繁停線清潔</w:t>
      </w:r>
      <w:proofErr w:type="gramEnd"/>
      <w:r w:rsidRPr="00E25744">
        <w:rPr>
          <w:rFonts w:ascii="標楷體" w:eastAsia="標楷體" w:hAnsi="標楷體" w:hint="eastAsia"/>
          <w:sz w:val="28"/>
          <w:szCs w:val="28"/>
        </w:rPr>
        <w:t>或調整設備，降低單位時間內</w:t>
      </w:r>
      <w:proofErr w:type="gramStart"/>
      <w:r w:rsidRPr="00E25744">
        <w:rPr>
          <w:rFonts w:ascii="標楷體" w:eastAsia="標楷體" w:hAnsi="標楷體" w:hint="eastAsia"/>
          <w:sz w:val="28"/>
          <w:szCs w:val="28"/>
        </w:rPr>
        <w:t>可入盒的</w:t>
      </w:r>
      <w:proofErr w:type="gramEnd"/>
      <w:r w:rsidRPr="00E25744">
        <w:rPr>
          <w:rFonts w:ascii="標楷體" w:eastAsia="標楷體" w:hAnsi="標楷體" w:hint="eastAsia"/>
          <w:sz w:val="28"/>
          <w:szCs w:val="28"/>
        </w:rPr>
        <w:t>數量。換言之，</w:t>
      </w:r>
      <w:proofErr w:type="gramStart"/>
      <w:r w:rsidRPr="00E25744">
        <w:rPr>
          <w:rFonts w:ascii="標楷體" w:eastAsia="標楷體" w:hAnsi="標楷體" w:hint="eastAsia"/>
          <w:sz w:val="28"/>
          <w:szCs w:val="28"/>
        </w:rPr>
        <w:t>髒蛋雖</w:t>
      </w:r>
      <w:proofErr w:type="gramEnd"/>
      <w:r w:rsidRPr="00E25744">
        <w:rPr>
          <w:rFonts w:ascii="標楷體" w:eastAsia="標楷體" w:hAnsi="標楷體" w:hint="eastAsia"/>
          <w:sz w:val="28"/>
          <w:szCs w:val="28"/>
        </w:rPr>
        <w:t>非立即報廢，但會造成流程的「</w:t>
      </w:r>
      <w:proofErr w:type="gramStart"/>
      <w:r w:rsidRPr="00E25744">
        <w:rPr>
          <w:rFonts w:ascii="標楷體" w:eastAsia="標楷體" w:hAnsi="標楷體" w:hint="eastAsia"/>
          <w:sz w:val="28"/>
          <w:szCs w:val="28"/>
        </w:rPr>
        <w:t>黏</w:t>
      </w:r>
      <w:proofErr w:type="gramEnd"/>
      <w:r w:rsidRPr="00E25744">
        <w:rPr>
          <w:rFonts w:ascii="標楷體" w:eastAsia="標楷體" w:hAnsi="標楷體" w:hint="eastAsia"/>
          <w:sz w:val="28"/>
          <w:szCs w:val="28"/>
        </w:rPr>
        <w:t>滯效應」，最終同樣拉低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。就像高</w:t>
      </w:r>
      <w:r w:rsidRPr="00E25744">
        <w:rPr>
          <w:rFonts w:ascii="標楷體" w:eastAsia="標楷體" w:hAnsi="標楷體" w:hint="eastAsia"/>
          <w:sz w:val="28"/>
          <w:szCs w:val="28"/>
        </w:rPr>
        <w:lastRenderedPageBreak/>
        <w:t>速公路上的慢車，雖然沒有事故，但卻造成整體車流變慢。</w:t>
      </w:r>
      <w:proofErr w:type="gramStart"/>
      <w:r w:rsidRPr="00E25744">
        <w:rPr>
          <w:rFonts w:ascii="標楷體" w:eastAsia="標楷體" w:hAnsi="標楷體" w:hint="eastAsia"/>
          <w:sz w:val="28"/>
          <w:szCs w:val="28"/>
        </w:rPr>
        <w:t>裂蛋是</w:t>
      </w:r>
      <w:proofErr w:type="gramEnd"/>
      <w:r w:rsidRPr="00E25744">
        <w:rPr>
          <w:rFonts w:ascii="標楷體" w:eastAsia="標楷體" w:hAnsi="標楷體" w:hint="eastAsia"/>
          <w:sz w:val="28"/>
          <w:szCs w:val="28"/>
        </w:rPr>
        <w:t>「直接損失」，</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蛋是「效率損失」，兩者對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的最終影響殊途同歸。</w:t>
      </w:r>
    </w:p>
    <w:p w14:paraId="030B2E8C" w14:textId="77777777" w:rsidR="007317F1" w:rsidRDefault="00E25744" w:rsidP="002F6BD3">
      <w:pPr>
        <w:autoSpaceDE w:val="0"/>
        <w:autoSpaceDN w:val="0"/>
        <w:spacing w:beforeLines="40" w:before="144" w:afterLines="10" w:after="36" w:line="40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裂紋與</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蛋的重要性相當，正反</w:t>
      </w:r>
      <w:proofErr w:type="gramStart"/>
      <w:r w:rsidRPr="00E25744">
        <w:rPr>
          <w:rFonts w:ascii="標楷體" w:eastAsia="標楷體" w:hAnsi="標楷體" w:hint="eastAsia"/>
          <w:sz w:val="28"/>
          <w:szCs w:val="28"/>
        </w:rPr>
        <w:t>映入盒率不僅</w:t>
      </w:r>
      <w:proofErr w:type="gramEnd"/>
      <w:r w:rsidRPr="00E25744">
        <w:rPr>
          <w:rFonts w:ascii="標楷體" w:eastAsia="標楷體" w:hAnsi="標楷體" w:hint="eastAsia"/>
          <w:sz w:val="28"/>
          <w:szCs w:val="28"/>
        </w:rPr>
        <w:t>是品質績效指標，更是衡量</w:t>
      </w:r>
      <w:proofErr w:type="gramStart"/>
      <w:r w:rsidRPr="00E25744">
        <w:rPr>
          <w:rFonts w:ascii="標楷體" w:eastAsia="標楷體" w:hAnsi="標楷體" w:hint="eastAsia"/>
          <w:sz w:val="28"/>
          <w:szCs w:val="28"/>
        </w:rPr>
        <w:t>整條洗選</w:t>
      </w:r>
      <w:proofErr w:type="gramEnd"/>
      <w:r w:rsidRPr="00E25744">
        <w:rPr>
          <w:rFonts w:ascii="標楷體" w:eastAsia="標楷體" w:hAnsi="標楷體" w:hint="eastAsia"/>
          <w:sz w:val="28"/>
          <w:szCs w:val="28"/>
        </w:rPr>
        <w:t>線作業穩定性與清潔管理效能的綜合性指標。</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影響產品可用性，</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則影響產線節奏與作業效率；兩者相互作用，</w:t>
      </w:r>
      <w:proofErr w:type="gramStart"/>
      <w:r w:rsidRPr="00E25744">
        <w:rPr>
          <w:rFonts w:ascii="標楷體" w:eastAsia="標楷體" w:hAnsi="標楷體" w:hint="eastAsia"/>
          <w:sz w:val="28"/>
          <w:szCs w:val="28"/>
        </w:rPr>
        <w:t>使入盒率</w:t>
      </w:r>
      <w:proofErr w:type="gramEnd"/>
      <w:r w:rsidRPr="00E25744">
        <w:rPr>
          <w:rFonts w:ascii="標楷體" w:eastAsia="標楷體" w:hAnsi="標楷體" w:hint="eastAsia"/>
          <w:sz w:val="28"/>
          <w:szCs w:val="28"/>
        </w:rPr>
        <w:t>成為「品質×流程」的交互結果。此發現也顯示，隨著</w:t>
      </w:r>
      <w:proofErr w:type="gramStart"/>
      <w:r w:rsidRPr="00E25744">
        <w:rPr>
          <w:rFonts w:ascii="標楷體" w:eastAsia="標楷體" w:hAnsi="標楷體" w:hint="eastAsia"/>
          <w:sz w:val="28"/>
          <w:szCs w:val="28"/>
        </w:rPr>
        <w:t>洗選產線</w:t>
      </w:r>
      <w:proofErr w:type="gramEnd"/>
      <w:r w:rsidRPr="00E25744">
        <w:rPr>
          <w:rFonts w:ascii="標楷體" w:eastAsia="標楷體" w:hAnsi="標楷體" w:hint="eastAsia"/>
          <w:sz w:val="28"/>
          <w:szCs w:val="28"/>
        </w:rPr>
        <w:t>自動化與高速化，生產瓶頸已從過去的「蛋品物理瑕疵」轉向「流程干擾因子」，而</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可視為生產穩定度的重要代理變數。此結果具有明確的管理意涵：</w:t>
      </w:r>
      <w:r w:rsidR="007317F1">
        <w:rPr>
          <w:rFonts w:ascii="標楷體" w:eastAsia="標楷體" w:hAnsi="標楷體"/>
          <w:sz w:val="28"/>
          <w:szCs w:val="28"/>
        </w:rPr>
        <w:t>(a)</w:t>
      </w:r>
      <w:r w:rsidRPr="00E25744">
        <w:rPr>
          <w:rFonts w:ascii="標楷體" w:eastAsia="標楷體" w:hAnsi="標楷體" w:hint="eastAsia"/>
          <w:sz w:val="28"/>
          <w:szCs w:val="28"/>
        </w:rPr>
        <w:t>降低</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不僅改善外觀品質，也可間接提升產線效率，故建議將「</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蛋比率」納入每日作業穩定度指標。設定</w:t>
      </w:r>
      <w:proofErr w:type="gramStart"/>
      <w:r w:rsidRPr="00E25744">
        <w:rPr>
          <w:rFonts w:ascii="標楷體" w:eastAsia="標楷體" w:hAnsi="標楷體" w:hint="eastAsia"/>
          <w:sz w:val="28"/>
          <w:szCs w:val="28"/>
        </w:rPr>
        <w:t>閾</w:t>
      </w:r>
      <w:proofErr w:type="gramEnd"/>
      <w:r w:rsidRPr="00E25744">
        <w:rPr>
          <w:rFonts w:ascii="標楷體" w:eastAsia="標楷體" w:hAnsi="標楷體" w:hint="eastAsia"/>
          <w:sz w:val="28"/>
          <w:szCs w:val="28"/>
        </w:rPr>
        <w:t>值 (例如：</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&gt;6%即觸發警示)，當超過</w:t>
      </w:r>
      <w:proofErr w:type="gramStart"/>
      <w:r w:rsidRPr="00E25744">
        <w:rPr>
          <w:rFonts w:ascii="標楷體" w:eastAsia="標楷體" w:hAnsi="標楷體" w:hint="eastAsia"/>
          <w:sz w:val="28"/>
          <w:szCs w:val="28"/>
        </w:rPr>
        <w:t>閾</w:t>
      </w:r>
      <w:proofErr w:type="gramEnd"/>
      <w:r w:rsidRPr="00E25744">
        <w:rPr>
          <w:rFonts w:ascii="標楷體" w:eastAsia="標楷體" w:hAnsi="標楷體" w:hint="eastAsia"/>
          <w:sz w:val="28"/>
          <w:szCs w:val="28"/>
        </w:rPr>
        <w:t>值時，立即</w:t>
      </w:r>
      <w:proofErr w:type="gramStart"/>
      <w:r w:rsidRPr="00E25744">
        <w:rPr>
          <w:rFonts w:ascii="標楷體" w:eastAsia="標楷體" w:hAnsi="標楷體" w:hint="eastAsia"/>
          <w:sz w:val="28"/>
          <w:szCs w:val="28"/>
        </w:rPr>
        <w:t>檢查蛋帶清潔</w:t>
      </w:r>
      <w:proofErr w:type="gramEnd"/>
      <w:r w:rsidRPr="00E25744">
        <w:rPr>
          <w:rFonts w:ascii="標楷體" w:eastAsia="標楷體" w:hAnsi="標楷體" w:hint="eastAsia"/>
          <w:sz w:val="28"/>
          <w:szCs w:val="28"/>
        </w:rPr>
        <w:t>狀況、</w:t>
      </w:r>
      <w:proofErr w:type="gramStart"/>
      <w:r w:rsidRPr="00E25744">
        <w:rPr>
          <w:rFonts w:ascii="標楷體" w:eastAsia="標楷體" w:hAnsi="標楷體" w:hint="eastAsia"/>
          <w:sz w:val="28"/>
          <w:szCs w:val="28"/>
        </w:rPr>
        <w:t>蛋舍衛生</w:t>
      </w:r>
      <w:proofErr w:type="gramEnd"/>
      <w:r w:rsidRPr="00E25744">
        <w:rPr>
          <w:rFonts w:ascii="標楷體" w:eastAsia="標楷體" w:hAnsi="標楷體" w:hint="eastAsia"/>
          <w:sz w:val="28"/>
          <w:szCs w:val="28"/>
        </w:rPr>
        <w:t>與飼養密度。</w:t>
      </w:r>
      <w:r w:rsidR="007317F1">
        <w:rPr>
          <w:rFonts w:ascii="標楷體" w:eastAsia="標楷體" w:hAnsi="標楷體" w:hint="eastAsia"/>
          <w:sz w:val="28"/>
          <w:szCs w:val="28"/>
        </w:rPr>
        <w:t>(</w:t>
      </w:r>
      <w:r w:rsidR="007317F1">
        <w:rPr>
          <w:rFonts w:ascii="標楷體" w:eastAsia="標楷體" w:hAnsi="標楷體"/>
          <w:sz w:val="28"/>
          <w:szCs w:val="28"/>
        </w:rPr>
        <w:t>b)</w:t>
      </w:r>
      <w:r w:rsidRPr="00E25744">
        <w:rPr>
          <w:rFonts w:ascii="標楷體" w:eastAsia="標楷體" w:hAnsi="標楷體" w:hint="eastAsia"/>
          <w:sz w:val="28"/>
          <w:szCs w:val="28"/>
        </w:rPr>
        <w:t>應</w:t>
      </w:r>
      <w:proofErr w:type="gramStart"/>
      <w:r w:rsidRPr="00E25744">
        <w:rPr>
          <w:rFonts w:ascii="標楷體" w:eastAsia="標楷體" w:hAnsi="標楷體" w:hint="eastAsia"/>
          <w:sz w:val="28"/>
          <w:szCs w:val="28"/>
        </w:rPr>
        <w:t>強化蛋帶清潔</w:t>
      </w:r>
      <w:proofErr w:type="gramEnd"/>
      <w:r w:rsidRPr="00E25744">
        <w:rPr>
          <w:rFonts w:ascii="標楷體" w:eastAsia="標楷體" w:hAnsi="標楷體" w:hint="eastAsia"/>
          <w:sz w:val="28"/>
          <w:szCs w:val="28"/>
        </w:rPr>
        <w:t>頻率、清洗液更換制度與光學感測器校正，以減少誤判與停機。建議建立「感測器清潔時程表」，依據</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動態調整清潔頻率。當</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上升時，清潔間隔從8小時縮短至4小時，確保感測器精度。</w:t>
      </w:r>
      <w:r w:rsidR="007317F1">
        <w:rPr>
          <w:rFonts w:ascii="標楷體" w:eastAsia="標楷體" w:hAnsi="標楷體" w:hint="eastAsia"/>
          <w:sz w:val="28"/>
          <w:szCs w:val="28"/>
        </w:rPr>
        <w:t>(</w:t>
      </w:r>
      <w:r w:rsidR="007317F1">
        <w:rPr>
          <w:rFonts w:ascii="標楷體" w:eastAsia="標楷體" w:hAnsi="標楷體"/>
          <w:sz w:val="28"/>
          <w:szCs w:val="28"/>
        </w:rPr>
        <w:t>c)</w:t>
      </w:r>
      <w:r w:rsidRPr="00E25744">
        <w:rPr>
          <w:rFonts w:ascii="標楷體" w:eastAsia="標楷體" w:hAnsi="標楷體" w:hint="eastAsia"/>
          <w:sz w:val="28"/>
          <w:szCs w:val="28"/>
        </w:rPr>
        <w:t>對於</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高的批次，可藉由決策樹分群找出對應的飼養條件</w:t>
      </w:r>
      <w:proofErr w:type="gramStart"/>
      <w:r w:rsidRPr="00E25744">
        <w:rPr>
          <w:rFonts w:ascii="標楷體" w:eastAsia="標楷體" w:hAnsi="標楷體" w:hint="eastAsia"/>
          <w:sz w:val="28"/>
          <w:szCs w:val="28"/>
        </w:rPr>
        <w:t>或蛋舍設計</w:t>
      </w:r>
      <w:proofErr w:type="gramEnd"/>
      <w:r w:rsidRPr="00E25744">
        <w:rPr>
          <w:rFonts w:ascii="標楷體" w:eastAsia="標楷體" w:hAnsi="標楷體" w:hint="eastAsia"/>
          <w:sz w:val="28"/>
          <w:szCs w:val="28"/>
        </w:rPr>
        <w:t>問題，建立預防性維護規範。例如，分析發現特定雞舍的</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特別高，可能是下蛋</w:t>
      </w:r>
      <w:proofErr w:type="gramStart"/>
      <w:r w:rsidRPr="00E25744">
        <w:rPr>
          <w:rFonts w:ascii="標楷體" w:eastAsia="標楷體" w:hAnsi="標楷體" w:hint="eastAsia"/>
          <w:sz w:val="28"/>
          <w:szCs w:val="28"/>
        </w:rPr>
        <w:t>區墊料更換</w:t>
      </w:r>
      <w:proofErr w:type="gramEnd"/>
      <w:r w:rsidRPr="00E25744">
        <w:rPr>
          <w:rFonts w:ascii="標楷體" w:eastAsia="標楷體" w:hAnsi="標楷體" w:hint="eastAsia"/>
          <w:sz w:val="28"/>
          <w:szCs w:val="28"/>
        </w:rPr>
        <w:t>不及時，或通風不良導致濕度過高。針對根本原因改善，才能從源頭降低</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w:t>
      </w:r>
    </w:p>
    <w:p w14:paraId="44F31F92" w14:textId="3502D282" w:rsidR="00E25744" w:rsidRDefault="00E25744" w:rsidP="002F6BD3">
      <w:pPr>
        <w:autoSpaceDE w:val="0"/>
        <w:autoSpaceDN w:val="0"/>
        <w:spacing w:beforeLines="40" w:before="144" w:afterLines="10" w:after="36" w:line="40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綜合言之，裂紋率與</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等權重的結果，顯示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的本質已從單純的品質控制指標，轉變為反映整體作業穩定性與設備清潔管理水準的系統性績效指標。此一「由品質走向流程」的轉變，為牧場自動化管理提供新的評估視角與預警依據。管理者不能只盯</w:t>
      </w:r>
      <w:proofErr w:type="gramStart"/>
      <w:r w:rsidRPr="00E25744">
        <w:rPr>
          <w:rFonts w:ascii="標楷體" w:eastAsia="標楷體" w:hAnsi="標楷體" w:hint="eastAsia"/>
          <w:sz w:val="28"/>
          <w:szCs w:val="28"/>
        </w:rPr>
        <w:t>著裂蛋率</w:t>
      </w:r>
      <w:proofErr w:type="gramEnd"/>
      <w:r w:rsidRPr="00E25744">
        <w:rPr>
          <w:rFonts w:ascii="標楷體" w:eastAsia="標楷體" w:hAnsi="標楷體" w:hint="eastAsia"/>
          <w:sz w:val="28"/>
          <w:szCs w:val="28"/>
        </w:rPr>
        <w:t>，也要同等重視</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，因為兩者對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的影響已經等量齊觀。</w:t>
      </w:r>
    </w:p>
    <w:p w14:paraId="48528285" w14:textId="77777777" w:rsidR="002F6BD3" w:rsidRPr="00E25744" w:rsidRDefault="002F6BD3" w:rsidP="002F6BD3">
      <w:pPr>
        <w:autoSpaceDE w:val="0"/>
        <w:autoSpaceDN w:val="0"/>
        <w:spacing w:beforeLines="40" w:before="144" w:afterLines="10" w:after="36" w:line="400" w:lineRule="exact"/>
        <w:ind w:firstLineChars="200" w:firstLine="560"/>
        <w:jc w:val="both"/>
        <w:rPr>
          <w:rFonts w:ascii="標楷體" w:eastAsia="標楷體" w:hAnsi="標楷體"/>
          <w:sz w:val="28"/>
          <w:szCs w:val="28"/>
        </w:rPr>
      </w:pPr>
    </w:p>
    <w:p w14:paraId="5FB897B6" w14:textId="29BDB06D" w:rsidR="00E25744" w:rsidRPr="007317F1" w:rsidRDefault="00E25744" w:rsidP="008A4EBF">
      <w:pPr>
        <w:pStyle w:val="af8"/>
        <w:numPr>
          <w:ilvl w:val="0"/>
          <w:numId w:val="26"/>
        </w:num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7317F1">
        <w:rPr>
          <w:rFonts w:ascii="標楷體" w:eastAsia="標楷體" w:hAnsi="標楷體" w:hint="eastAsia"/>
          <w:sz w:val="28"/>
          <w:szCs w:val="28"/>
        </w:rPr>
        <w:t>投入數與產能壓力的非線性效應</w:t>
      </w:r>
    </w:p>
    <w:p w14:paraId="47A10A04" w14:textId="594D2411"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多</w:t>
      </w:r>
      <w:r w:rsidR="007317F1">
        <w:rPr>
          <w:rFonts w:ascii="標楷體" w:eastAsia="標楷體" w:hAnsi="標楷體" w:hint="eastAsia"/>
          <w:sz w:val="28"/>
          <w:szCs w:val="28"/>
        </w:rPr>
        <w:t>牧</w:t>
      </w:r>
      <w:r w:rsidRPr="00E25744">
        <w:rPr>
          <w:rFonts w:ascii="標楷體" w:eastAsia="標楷體" w:hAnsi="標楷體" w:hint="eastAsia"/>
          <w:sz w:val="28"/>
          <w:szCs w:val="28"/>
        </w:rPr>
        <w:t>場隨機森林模型顯示，投入數 (每期投入</w:t>
      </w:r>
      <w:proofErr w:type="gramStart"/>
      <w:r w:rsidRPr="00E25744">
        <w:rPr>
          <w:rFonts w:ascii="標楷體" w:eastAsia="標楷體" w:hAnsi="標楷體" w:hint="eastAsia"/>
          <w:sz w:val="28"/>
          <w:szCs w:val="28"/>
        </w:rPr>
        <w:t>之蛋量</w:t>
      </w:r>
      <w:proofErr w:type="gramEnd"/>
      <w:r w:rsidRPr="00E25744">
        <w:rPr>
          <w:rFonts w:ascii="標楷體" w:eastAsia="標楷體" w:hAnsi="標楷體" w:hint="eastAsia"/>
          <w:sz w:val="28"/>
          <w:szCs w:val="28"/>
        </w:rPr>
        <w:t>)對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具有顯著影響，其變數重要性 (21.319)高於報廢率 (10.340)，而後者理應為品質成果的直接指標。此現象反映</w:t>
      </w:r>
      <w:proofErr w:type="gramStart"/>
      <w:r w:rsidRPr="00E25744">
        <w:rPr>
          <w:rFonts w:ascii="標楷體" w:eastAsia="標楷體" w:hAnsi="標楷體" w:hint="eastAsia"/>
          <w:sz w:val="28"/>
          <w:szCs w:val="28"/>
        </w:rPr>
        <w:t>出洗選產</w:t>
      </w:r>
      <w:proofErr w:type="gramEnd"/>
      <w:r w:rsidRPr="00E25744">
        <w:rPr>
          <w:rFonts w:ascii="標楷體" w:eastAsia="標楷體" w:hAnsi="標楷體" w:hint="eastAsia"/>
          <w:sz w:val="28"/>
          <w:szCs w:val="28"/>
        </w:rPr>
        <w:t>線中「產能壓力」對整體穩定性的潛在影響，即投入規模的擴張與</w:t>
      </w:r>
      <w:proofErr w:type="gramStart"/>
      <w:r w:rsidRPr="00E25744">
        <w:rPr>
          <w:rFonts w:ascii="標楷體" w:eastAsia="標楷體" w:hAnsi="標楷體" w:hint="eastAsia"/>
          <w:sz w:val="28"/>
          <w:szCs w:val="28"/>
        </w:rPr>
        <w:t>入盒率之間，</w:t>
      </w:r>
      <w:proofErr w:type="gramEnd"/>
      <w:r w:rsidRPr="00E25744">
        <w:rPr>
          <w:rFonts w:ascii="標楷體" w:eastAsia="標楷體" w:hAnsi="標楷體" w:hint="eastAsia"/>
          <w:sz w:val="28"/>
          <w:szCs w:val="28"/>
        </w:rPr>
        <w:t>存在非線性、甚至邊際報酬遞減的關係。換言之，當投入量超過產線或人力所能維持的最佳負荷時，</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反而下降，顯示品質穩定性與產能效率之間的結構性折衝。</w:t>
      </w:r>
    </w:p>
    <w:p w14:paraId="5831A2F6" w14:textId="77777777" w:rsidR="007317F1"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從生產管理理論觀點而言，該現象可對應於理想產能負荷模型的核心概念。生產系統的整體效能，取決於最薄弱環節的負荷狀態；當系統持續在超負荷下運</w:t>
      </w:r>
      <w:r w:rsidRPr="00E25744">
        <w:rPr>
          <w:rFonts w:ascii="標楷體" w:eastAsia="標楷體" w:hAnsi="標楷體" w:hint="eastAsia"/>
          <w:sz w:val="28"/>
          <w:szCs w:val="28"/>
        </w:rPr>
        <w:lastRenderedPageBreak/>
        <w:t>作時，即使其他環節仍具閒置能力，整體穩定性仍會快速惡化。洗</w:t>
      </w:r>
      <w:proofErr w:type="gramStart"/>
      <w:r w:rsidRPr="00E25744">
        <w:rPr>
          <w:rFonts w:ascii="標楷體" w:eastAsia="標楷體" w:hAnsi="標楷體" w:hint="eastAsia"/>
          <w:sz w:val="28"/>
          <w:szCs w:val="28"/>
        </w:rPr>
        <w:t>選蛋產</w:t>
      </w:r>
      <w:proofErr w:type="gramEnd"/>
      <w:r w:rsidRPr="00E25744">
        <w:rPr>
          <w:rFonts w:ascii="標楷體" w:eastAsia="標楷體" w:hAnsi="標楷體" w:hint="eastAsia"/>
          <w:sz w:val="28"/>
          <w:szCs w:val="28"/>
        </w:rPr>
        <w:t>線的運作模式，屬於連續式流程生產，各節點 (輸送、清洗、分級、包裝)需保持同步節奏；若前端投入量過大，則容易導致輸送壓力、蛋體碰撞頻率上升，進而造成</w:t>
      </w:r>
      <w:proofErr w:type="gramStart"/>
      <w:r w:rsidRPr="00E25744">
        <w:rPr>
          <w:rFonts w:ascii="標楷體" w:eastAsia="標楷體" w:hAnsi="標楷體" w:hint="eastAsia"/>
          <w:sz w:val="28"/>
          <w:szCs w:val="28"/>
        </w:rPr>
        <w:t>裂蛋率與髒蛋率</w:t>
      </w:r>
      <w:proofErr w:type="gramEnd"/>
      <w:r w:rsidRPr="00E25744">
        <w:rPr>
          <w:rFonts w:ascii="標楷體" w:eastAsia="標楷體" w:hAnsi="標楷體" w:hint="eastAsia"/>
          <w:sz w:val="28"/>
          <w:szCs w:val="28"/>
        </w:rPr>
        <w:t>的連鎖上升，最終降低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w:t>
      </w:r>
    </w:p>
    <w:p w14:paraId="6B3B8324" w14:textId="03458AFE"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此結果亦可從生產經濟學角度詮釋。當投入規模逐漸增加時，初期可因規模經濟而提升效率，但隨著系統逼近最大產能，邊際報酬開始遞減，甚至因超載引發品質損耗與作業波動。換言之，</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與投入量之間可能呈現「倒U型關係」：中度負荷下</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最高，而過低或過高皆不利於穩定生產。本研究的結果支持此假設，顯示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的最佳化並非依賴最大輸入，而需平衡「量」與「穩定」兩者之間的動態關係。舉例而言，某牧場的洗選線設計產能為每小時8,000顆蛋。當實際投入量在6,000-7,000顆時，</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維持在90%以上；但當投入量提升至8,500顆時，雖然產量增加，</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卻降至85%。原因在於超載導致：輸送帶速度加快，蛋與蛋之間碰撞機會增加；清洗時間縮短，</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蛋清潔不徹底；</w:t>
      </w:r>
      <w:proofErr w:type="gramStart"/>
      <w:r w:rsidRPr="00E25744">
        <w:rPr>
          <w:rFonts w:ascii="標楷體" w:eastAsia="標楷體" w:hAnsi="標楷體" w:hint="eastAsia"/>
          <w:sz w:val="28"/>
          <w:szCs w:val="28"/>
        </w:rPr>
        <w:t>分級機判讀</w:t>
      </w:r>
      <w:proofErr w:type="gramEnd"/>
      <w:r w:rsidRPr="00E25744">
        <w:rPr>
          <w:rFonts w:ascii="標楷體" w:eastAsia="標楷體" w:hAnsi="標楷體" w:hint="eastAsia"/>
          <w:sz w:val="28"/>
          <w:szCs w:val="28"/>
        </w:rPr>
        <w:t>時間壓縮，誤判率上升。這些連鎖反應最終體現為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下降。</w:t>
      </w:r>
    </w:p>
    <w:p w14:paraId="0E65240D" w14:textId="67E708FD"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proofErr w:type="gramStart"/>
      <w:r w:rsidRPr="00E25744">
        <w:rPr>
          <w:rFonts w:ascii="標楷體" w:eastAsia="標楷體" w:hAnsi="標楷體" w:hint="eastAsia"/>
          <w:sz w:val="28"/>
          <w:szCs w:val="28"/>
        </w:rPr>
        <w:t>此外，</w:t>
      </w:r>
      <w:proofErr w:type="gramEnd"/>
      <w:r w:rsidRPr="00E25744">
        <w:rPr>
          <w:rFonts w:ascii="標楷體" w:eastAsia="標楷體" w:hAnsi="標楷體" w:hint="eastAsia"/>
          <w:sz w:val="28"/>
          <w:szCs w:val="28"/>
        </w:rPr>
        <w:t>報廢率在模型中之重要性低於預期，也印證此非線性假設。報廢率屬結果變數，反映的是品質終端的失敗比例，而投入數則代表系統的壓力水平。當系統負荷超標時，</w:t>
      </w:r>
      <w:proofErr w:type="gramStart"/>
      <w:r w:rsidRPr="00E25744">
        <w:rPr>
          <w:rFonts w:ascii="標楷體" w:eastAsia="標楷體" w:hAnsi="標楷體" w:hint="eastAsia"/>
          <w:sz w:val="28"/>
          <w:szCs w:val="28"/>
        </w:rPr>
        <w:t>裂蛋與髒</w:t>
      </w:r>
      <w:proofErr w:type="gramEnd"/>
      <w:r w:rsidRPr="00E25744">
        <w:rPr>
          <w:rFonts w:ascii="標楷體" w:eastAsia="標楷體" w:hAnsi="標楷體" w:hint="eastAsia"/>
          <w:sz w:val="28"/>
          <w:szCs w:val="28"/>
        </w:rPr>
        <w:t>蛋比率上升、分級線誤判率增加，不良現象雖最終以報廢呈現，但其影響早在前端的生產節奏與環境穩定階段即已發生。因此，模型將投入數辨識為更具解釋力的特徵，合理地顯示產能壓力的前導效應特質。在管理實務上，此結果具有多重意涵：</w:t>
      </w:r>
      <w:r w:rsidR="007317F1">
        <w:rPr>
          <w:rFonts w:ascii="標楷體" w:eastAsia="標楷體" w:hAnsi="標楷體"/>
          <w:sz w:val="28"/>
          <w:szCs w:val="28"/>
        </w:rPr>
        <w:t>(a)</w:t>
      </w:r>
      <w:r w:rsidRPr="00E25744">
        <w:rPr>
          <w:rFonts w:ascii="標楷體" w:eastAsia="標楷體" w:hAnsi="標楷體" w:hint="eastAsia"/>
          <w:sz w:val="28"/>
          <w:szCs w:val="28"/>
        </w:rPr>
        <w:t>應建立「產線負荷警示系統」，即透過歷史</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與投入數之對照，找出每條線之最佳負荷範圍。當投入量持續高於該臨界值時，應觸發自動調節或批次延遲機制。例如，建立「負荷-</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對照表」，標示出綠燈區 (最佳負荷)、黃燈區 (接近極限)與紅燈區 (超載風險)，作為排程決策依據。</w:t>
      </w:r>
      <w:r w:rsidR="007317F1">
        <w:rPr>
          <w:rFonts w:ascii="標楷體" w:eastAsia="標楷體" w:hAnsi="標楷體" w:hint="eastAsia"/>
          <w:sz w:val="28"/>
          <w:szCs w:val="28"/>
        </w:rPr>
        <w:t>(</w:t>
      </w:r>
      <w:r w:rsidR="007317F1">
        <w:rPr>
          <w:rFonts w:ascii="標楷體" w:eastAsia="標楷體" w:hAnsi="標楷體"/>
          <w:sz w:val="28"/>
          <w:szCs w:val="28"/>
        </w:rPr>
        <w:t>b)</w:t>
      </w:r>
      <w:r w:rsidRPr="00E25744">
        <w:rPr>
          <w:rFonts w:ascii="標楷體" w:eastAsia="標楷體" w:hAnsi="標楷體" w:hint="eastAsia"/>
          <w:sz w:val="28"/>
          <w:szCs w:val="28"/>
        </w:rPr>
        <w:t>建議導入「負荷平</w:t>
      </w:r>
      <w:proofErr w:type="gramStart"/>
      <w:r w:rsidRPr="00E25744">
        <w:rPr>
          <w:rFonts w:ascii="標楷體" w:eastAsia="標楷體" w:hAnsi="標楷體" w:hint="eastAsia"/>
          <w:sz w:val="28"/>
          <w:szCs w:val="28"/>
        </w:rPr>
        <w:t>準</w:t>
      </w:r>
      <w:proofErr w:type="gramEnd"/>
      <w:r w:rsidRPr="00E25744">
        <w:rPr>
          <w:rFonts w:ascii="標楷體" w:eastAsia="標楷體" w:hAnsi="標楷體" w:hint="eastAsia"/>
          <w:sz w:val="28"/>
          <w:szCs w:val="28"/>
        </w:rPr>
        <w:t>化」與「柔性排程」策略，以分散高峰期壓力、維持作業節奏趨勢。不要在單日內集中處理大量蛋品，而是將產能平均分配至數日，避免瞬間超載。同時保留彈性調整空間，當某批次品質特別好時，可適度增加投入量；當品質不穩時，寧可降低產能，確保</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w:t>
      </w:r>
      <w:r w:rsidR="007317F1">
        <w:rPr>
          <w:rFonts w:ascii="標楷體" w:eastAsia="標楷體" w:hAnsi="標楷體" w:hint="eastAsia"/>
          <w:sz w:val="28"/>
          <w:szCs w:val="28"/>
        </w:rPr>
        <w:t>(</w:t>
      </w:r>
      <w:r w:rsidR="007317F1">
        <w:rPr>
          <w:rFonts w:ascii="標楷體" w:eastAsia="標楷體" w:hAnsi="標楷體"/>
          <w:sz w:val="28"/>
          <w:szCs w:val="28"/>
        </w:rPr>
        <w:t>c)</w:t>
      </w:r>
      <w:r w:rsidRPr="00E25744">
        <w:rPr>
          <w:rFonts w:ascii="標楷體" w:eastAsia="標楷體" w:hAnsi="標楷體" w:hint="eastAsia"/>
          <w:sz w:val="28"/>
          <w:szCs w:val="28"/>
        </w:rPr>
        <w:t>管理者可設定「投入數/</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」之即時比值作為關鍵績效指標，用以監控生產穩定性，而非僅依每日產量衡量績效。比值可命名為「產出效率指數」，計算公式為：</w:t>
      </w:r>
    </w:p>
    <w:p w14:paraId="5924BDDE"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產出效率指數 =  (</w:t>
      </w:r>
      <w:proofErr w:type="gramStart"/>
      <w:r w:rsidRPr="00E25744">
        <w:rPr>
          <w:rFonts w:ascii="標楷體" w:eastAsia="標楷體" w:hAnsi="標楷體" w:hint="eastAsia"/>
          <w:sz w:val="28"/>
          <w:szCs w:val="28"/>
        </w:rPr>
        <w:t>入盒數</w:t>
      </w:r>
      <w:proofErr w:type="gramEnd"/>
      <w:r w:rsidRPr="00E25744">
        <w:rPr>
          <w:rFonts w:ascii="標楷體" w:eastAsia="標楷體" w:hAnsi="標楷體" w:hint="eastAsia"/>
          <w:sz w:val="28"/>
          <w:szCs w:val="28"/>
        </w:rPr>
        <w:t>/投入數) / 歷史平均值</w:t>
      </w:r>
    </w:p>
    <w:p w14:paraId="7194E1DC"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lastRenderedPageBreak/>
        <w:t>當該指數連續低於0.95時，表示系統效率下降，應檢討是否投入量過高或其他管理問題。</w:t>
      </w:r>
    </w:p>
    <w:p w14:paraId="77A9AA8E"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綜合而言，本研究顯示：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並非單純由品質或報廢比例所決定，而是受到整體產能負荷水準與作業壓力的結構性影響。當生產系統處於過載狀態時，即使品質控管得宜，</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仍可能因作業波動而下降。此結果提醒產業管理者，追求高產量的同時，必須重視系統穩定性的維持，方能在效率與品質之間取得長期平衡。「適度產能」比「極限產能」更能確保持續獲利。</w:t>
      </w:r>
    </w:p>
    <w:p w14:paraId="1AE4107E" w14:textId="687611B5" w:rsidR="00E25744" w:rsidRPr="00E25744" w:rsidRDefault="007317F1"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w:t>
      </w:r>
      <w:r>
        <w:rPr>
          <w:rFonts w:ascii="標楷體" w:eastAsia="標楷體" w:hAnsi="標楷體"/>
          <w:sz w:val="28"/>
          <w:szCs w:val="28"/>
        </w:rPr>
        <w:t>5)</w:t>
      </w:r>
      <w:r w:rsidR="00E25744" w:rsidRPr="00E25744">
        <w:rPr>
          <w:rFonts w:ascii="標楷體" w:eastAsia="標楷體" w:hAnsi="標楷體" w:hint="eastAsia"/>
          <w:sz w:val="28"/>
          <w:szCs w:val="28"/>
        </w:rPr>
        <w:t>牧場差異與技術效率</w:t>
      </w:r>
    </w:p>
    <w:p w14:paraId="3C28AD4B" w14:textId="77777777" w:rsidR="007317F1" w:rsidRDefault="00E25744" w:rsidP="007317F1">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模型顯示，牧場變數的重要性為8.542，排名第11位。研究結果值得審慎詮釋。由於，牧場變數的重要性明顯低於品質與生產變數 (</w:t>
      </w:r>
      <w:proofErr w:type="gramStart"/>
      <w:r w:rsidRPr="00E25744">
        <w:rPr>
          <w:rFonts w:ascii="標楷體" w:eastAsia="標楷體" w:hAnsi="標楷體" w:hint="eastAsia"/>
          <w:sz w:val="28"/>
          <w:szCs w:val="28"/>
        </w:rPr>
        <w:t>如良率</w:t>
      </w:r>
      <w:proofErr w:type="gramEnd"/>
      <w:r w:rsidRPr="00E25744">
        <w:rPr>
          <w:rFonts w:ascii="標楷體" w:eastAsia="標楷體" w:hAnsi="標楷體" w:hint="eastAsia"/>
          <w:sz w:val="28"/>
          <w:szCs w:val="28"/>
        </w:rPr>
        <w:t>、蛋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w:t>
      </w:r>
      <w:proofErr w:type="gramStart"/>
      <w:r w:rsidRPr="00E25744">
        <w:rPr>
          <w:rFonts w:ascii="標楷體" w:eastAsia="標楷體" w:hAnsi="標楷體" w:hint="eastAsia"/>
          <w:sz w:val="28"/>
          <w:szCs w:val="28"/>
        </w:rPr>
        <w:t>雞齡等</w:t>
      </w:r>
      <w:proofErr w:type="gramEnd"/>
      <w:r w:rsidRPr="00E25744">
        <w:rPr>
          <w:rFonts w:ascii="標楷體" w:eastAsia="標楷體" w:hAnsi="標楷體" w:hint="eastAsia"/>
          <w:sz w:val="28"/>
          <w:szCs w:val="28"/>
        </w:rPr>
        <w:t>)，顯示當品質控制與流程管理到位時，場間差異的影響相對有限。另方面，牧場變數仍維持統計顯著性，說明不同場域間確實存在管理差異，只是差異並非</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的主導因素。研究發現其實傳遞的資訊：</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主要由可管理、可控制的變數決定 (良率、蛋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等)，而非由難以改變的場域特性決定。換句話說，即使是規模較小、設備較舊的牧場，只要做好品質管理與流程控制，仍可達成與大型牧場相近的</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。這證實標準化管理的價值：透過制度與流程，可讓不同場域達成相近績效。</w:t>
      </w:r>
    </w:p>
    <w:p w14:paraId="2AE6D331" w14:textId="7F8CFB2C"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高</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牧場的共同特徵並非硬體設備最先進，而是：作業標準化程度高、設備維護與校正頻率穩定、操作人員受訓完善且作業流程清晰。相對地，</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較低的牧場則多出現產線調整頻繁、紀錄不完整或清潔作業延誤等現象。差異主要反映在前述品質變數 (良率、</w:t>
      </w:r>
      <w:proofErr w:type="gramStart"/>
      <w:r w:rsidRPr="00E25744">
        <w:rPr>
          <w:rFonts w:ascii="標楷體" w:eastAsia="標楷體" w:hAnsi="標楷體" w:hint="eastAsia"/>
          <w:sz w:val="28"/>
          <w:szCs w:val="28"/>
        </w:rPr>
        <w:t>裂蛋率、髒蛋率</w:t>
      </w:r>
      <w:proofErr w:type="gramEnd"/>
      <w:r w:rsidRPr="00E25744">
        <w:rPr>
          <w:rFonts w:ascii="標楷體" w:eastAsia="標楷體" w:hAnsi="標楷體" w:hint="eastAsia"/>
          <w:sz w:val="28"/>
          <w:szCs w:val="28"/>
        </w:rPr>
        <w:t>)的表現上，而非獨立的場域效應。舉例而言，在樣本中排名前三的高績效牧場，共同特點是：每日設備巡檢有標準檢查表，清洗液更換有明確時程，分級機校正每週執行一次。這些管理措施直接體現為較低的</w:t>
      </w:r>
      <w:proofErr w:type="gramStart"/>
      <w:r w:rsidRPr="00E25744">
        <w:rPr>
          <w:rFonts w:ascii="標楷體" w:eastAsia="標楷體" w:hAnsi="標楷體" w:hint="eastAsia"/>
          <w:sz w:val="28"/>
          <w:szCs w:val="28"/>
        </w:rPr>
        <w:t>裂蛋率與髒蛋率</w:t>
      </w:r>
      <w:proofErr w:type="gramEnd"/>
      <w:r w:rsidRPr="00E25744">
        <w:rPr>
          <w:rFonts w:ascii="標楷體" w:eastAsia="標楷體" w:hAnsi="標楷體" w:hint="eastAsia"/>
          <w:sz w:val="28"/>
          <w:szCs w:val="28"/>
        </w:rPr>
        <w:t>，因此</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較高。相對地，績效較差的牧場，雖然設備不見得比較舊，但缺乏系統化的維護機制，導致品質波動大。</w:t>
      </w:r>
    </w:p>
    <w:p w14:paraId="763423B7"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研究結果的重要意涵在於：場間差距主要來自管理執行力，而非先天條件。若將牧場變數與品質變數放在一起比較時會發現，牧場變數的影響主要「透過品質變數」發揮作用。也就是說，管理好的牧場之所以</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高，是因為他們的良率高、</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低、</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低，而不是因為「他們就是那個場」。</w:t>
      </w:r>
    </w:p>
    <w:p w14:paraId="5EF5ECBD"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lastRenderedPageBreak/>
        <w:t>從經濟學角度，代表</w:t>
      </w:r>
      <w:proofErr w:type="gramStart"/>
      <w:r w:rsidRPr="00E25744">
        <w:rPr>
          <w:rFonts w:ascii="標楷體" w:eastAsia="標楷體" w:hAnsi="標楷體" w:hint="eastAsia"/>
          <w:sz w:val="28"/>
          <w:szCs w:val="28"/>
        </w:rPr>
        <w:t>場間的技術</w:t>
      </w:r>
      <w:proofErr w:type="gramEnd"/>
      <w:r w:rsidRPr="00E25744">
        <w:rPr>
          <w:rFonts w:ascii="標楷體" w:eastAsia="標楷體" w:hAnsi="標楷體" w:hint="eastAsia"/>
          <w:sz w:val="28"/>
          <w:szCs w:val="28"/>
        </w:rPr>
        <w:t>效率差距是可以縮小的。與其說「牧場差異」是固定的場域特性，</w:t>
      </w:r>
      <w:proofErr w:type="gramStart"/>
      <w:r w:rsidRPr="00E25744">
        <w:rPr>
          <w:rFonts w:ascii="標楷體" w:eastAsia="標楷體" w:hAnsi="標楷體" w:hint="eastAsia"/>
          <w:sz w:val="28"/>
          <w:szCs w:val="28"/>
        </w:rPr>
        <w:t>不如說是</w:t>
      </w:r>
      <w:proofErr w:type="gramEnd"/>
      <w:r w:rsidRPr="00E25744">
        <w:rPr>
          <w:rFonts w:ascii="標楷體" w:eastAsia="標楷體" w:hAnsi="標楷體" w:hint="eastAsia"/>
          <w:sz w:val="28"/>
          <w:szCs w:val="28"/>
        </w:rPr>
        <w:t>「可改善的管理成熟度差距」。這為產業升級提供明確方向：不需要每</w:t>
      </w:r>
      <w:proofErr w:type="gramStart"/>
      <w:r w:rsidRPr="00E25744">
        <w:rPr>
          <w:rFonts w:ascii="標楷體" w:eastAsia="標楷體" w:hAnsi="標楷體" w:hint="eastAsia"/>
          <w:sz w:val="28"/>
          <w:szCs w:val="28"/>
        </w:rPr>
        <w:t>家都砸大錢</w:t>
      </w:r>
      <w:proofErr w:type="gramEnd"/>
      <w:r w:rsidRPr="00E25744">
        <w:rPr>
          <w:rFonts w:ascii="標楷體" w:eastAsia="標楷體" w:hAnsi="標楷體" w:hint="eastAsia"/>
          <w:sz w:val="28"/>
          <w:szCs w:val="28"/>
        </w:rPr>
        <w:t>買新設備，而是要把重點放在流程標準化、人員訓練與數據管理。</w:t>
      </w:r>
    </w:p>
    <w:p w14:paraId="4A424D67"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對管理者而言，提供具體方向：</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提升策略應優先聚焦於品質與流程變數的改善。短期可從設備校正、資料紀錄與人員訓練三個面向著手。設備校正要從「被動維修」轉向「預防保養」，建立明確的保養時程表。資料紀錄要從「事後統計」轉向「即時監控」，每批次都要完整記錄。人員訓練要從「師徒制」轉向「標準化」，建立統一的作業手冊與認證制度。</w:t>
      </w:r>
    </w:p>
    <w:p w14:paraId="59ADA012"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1"/>
        <w:jc w:val="both"/>
        <w:rPr>
          <w:rFonts w:ascii="標楷體" w:eastAsia="標楷體" w:hAnsi="標楷體"/>
          <w:sz w:val="28"/>
          <w:szCs w:val="28"/>
        </w:rPr>
      </w:pPr>
      <w:r w:rsidRPr="007317F1">
        <w:rPr>
          <w:rFonts w:ascii="標楷體" w:eastAsia="標楷體" w:hAnsi="標楷體" w:hint="eastAsia"/>
          <w:b/>
          <w:bCs/>
          <w:sz w:val="28"/>
          <w:szCs w:val="28"/>
        </w:rPr>
        <w:t>中長期則可建立牧場效率評比制度</w:t>
      </w:r>
      <w:r w:rsidRPr="00E25744">
        <w:rPr>
          <w:rFonts w:ascii="標楷體" w:eastAsia="標楷體" w:hAnsi="標楷體" w:hint="eastAsia"/>
          <w:sz w:val="28"/>
          <w:szCs w:val="28"/>
        </w:rPr>
        <w:t>，但重點不是比較「哪</w:t>
      </w:r>
      <w:proofErr w:type="gramStart"/>
      <w:r w:rsidRPr="00E25744">
        <w:rPr>
          <w:rFonts w:ascii="標楷體" w:eastAsia="標楷體" w:hAnsi="標楷體" w:hint="eastAsia"/>
          <w:sz w:val="28"/>
          <w:szCs w:val="28"/>
        </w:rPr>
        <w:t>個</w:t>
      </w:r>
      <w:proofErr w:type="gramEnd"/>
      <w:r w:rsidRPr="00E25744">
        <w:rPr>
          <w:rFonts w:ascii="標楷體" w:eastAsia="標楷體" w:hAnsi="標楷體" w:hint="eastAsia"/>
          <w:sz w:val="28"/>
          <w:szCs w:val="28"/>
        </w:rPr>
        <w:t>場好」，而是比較「哪些做法好」。透過標竿學習，讓低績效場能快速複製高績效場的成功經驗。例如，當低績效場派員到高績效場觀摩後，發現關鍵差異在於「班次交接時的溝通機制」：高績效場有標準交接表，列出當班設備狀況、品質異常、待處理事項；低績效場則只是口頭交接，常常遺漏重要資訊。簡單的制度調整，不需投資，卻能顯著改善穩定度。</w:t>
      </w:r>
    </w:p>
    <w:p w14:paraId="3A9F2D02"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最後，本研究建議在</w:t>
      </w:r>
      <w:r w:rsidRPr="007317F1">
        <w:rPr>
          <w:rFonts w:ascii="標楷體" w:eastAsia="標楷體" w:hAnsi="標楷體" w:hint="eastAsia"/>
          <w:b/>
          <w:bCs/>
          <w:sz w:val="28"/>
          <w:szCs w:val="28"/>
        </w:rPr>
        <w:t>產業層級</w:t>
      </w:r>
      <w:proofErr w:type="gramStart"/>
      <w:r w:rsidRPr="007317F1">
        <w:rPr>
          <w:rFonts w:ascii="標楷體" w:eastAsia="標楷體" w:hAnsi="標楷體" w:hint="eastAsia"/>
          <w:b/>
          <w:bCs/>
          <w:sz w:val="28"/>
          <w:szCs w:val="28"/>
        </w:rPr>
        <w:t>推動跨場數據</w:t>
      </w:r>
      <w:proofErr w:type="gramEnd"/>
      <w:r w:rsidRPr="007317F1">
        <w:rPr>
          <w:rFonts w:ascii="標楷體" w:eastAsia="標楷體" w:hAnsi="標楷體" w:hint="eastAsia"/>
          <w:b/>
          <w:bCs/>
          <w:sz w:val="28"/>
          <w:szCs w:val="28"/>
        </w:rPr>
        <w:t>共享與標準化系統</w:t>
      </w:r>
      <w:r w:rsidRPr="00E25744">
        <w:rPr>
          <w:rFonts w:ascii="標楷體" w:eastAsia="標楷體" w:hAnsi="標楷體" w:hint="eastAsia"/>
          <w:sz w:val="28"/>
          <w:szCs w:val="28"/>
        </w:rPr>
        <w:t>，以減少資料記錄格式、設備設定與操作流程上的差異。當不同牧場能以相同的指標紀錄與管理模式運作時，場間差異將進一步縮小，產業整體穩定性將顯著提升。</w:t>
      </w:r>
    </w:p>
    <w:p w14:paraId="01CEE332"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綜合而言，牧場變數的中等重要性並非壞消息，反而是好消息。它說明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主要由可控變數決定，場間差距是可以透過管理改善來縮小的。為產業提供明確希望：不需要每家都變成大企業，只要做好基本功，中小型牧場也能達成高</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。關鍵在於標準化、紀律化與數據化，而非規模與設備。</w:t>
      </w:r>
    </w:p>
    <w:p w14:paraId="3678EB65" w14:textId="77777777" w:rsidR="007317F1" w:rsidRDefault="007317F1"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sz w:val="28"/>
          <w:szCs w:val="28"/>
        </w:rPr>
        <w:t>(6)</w:t>
      </w:r>
      <w:r w:rsidR="00E25744" w:rsidRPr="00E25744">
        <w:rPr>
          <w:rFonts w:ascii="標楷體" w:eastAsia="標楷體" w:hAnsi="標楷體" w:hint="eastAsia"/>
          <w:sz w:val="28"/>
          <w:szCs w:val="28"/>
        </w:rPr>
        <w:t>品質變數作為環境代理效應</w:t>
      </w:r>
    </w:p>
    <w:p w14:paraId="2080B3F4" w14:textId="2CF57C85" w:rsidR="00E25744" w:rsidRPr="00E25744" w:rsidRDefault="007317F1"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t>在兩組資料分析中</w:t>
      </w:r>
      <w:r w:rsidR="00E25744" w:rsidRPr="00E25744">
        <w:rPr>
          <w:rFonts w:ascii="標楷體" w:eastAsia="標楷體" w:hAnsi="標楷體" w:hint="eastAsia"/>
          <w:sz w:val="28"/>
          <w:szCs w:val="28"/>
        </w:rPr>
        <w:t>，本研究發現極具啟發性的結果：即使移除原始環控變數</w:t>
      </w:r>
      <w:r w:rsidR="00E25744" w:rsidRPr="00E25744">
        <w:rPr>
          <w:rFonts w:ascii="標楷體" w:eastAsia="標楷體" w:hAnsi="標楷體"/>
          <w:sz w:val="28"/>
          <w:szCs w:val="28"/>
        </w:rPr>
        <w:t xml:space="preserve"> (</w:t>
      </w:r>
      <w:r w:rsidR="00E25744" w:rsidRPr="00E25744">
        <w:rPr>
          <w:rFonts w:ascii="標楷體" w:eastAsia="標楷體" w:hAnsi="標楷體" w:hint="eastAsia"/>
          <w:sz w:val="28"/>
          <w:szCs w:val="28"/>
        </w:rPr>
        <w:t>如溫度、濕度、</w:t>
      </w:r>
      <w:r w:rsidR="00E25744" w:rsidRPr="00E25744">
        <w:rPr>
          <w:rFonts w:ascii="標楷體" w:eastAsia="標楷體" w:hAnsi="標楷體"/>
          <w:sz w:val="28"/>
          <w:szCs w:val="28"/>
        </w:rPr>
        <w:t>CO</w:t>
      </w:r>
      <w:r w:rsidR="00E25744" w:rsidRPr="00E25744">
        <w:rPr>
          <w:rFonts w:ascii="Cambria Math" w:eastAsia="標楷體" w:hAnsi="Cambria Math" w:cs="Cambria Math"/>
          <w:sz w:val="28"/>
          <w:szCs w:val="28"/>
        </w:rPr>
        <w:t>₂</w:t>
      </w:r>
      <w:r w:rsidR="00E25744" w:rsidRPr="00E25744">
        <w:rPr>
          <w:rFonts w:ascii="標楷體" w:eastAsia="標楷體" w:hAnsi="標楷體" w:hint="eastAsia"/>
          <w:sz w:val="28"/>
          <w:szCs w:val="28"/>
        </w:rPr>
        <w:t>濃度</w:t>
      </w:r>
      <w:r w:rsidR="00E25744" w:rsidRPr="00E25744">
        <w:rPr>
          <w:rFonts w:ascii="標楷體" w:eastAsia="標楷體" w:hAnsi="標楷體"/>
          <w:sz w:val="28"/>
          <w:szCs w:val="28"/>
        </w:rPr>
        <w:t>)</w:t>
      </w:r>
      <w:r w:rsidR="00E25744" w:rsidRPr="00E25744">
        <w:rPr>
          <w:rFonts w:ascii="標楷體" w:eastAsia="標楷體" w:hAnsi="標楷體" w:hint="eastAsia"/>
          <w:sz w:val="28"/>
          <w:szCs w:val="28"/>
        </w:rPr>
        <w:t>，模型的預測力幾乎未受影響。</w:t>
      </w:r>
      <w:r>
        <w:rPr>
          <w:rFonts w:ascii="標楷體" w:eastAsia="標楷體" w:hAnsi="標楷體" w:hint="eastAsia"/>
          <w:sz w:val="28"/>
          <w:szCs w:val="28"/>
        </w:rPr>
        <w:t>多牧場</w:t>
      </w:r>
      <w:r w:rsidR="00E25744" w:rsidRPr="00E25744">
        <w:rPr>
          <w:rFonts w:ascii="標楷體" w:eastAsia="標楷體" w:hAnsi="標楷體" w:hint="eastAsia"/>
          <w:sz w:val="28"/>
          <w:szCs w:val="28"/>
        </w:rPr>
        <w:t>的決定係數</w:t>
      </w:r>
      <w:r w:rsidR="00E25744" w:rsidRPr="00E25744">
        <w:rPr>
          <w:rFonts w:ascii="標楷體" w:eastAsia="標楷體" w:hAnsi="標楷體"/>
          <w:sz w:val="28"/>
          <w:szCs w:val="28"/>
        </w:rPr>
        <w:t xml:space="preserve"> (R²=0.972)</w:t>
      </w:r>
      <w:r w:rsidR="00E25744" w:rsidRPr="00E25744">
        <w:rPr>
          <w:rFonts w:ascii="標楷體" w:eastAsia="標楷體" w:hAnsi="標楷體" w:hint="eastAsia"/>
          <w:sz w:val="28"/>
          <w:szCs w:val="28"/>
        </w:rPr>
        <w:t>與</w:t>
      </w:r>
      <w:r>
        <w:rPr>
          <w:rFonts w:ascii="標楷體" w:eastAsia="標楷體" w:hAnsi="標楷體" w:hint="eastAsia"/>
          <w:sz w:val="28"/>
          <w:szCs w:val="28"/>
        </w:rPr>
        <w:t>單一牧場</w:t>
      </w:r>
      <w:r w:rsidR="00E25744" w:rsidRPr="00E25744">
        <w:rPr>
          <w:rFonts w:ascii="標楷體" w:eastAsia="標楷體" w:hAnsi="標楷體" w:hint="eastAsia"/>
          <w:sz w:val="28"/>
          <w:szCs w:val="28"/>
        </w:rPr>
        <w:t>完整環控版本</w:t>
      </w:r>
      <w:r w:rsidR="00E25744" w:rsidRPr="00E25744">
        <w:rPr>
          <w:rFonts w:ascii="標楷體" w:eastAsia="標楷體" w:hAnsi="標楷體"/>
          <w:sz w:val="28"/>
          <w:szCs w:val="28"/>
        </w:rPr>
        <w:t>(R²=0.973)</w:t>
      </w:r>
      <w:r w:rsidR="00E25744" w:rsidRPr="00E25744">
        <w:rPr>
          <w:rFonts w:ascii="標楷體" w:eastAsia="標楷體" w:hAnsi="標楷體" w:hint="eastAsia"/>
          <w:sz w:val="28"/>
          <w:szCs w:val="28"/>
        </w:rPr>
        <w:t>差異僅</w:t>
      </w:r>
      <w:r w:rsidR="00E25744" w:rsidRPr="00E25744">
        <w:rPr>
          <w:rFonts w:ascii="標楷體" w:eastAsia="標楷體" w:hAnsi="標楷體"/>
          <w:sz w:val="28"/>
          <w:szCs w:val="28"/>
        </w:rPr>
        <w:t>0.001</w:t>
      </w:r>
      <w:r w:rsidR="00E25744" w:rsidRPr="00E25744">
        <w:rPr>
          <w:rFonts w:ascii="標楷體" w:eastAsia="標楷體" w:hAnsi="標楷體" w:hint="eastAsia"/>
          <w:sz w:val="28"/>
          <w:szCs w:val="28"/>
        </w:rPr>
        <w:t>，顯示環境條件對</w:t>
      </w:r>
      <w:proofErr w:type="gramStart"/>
      <w:r w:rsidR="00E25744" w:rsidRPr="00E25744">
        <w:rPr>
          <w:rFonts w:ascii="標楷體" w:eastAsia="標楷體" w:hAnsi="標楷體" w:hint="eastAsia"/>
          <w:sz w:val="28"/>
          <w:szCs w:val="28"/>
        </w:rPr>
        <w:t>入盒率</w:t>
      </w:r>
      <w:proofErr w:type="gramEnd"/>
      <w:r w:rsidR="00E25744" w:rsidRPr="00E25744">
        <w:rPr>
          <w:rFonts w:ascii="標楷體" w:eastAsia="標楷體" w:hAnsi="標楷體" w:hint="eastAsia"/>
          <w:sz w:val="28"/>
          <w:szCs w:val="28"/>
        </w:rPr>
        <w:t>的影響已被品質變數所「吸收」或「代理化」。換言之，品質資料本身蘊含環境穩定性的資訊。此結果代表新的模型思維：在感測資料有限或缺漏的情境下，品質變數可作為環控狀態的間接指標，構成「品質代理環境」的管理架構。</w:t>
      </w:r>
    </w:p>
    <w:p w14:paraId="04844E58" w14:textId="77777777"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lastRenderedPageBreak/>
        <w:t>從統計建模角度來看，若兩組變數間存在穩定的結構關聯，則其中一組可作為另一組的代理變數以近似其效果。在本研究情境中，蛋品質相關變數</w:t>
      </w:r>
      <w:r w:rsidRPr="00E25744">
        <w:rPr>
          <w:rFonts w:ascii="標楷體" w:eastAsia="標楷體" w:hAnsi="標楷體"/>
          <w:sz w:val="28"/>
          <w:szCs w:val="28"/>
        </w:rPr>
        <w:t xml:space="preserve"> (</w:t>
      </w:r>
      <w:proofErr w:type="gramStart"/>
      <w:r w:rsidRPr="00E25744">
        <w:rPr>
          <w:rFonts w:ascii="標楷體" w:eastAsia="標楷體" w:hAnsi="標楷體" w:hint="eastAsia"/>
          <w:sz w:val="28"/>
          <w:szCs w:val="28"/>
        </w:rPr>
        <w:t>如良率</w:t>
      </w:r>
      <w:proofErr w:type="gramEnd"/>
      <w:r w:rsidRPr="00E25744">
        <w:rPr>
          <w:rFonts w:ascii="標楷體" w:eastAsia="標楷體" w:hAnsi="標楷體" w:hint="eastAsia"/>
          <w:sz w:val="28"/>
          <w:szCs w:val="28"/>
        </w:rPr>
        <w:t>、</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蛋不良率、</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sz w:val="28"/>
          <w:szCs w:val="28"/>
        </w:rPr>
        <w:t>)</w:t>
      </w:r>
      <w:r w:rsidRPr="00E25744">
        <w:rPr>
          <w:rFonts w:ascii="標楷體" w:eastAsia="標楷體" w:hAnsi="標楷體" w:hint="eastAsia"/>
          <w:sz w:val="28"/>
          <w:szCs w:val="28"/>
        </w:rPr>
        <w:t>與環境穩定性指標</w:t>
      </w:r>
      <w:r w:rsidRPr="00E25744">
        <w:rPr>
          <w:rFonts w:ascii="標楷體" w:eastAsia="標楷體" w:hAnsi="標楷體"/>
          <w:sz w:val="28"/>
          <w:szCs w:val="28"/>
        </w:rPr>
        <w:t xml:space="preserve"> (</w:t>
      </w:r>
      <w:r w:rsidRPr="00E25744">
        <w:rPr>
          <w:rFonts w:ascii="標楷體" w:eastAsia="標楷體" w:hAnsi="標楷體" w:hint="eastAsia"/>
          <w:sz w:val="28"/>
          <w:szCs w:val="28"/>
        </w:rPr>
        <w:t>如</w:t>
      </w:r>
      <w:r w:rsidRPr="00E25744">
        <w:rPr>
          <w:rFonts w:ascii="標楷體" w:eastAsia="標楷體" w:hAnsi="標楷體"/>
          <w:sz w:val="28"/>
          <w:szCs w:val="28"/>
        </w:rPr>
        <w:t>TEMP</w:t>
      </w:r>
      <w:r w:rsidRPr="00E25744">
        <w:rPr>
          <w:rFonts w:ascii="Cambria Math" w:eastAsia="標楷體" w:hAnsi="Cambria Math" w:cs="Cambria Math"/>
          <w:sz w:val="28"/>
          <w:szCs w:val="28"/>
        </w:rPr>
        <w:t>₂</w:t>
      </w:r>
      <w:r w:rsidRPr="00E25744">
        <w:rPr>
          <w:rFonts w:ascii="標楷體" w:eastAsia="標楷體" w:hAnsi="標楷體" w:hint="eastAsia"/>
          <w:sz w:val="28"/>
          <w:szCs w:val="28"/>
        </w:rPr>
        <w:t>、</w:t>
      </w:r>
      <w:r w:rsidRPr="00E25744">
        <w:rPr>
          <w:rFonts w:ascii="標楷體" w:eastAsia="標楷體" w:hAnsi="標楷體"/>
          <w:sz w:val="28"/>
          <w:szCs w:val="28"/>
        </w:rPr>
        <w:t>HUMI</w:t>
      </w:r>
      <w:r w:rsidRPr="00E25744">
        <w:rPr>
          <w:rFonts w:ascii="Cambria Math" w:eastAsia="標楷體" w:hAnsi="Cambria Math" w:cs="Cambria Math"/>
          <w:sz w:val="28"/>
          <w:szCs w:val="28"/>
        </w:rPr>
        <w:t>₂</w:t>
      </w:r>
      <w:r w:rsidRPr="00E25744">
        <w:rPr>
          <w:rFonts w:ascii="標楷體" w:eastAsia="標楷體" w:hAnsi="標楷體" w:hint="eastAsia"/>
          <w:sz w:val="28"/>
          <w:szCs w:val="28"/>
        </w:rPr>
        <w:t>、</w:t>
      </w:r>
      <w:r w:rsidRPr="00E25744">
        <w:rPr>
          <w:rFonts w:ascii="標楷體" w:eastAsia="標楷體" w:hAnsi="標楷體"/>
          <w:sz w:val="28"/>
          <w:szCs w:val="28"/>
        </w:rPr>
        <w:t>CO</w:t>
      </w:r>
      <w:r w:rsidRPr="00E25744">
        <w:rPr>
          <w:rFonts w:ascii="Cambria Math" w:eastAsia="標楷體" w:hAnsi="Cambria Math" w:cs="Cambria Math"/>
          <w:sz w:val="28"/>
          <w:szCs w:val="28"/>
        </w:rPr>
        <w:t>₂₂</w:t>
      </w:r>
      <w:r w:rsidRPr="00E25744">
        <w:rPr>
          <w:rFonts w:ascii="標楷體" w:eastAsia="標楷體" w:hAnsi="標楷體"/>
          <w:sz w:val="28"/>
          <w:szCs w:val="28"/>
        </w:rPr>
        <w:t>)</w:t>
      </w:r>
      <w:r w:rsidRPr="00E25744">
        <w:rPr>
          <w:rFonts w:ascii="標楷體" w:eastAsia="標楷體" w:hAnsi="標楷體" w:hint="eastAsia"/>
          <w:sz w:val="28"/>
          <w:szCs w:val="28"/>
        </w:rPr>
        <w:t>呈顯著相關。舉例而言，濕度穩定性下降時，</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往往上升；通風不足時，</w:t>
      </w:r>
      <w:proofErr w:type="gramStart"/>
      <w:r w:rsidRPr="00E25744">
        <w:rPr>
          <w:rFonts w:ascii="標楷體" w:eastAsia="標楷體" w:hAnsi="標楷體" w:hint="eastAsia"/>
          <w:sz w:val="28"/>
          <w:szCs w:val="28"/>
        </w:rPr>
        <w:t>裂蛋率與血蛋率</w:t>
      </w:r>
      <w:proofErr w:type="gramEnd"/>
      <w:r w:rsidRPr="00E25744">
        <w:rPr>
          <w:rFonts w:ascii="標楷體" w:eastAsia="標楷體" w:hAnsi="標楷體" w:hint="eastAsia"/>
          <w:sz w:val="28"/>
          <w:szCs w:val="28"/>
        </w:rPr>
        <w:t>隨之增加。研究現象使品質變數在統計意義上「內化」環境條件的波動，使得即使環控數據缺失，模型仍能藉由品質資料捕捉同樣的結構效應。</w:t>
      </w:r>
    </w:p>
    <w:p w14:paraId="345E76BA" w14:textId="08A04838"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研究結果亦可從系統動力學的角度理解。系統內部變數若受外部環境變動持續驅動，則其輸出特性 (如品質表現)會形成「可觀察的環境反映」。因此，品質變數不僅是結果性指標，更可視為具回饋意涵的監控機制。換言之，</w:t>
      </w:r>
      <w:proofErr w:type="gramStart"/>
      <w:r w:rsidRPr="00E25744">
        <w:rPr>
          <w:rFonts w:ascii="標楷體" w:eastAsia="標楷體" w:hAnsi="標楷體" w:hint="eastAsia"/>
          <w:sz w:val="28"/>
          <w:szCs w:val="28"/>
        </w:rPr>
        <w:t>當溫濕度</w:t>
      </w:r>
      <w:proofErr w:type="gramEnd"/>
      <w:r w:rsidRPr="00E25744">
        <w:rPr>
          <w:rFonts w:ascii="標楷體" w:eastAsia="標楷體" w:hAnsi="標楷體" w:hint="eastAsia"/>
          <w:sz w:val="28"/>
          <w:szCs w:val="28"/>
        </w:rPr>
        <w:t>控制不佳時，不良率上升的速度與幅度即成為隱性環境訊號。具體而言，當某批次的</w:t>
      </w:r>
      <w:proofErr w:type="gramStart"/>
      <w:r w:rsidRPr="00E25744">
        <w:rPr>
          <w:rFonts w:ascii="標楷體" w:eastAsia="標楷體" w:hAnsi="標楷體" w:hint="eastAsia"/>
          <w:sz w:val="28"/>
          <w:szCs w:val="28"/>
        </w:rPr>
        <w:t>裂蛋率與髒蛋率</w:t>
      </w:r>
      <w:proofErr w:type="gramEnd"/>
      <w:r w:rsidRPr="00E25744">
        <w:rPr>
          <w:rFonts w:ascii="標楷體" w:eastAsia="標楷體" w:hAnsi="標楷體" w:hint="eastAsia"/>
          <w:sz w:val="28"/>
          <w:szCs w:val="28"/>
        </w:rPr>
        <w:t>同步上升，</w:t>
      </w:r>
      <w:proofErr w:type="gramStart"/>
      <w:r w:rsidRPr="00E25744">
        <w:rPr>
          <w:rFonts w:ascii="標楷體" w:eastAsia="標楷體" w:hAnsi="標楷體" w:hint="eastAsia"/>
          <w:sz w:val="28"/>
          <w:szCs w:val="28"/>
        </w:rPr>
        <w:t>但雞齡與蛋規</w:t>
      </w:r>
      <w:proofErr w:type="gramEnd"/>
      <w:r w:rsidRPr="00E25744">
        <w:rPr>
          <w:rFonts w:ascii="標楷體" w:eastAsia="標楷體" w:hAnsi="標楷體" w:hint="eastAsia"/>
          <w:sz w:val="28"/>
          <w:szCs w:val="28"/>
        </w:rPr>
        <w:t>並無異常時，管理者可合理推論：環境條件可能出現波動。例如，夏季午後溫度驟升，雖然沒有溫度感測器記錄，</w:t>
      </w:r>
      <w:proofErr w:type="gramStart"/>
      <w:r w:rsidRPr="00E25744">
        <w:rPr>
          <w:rFonts w:ascii="標楷體" w:eastAsia="標楷體" w:hAnsi="標楷體" w:hint="eastAsia"/>
          <w:sz w:val="28"/>
          <w:szCs w:val="28"/>
        </w:rPr>
        <w:t>但裂蛋率</w:t>
      </w:r>
      <w:proofErr w:type="gramEnd"/>
      <w:r w:rsidRPr="00E25744">
        <w:rPr>
          <w:rFonts w:ascii="標楷體" w:eastAsia="標楷體" w:hAnsi="標楷體" w:hint="eastAsia"/>
          <w:sz w:val="28"/>
          <w:szCs w:val="28"/>
        </w:rPr>
        <w:t>從平常的5%上升至8%，</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從4%上升至7%，就是環境異常的訊號。雖然推論非直接測量，但在統計上具有足夠信度，可作為檢查環控設備的觸發訊號。</w:t>
      </w:r>
    </w:p>
    <w:p w14:paraId="34D904D1" w14:textId="4FFBF0AA"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在實務操作中，許多中小型雞場或洗選中心並未配置完整的感</w:t>
      </w:r>
      <w:proofErr w:type="gramStart"/>
      <w:r w:rsidRPr="00E25744">
        <w:rPr>
          <w:rFonts w:ascii="標楷體" w:eastAsia="標楷體" w:hAnsi="標楷體" w:hint="eastAsia"/>
          <w:sz w:val="28"/>
          <w:szCs w:val="28"/>
        </w:rPr>
        <w:t>測器網絡</w:t>
      </w:r>
      <w:proofErr w:type="gramEnd"/>
      <w:r w:rsidRPr="00E25744">
        <w:rPr>
          <w:rFonts w:ascii="標楷體" w:eastAsia="標楷體" w:hAnsi="標楷體" w:hint="eastAsia"/>
          <w:sz w:val="28"/>
          <w:szCs w:val="28"/>
        </w:rPr>
        <w:t>，因此難以持續監控環境參數。本研究的結果提供具成本效益的替代方案，以品質監測資料作為環境管理的代理工具。此策略具有三項具體優勢：</w:t>
      </w:r>
      <w:r w:rsidR="007317F1">
        <w:rPr>
          <w:rFonts w:ascii="標楷體" w:eastAsia="標楷體" w:hAnsi="標楷體"/>
          <w:sz w:val="28"/>
          <w:szCs w:val="28"/>
        </w:rPr>
        <w:t>(</w:t>
      </w:r>
      <w:r w:rsidR="0066718C">
        <w:rPr>
          <w:rFonts w:ascii="標楷體" w:eastAsia="標楷體" w:hAnsi="標楷體"/>
          <w:sz w:val="28"/>
          <w:szCs w:val="28"/>
        </w:rPr>
        <w:t>a</w:t>
      </w:r>
      <w:r w:rsidR="007317F1">
        <w:rPr>
          <w:rFonts w:ascii="標楷體" w:eastAsia="標楷體" w:hAnsi="標楷體"/>
          <w:sz w:val="28"/>
          <w:szCs w:val="28"/>
        </w:rPr>
        <w:t>)</w:t>
      </w:r>
      <w:r w:rsidRPr="00E25744">
        <w:rPr>
          <w:rFonts w:ascii="標楷體" w:eastAsia="標楷體" w:hAnsi="標楷體" w:hint="eastAsia"/>
          <w:sz w:val="28"/>
          <w:szCs w:val="28"/>
        </w:rPr>
        <w:t>成本可行性高。品質資料</w:t>
      </w:r>
      <w:r w:rsidRPr="00E25744">
        <w:rPr>
          <w:rFonts w:ascii="標楷體" w:eastAsia="標楷體" w:hAnsi="標楷體"/>
          <w:sz w:val="28"/>
          <w:szCs w:val="28"/>
        </w:rPr>
        <w:t xml:space="preserve"> (</w:t>
      </w:r>
      <w:r w:rsidRPr="00E25744">
        <w:rPr>
          <w:rFonts w:ascii="標楷體" w:eastAsia="標楷體" w:hAnsi="標楷體" w:hint="eastAsia"/>
          <w:sz w:val="28"/>
          <w:szCs w:val="28"/>
        </w:rPr>
        <w:t>如</w:t>
      </w:r>
      <w:proofErr w:type="gramStart"/>
      <w:r w:rsidRPr="00E25744">
        <w:rPr>
          <w:rFonts w:ascii="標楷體" w:eastAsia="標楷體" w:hAnsi="標楷體" w:hint="eastAsia"/>
          <w:sz w:val="28"/>
          <w:szCs w:val="28"/>
        </w:rPr>
        <w:t>髒蛋率、裂蛋率</w:t>
      </w:r>
      <w:proofErr w:type="gramEnd"/>
      <w:r w:rsidRPr="00E25744">
        <w:rPr>
          <w:rFonts w:ascii="標楷體" w:eastAsia="標楷體" w:hAnsi="標楷體"/>
          <w:sz w:val="28"/>
          <w:szCs w:val="28"/>
        </w:rPr>
        <w:t>)</w:t>
      </w:r>
      <w:r w:rsidRPr="00E25744">
        <w:rPr>
          <w:rFonts w:ascii="標楷體" w:eastAsia="標楷體" w:hAnsi="標楷體" w:hint="eastAsia"/>
          <w:sz w:val="28"/>
          <w:szCs w:val="28"/>
        </w:rPr>
        <w:t>可由既有洗選線即時記錄，不需額外感測設備投資。完整的環控系統</w:t>
      </w:r>
      <w:r w:rsidRPr="00E25744">
        <w:rPr>
          <w:rFonts w:ascii="標楷體" w:eastAsia="標楷體" w:hAnsi="標楷體"/>
          <w:sz w:val="28"/>
          <w:szCs w:val="28"/>
        </w:rPr>
        <w:t xml:space="preserve"> (</w:t>
      </w:r>
      <w:proofErr w:type="gramStart"/>
      <w:r w:rsidRPr="00E25744">
        <w:rPr>
          <w:rFonts w:ascii="標楷體" w:eastAsia="標楷體" w:hAnsi="標楷體" w:hint="eastAsia"/>
          <w:sz w:val="28"/>
          <w:szCs w:val="28"/>
        </w:rPr>
        <w:t>含溫濕度</w:t>
      </w:r>
      <w:proofErr w:type="gramEnd"/>
      <w:r w:rsidRPr="00E25744">
        <w:rPr>
          <w:rFonts w:ascii="標楷體" w:eastAsia="標楷體" w:hAnsi="標楷體" w:hint="eastAsia"/>
          <w:sz w:val="28"/>
          <w:szCs w:val="28"/>
        </w:rPr>
        <w:t>、</w:t>
      </w:r>
      <w:r w:rsidRPr="00E25744">
        <w:rPr>
          <w:rFonts w:ascii="標楷體" w:eastAsia="標楷體" w:hAnsi="標楷體"/>
          <w:sz w:val="28"/>
          <w:szCs w:val="28"/>
        </w:rPr>
        <w:t>CO</w:t>
      </w:r>
      <w:r w:rsidRPr="00E25744">
        <w:rPr>
          <w:rFonts w:ascii="Cambria Math" w:eastAsia="標楷體" w:hAnsi="Cambria Math" w:cs="Cambria Math"/>
          <w:sz w:val="28"/>
          <w:szCs w:val="28"/>
        </w:rPr>
        <w:t>₂</w:t>
      </w:r>
      <w:r w:rsidRPr="00E25744">
        <w:rPr>
          <w:rFonts w:ascii="標楷體" w:eastAsia="標楷體" w:hAnsi="標楷體" w:hint="eastAsia"/>
          <w:sz w:val="28"/>
          <w:szCs w:val="28"/>
        </w:rPr>
        <w:t>感測器與監控平台</w:t>
      </w:r>
      <w:r w:rsidRPr="00E25744">
        <w:rPr>
          <w:rFonts w:ascii="標楷體" w:eastAsia="標楷體" w:hAnsi="標楷體"/>
          <w:sz w:val="28"/>
          <w:szCs w:val="28"/>
        </w:rPr>
        <w:t>)</w:t>
      </w:r>
      <w:r w:rsidRPr="00E25744">
        <w:rPr>
          <w:rFonts w:ascii="標楷體" w:eastAsia="標楷體" w:hAnsi="標楷體" w:hint="eastAsia"/>
          <w:sz w:val="28"/>
          <w:szCs w:val="28"/>
        </w:rPr>
        <w:t>投資動輒數十萬元，對中小型牧場是沉重負擔。但品質資料記錄只需在現有流程中增加記錄環節，幾乎零成本。</w:t>
      </w:r>
      <w:r w:rsidR="007317F1">
        <w:rPr>
          <w:rFonts w:ascii="標楷體" w:eastAsia="標楷體" w:hAnsi="標楷體" w:hint="eastAsia"/>
          <w:sz w:val="28"/>
          <w:szCs w:val="28"/>
        </w:rPr>
        <w:t>(</w:t>
      </w:r>
      <w:r w:rsidR="0066718C">
        <w:rPr>
          <w:rFonts w:ascii="標楷體" w:eastAsia="標楷體" w:hAnsi="標楷體"/>
          <w:sz w:val="28"/>
          <w:szCs w:val="28"/>
        </w:rPr>
        <w:t>b</w:t>
      </w:r>
      <w:r w:rsidR="007317F1">
        <w:rPr>
          <w:rFonts w:ascii="標楷體" w:eastAsia="標楷體" w:hAnsi="標楷體"/>
          <w:sz w:val="28"/>
          <w:szCs w:val="28"/>
        </w:rPr>
        <w:t>)</w:t>
      </w:r>
      <w:r w:rsidRPr="00E25744">
        <w:rPr>
          <w:rFonts w:ascii="標楷體" w:eastAsia="標楷體" w:hAnsi="標楷體" w:hint="eastAsia"/>
          <w:sz w:val="28"/>
          <w:szCs w:val="28"/>
        </w:rPr>
        <w:t>反應即時性強。品質波動往往即刻反映環控失衡，</w:t>
      </w:r>
      <w:proofErr w:type="gramStart"/>
      <w:r w:rsidRPr="00E25744">
        <w:rPr>
          <w:rFonts w:ascii="標楷體" w:eastAsia="標楷體" w:hAnsi="標楷體" w:hint="eastAsia"/>
          <w:sz w:val="28"/>
          <w:szCs w:val="28"/>
        </w:rPr>
        <w:t>比溫濕度</w:t>
      </w:r>
      <w:proofErr w:type="gramEnd"/>
      <w:r w:rsidRPr="00E25744">
        <w:rPr>
          <w:rFonts w:ascii="標楷體" w:eastAsia="標楷體" w:hAnsi="標楷體" w:hint="eastAsia"/>
          <w:sz w:val="28"/>
          <w:szCs w:val="28"/>
        </w:rPr>
        <w:t>平均值更敏感。溫度感測器記錄的是「平均溫度」，但真正影響蛋品質的是「溫度波動」。而溫度波動直接體現</w:t>
      </w:r>
      <w:proofErr w:type="gramStart"/>
      <w:r w:rsidRPr="00E25744">
        <w:rPr>
          <w:rFonts w:ascii="標楷體" w:eastAsia="標楷體" w:hAnsi="標楷體" w:hint="eastAsia"/>
          <w:sz w:val="28"/>
          <w:szCs w:val="28"/>
        </w:rPr>
        <w:t>為裂蛋率</w:t>
      </w:r>
      <w:proofErr w:type="gramEnd"/>
      <w:r w:rsidRPr="00E25744">
        <w:rPr>
          <w:rFonts w:ascii="標楷體" w:eastAsia="標楷體" w:hAnsi="標楷體" w:hint="eastAsia"/>
          <w:sz w:val="28"/>
          <w:szCs w:val="28"/>
        </w:rPr>
        <w:t>上升，因此品質數據反而是更直接的指標。</w:t>
      </w:r>
      <w:r w:rsidR="007317F1">
        <w:rPr>
          <w:rFonts w:ascii="標楷體" w:eastAsia="標楷體" w:hAnsi="標楷體" w:hint="eastAsia"/>
          <w:sz w:val="28"/>
          <w:szCs w:val="28"/>
        </w:rPr>
        <w:t>(</w:t>
      </w:r>
      <w:r w:rsidR="0066718C">
        <w:rPr>
          <w:rFonts w:ascii="標楷體" w:eastAsia="標楷體" w:hAnsi="標楷體"/>
          <w:sz w:val="28"/>
          <w:szCs w:val="28"/>
        </w:rPr>
        <w:t>c</w:t>
      </w:r>
      <w:r w:rsidR="007317F1">
        <w:rPr>
          <w:rFonts w:ascii="標楷體" w:eastAsia="標楷體" w:hAnsi="標楷體"/>
          <w:sz w:val="28"/>
          <w:szCs w:val="28"/>
        </w:rPr>
        <w:t>)</w:t>
      </w:r>
      <w:r w:rsidRPr="00E25744">
        <w:rPr>
          <w:rFonts w:ascii="標楷體" w:eastAsia="標楷體" w:hAnsi="標楷體" w:hint="eastAsia"/>
          <w:sz w:val="28"/>
          <w:szCs w:val="28"/>
        </w:rPr>
        <w:t>可建構預警模型。</w:t>
      </w:r>
      <w:proofErr w:type="gramStart"/>
      <w:r w:rsidRPr="00E25744">
        <w:rPr>
          <w:rFonts w:ascii="標楷體" w:eastAsia="標楷體" w:hAnsi="標楷體" w:hint="eastAsia"/>
          <w:sz w:val="28"/>
          <w:szCs w:val="28"/>
        </w:rPr>
        <w:t>當良率</w:t>
      </w:r>
      <w:proofErr w:type="gramEnd"/>
      <w:r w:rsidRPr="00E25744">
        <w:rPr>
          <w:rFonts w:ascii="標楷體" w:eastAsia="標楷體" w:hAnsi="標楷體" w:hint="eastAsia"/>
          <w:sz w:val="28"/>
          <w:szCs w:val="28"/>
        </w:rPr>
        <w:t>下降超過設定</w:t>
      </w:r>
      <w:proofErr w:type="gramStart"/>
      <w:r w:rsidRPr="00E25744">
        <w:rPr>
          <w:rFonts w:ascii="標楷體" w:eastAsia="標楷體" w:hAnsi="標楷體" w:hint="eastAsia"/>
          <w:sz w:val="28"/>
          <w:szCs w:val="28"/>
        </w:rPr>
        <w:t>閾</w:t>
      </w:r>
      <w:proofErr w:type="gramEnd"/>
      <w:r w:rsidRPr="00E25744">
        <w:rPr>
          <w:rFonts w:ascii="標楷體" w:eastAsia="標楷體" w:hAnsi="標楷體" w:hint="eastAsia"/>
          <w:sz w:val="28"/>
          <w:szCs w:val="28"/>
        </w:rPr>
        <w:t>值 (如連續三天低於90%)，系統可自動發出警示，提示環控異常可能發生。例如，設定規則：「</w:t>
      </w:r>
      <w:proofErr w:type="gramStart"/>
      <w:r w:rsidRPr="00E25744">
        <w:rPr>
          <w:rFonts w:ascii="標楷體" w:eastAsia="標楷體" w:hAnsi="標楷體" w:hint="eastAsia"/>
          <w:sz w:val="28"/>
          <w:szCs w:val="28"/>
        </w:rPr>
        <w:t>若良率</w:t>
      </w:r>
      <w:proofErr w:type="gramEnd"/>
      <w:r w:rsidRPr="00E25744">
        <w:rPr>
          <w:rFonts w:ascii="標楷體" w:eastAsia="標楷體" w:hAnsi="標楷體" w:hint="eastAsia"/>
          <w:sz w:val="28"/>
          <w:szCs w:val="28"/>
        </w:rPr>
        <w:t xml:space="preserve">&lt;90% 且 </w:t>
      </w:r>
      <w:proofErr w:type="gramStart"/>
      <w:r w:rsidRPr="00E25744">
        <w:rPr>
          <w:rFonts w:ascii="標楷體" w:eastAsia="標楷體" w:hAnsi="標楷體" w:hint="eastAsia"/>
          <w:sz w:val="28"/>
          <w:szCs w:val="28"/>
        </w:rPr>
        <w:t>裂蛋率</w:t>
      </w:r>
      <w:proofErr w:type="gramEnd"/>
      <w:r w:rsidRPr="00E25744">
        <w:rPr>
          <w:rFonts w:ascii="標楷體" w:eastAsia="標楷體" w:hAnsi="標楷體" w:hint="eastAsia"/>
          <w:sz w:val="28"/>
          <w:szCs w:val="28"/>
        </w:rPr>
        <w:t xml:space="preserve">&gt;6% 且 </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&gt;5%，則觸發環境檢查警示」。基於規則的預警系統，簡單但有效。</w:t>
      </w:r>
    </w:p>
    <w:p w14:paraId="058D22FC" w14:textId="77777777" w:rsidR="007317F1"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t>因此，在感測資料不足的情境下，管理者可透過品質變數建立「代理監測儀表板」，藉由動態品質指標間接掌握環境穩定性，形成「品質即環境」的管理新思維。此方法也呼應智慧農業中的資料融合概念，</w:t>
      </w:r>
      <w:proofErr w:type="gramStart"/>
      <w:r w:rsidRPr="00E25744">
        <w:rPr>
          <w:rFonts w:ascii="標楷體" w:eastAsia="標楷體" w:hAnsi="標楷體" w:hint="eastAsia"/>
          <w:sz w:val="28"/>
          <w:szCs w:val="28"/>
        </w:rPr>
        <w:t>透過多源資料</w:t>
      </w:r>
      <w:proofErr w:type="gramEnd"/>
      <w:r w:rsidRPr="00E25744">
        <w:rPr>
          <w:rFonts w:ascii="標楷體" w:eastAsia="標楷體" w:hAnsi="標楷體" w:hint="eastAsia"/>
          <w:sz w:val="28"/>
          <w:szCs w:val="28"/>
        </w:rPr>
        <w:t xml:space="preserve"> (品質、產量、環控)互為校正，以提升監控精度與決策敏捷度。</w:t>
      </w:r>
    </w:p>
    <w:p w14:paraId="34062AC5" w14:textId="1283CB42" w:rsidR="00E25744" w:rsidRPr="00E25744" w:rsidRDefault="00E25744" w:rsidP="007317F1">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lastRenderedPageBreak/>
        <w:t>從理論層面來看，本研究的發現擴展品質管理與環境控制之間的傳統邊界。以往研究多將品質視為環境控制的結果，而本研究證明品質變數亦可反向作為環境狀態的代理指標，形成「雙向詮釋」關係。此結果提示：在缺乏高頻感測資料的場域，建立品質型代理模型不僅能補足資料缺口，亦能提升模型穩定性與管理可操作性。在管理應用上，建議建立「三層代理監測架構」：</w:t>
      </w:r>
    </w:p>
    <w:p w14:paraId="6BA38767"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第一層，即時品質監測。每批次</w:t>
      </w:r>
      <w:proofErr w:type="gramStart"/>
      <w:r w:rsidRPr="00E25744">
        <w:rPr>
          <w:rFonts w:ascii="標楷體" w:eastAsia="標楷體" w:hAnsi="標楷體" w:hint="eastAsia"/>
          <w:sz w:val="28"/>
          <w:szCs w:val="28"/>
        </w:rPr>
        <w:t>記錄裂蛋率、髒蛋率</w:t>
      </w:r>
      <w:proofErr w:type="gramEnd"/>
      <w:r w:rsidRPr="00E25744">
        <w:rPr>
          <w:rFonts w:ascii="標楷體" w:eastAsia="標楷體" w:hAnsi="標楷體" w:hint="eastAsia"/>
          <w:sz w:val="28"/>
          <w:szCs w:val="28"/>
        </w:rPr>
        <w:t>、良率，作為基礎數據。</w:t>
      </w:r>
    </w:p>
    <w:p w14:paraId="7B8E7153"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第二層，波動趨勢指標。計算品質變異係數 (標準差/平均值)、連續下降日數等衍生指標，捕捉趨勢變化。</w:t>
      </w:r>
    </w:p>
    <w:p w14:paraId="229E878C"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第三層，代理環境預警。當品質指標出現特定組合時 (</w:t>
      </w:r>
      <w:proofErr w:type="gramStart"/>
      <w:r w:rsidRPr="00E25744">
        <w:rPr>
          <w:rFonts w:ascii="標楷體" w:eastAsia="標楷體" w:hAnsi="標楷體" w:hint="eastAsia"/>
          <w:sz w:val="28"/>
          <w:szCs w:val="28"/>
        </w:rPr>
        <w:t>如裂蛋率與髒蛋率</w:t>
      </w:r>
      <w:proofErr w:type="gramEnd"/>
      <w:r w:rsidRPr="00E25744">
        <w:rPr>
          <w:rFonts w:ascii="標楷體" w:eastAsia="標楷體" w:hAnsi="標楷體" w:hint="eastAsia"/>
          <w:sz w:val="28"/>
          <w:szCs w:val="28"/>
        </w:rPr>
        <w:t>同步上升)，推估溫度穩定性或通風充分性可能異常，觸發檢查機制。</w:t>
      </w:r>
    </w:p>
    <w:p w14:paraId="36C2CC38"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透過該架構，企業能在無需全面感測的前提下，仍維持對環境穩定性的動態掌握，實現低成本智慧化管理。</w:t>
      </w:r>
    </w:p>
    <w:p w14:paraId="6A214952" w14:textId="30AC3357" w:rsid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綜上所述，「品質作為環境代理」不僅是統計現象，更是具策略意涵的管理觀點。它使得智慧農業管理從「設備導向」轉為「資料導向」，讓中小型生產者也能以有限資訊達成精</w:t>
      </w:r>
      <w:proofErr w:type="gramStart"/>
      <w:r w:rsidRPr="00E25744">
        <w:rPr>
          <w:rFonts w:ascii="標楷體" w:eastAsia="標楷體" w:hAnsi="標楷體" w:hint="eastAsia"/>
          <w:sz w:val="28"/>
          <w:szCs w:val="28"/>
        </w:rPr>
        <w:t>準</w:t>
      </w:r>
      <w:proofErr w:type="gramEnd"/>
      <w:r w:rsidRPr="00E25744">
        <w:rPr>
          <w:rFonts w:ascii="標楷體" w:eastAsia="標楷體" w:hAnsi="標楷體" w:hint="eastAsia"/>
          <w:sz w:val="28"/>
          <w:szCs w:val="28"/>
        </w:rPr>
        <w:t>控制。此發現也為後續品質環境整合模型或多層代理決策系統的建立提供理論基礎與實務啟示。對於預算有限但重視品質管理的牧場而言，是「不靠設備靠管理」的可行路徑。</w:t>
      </w:r>
    </w:p>
    <w:p w14:paraId="593A5C82" w14:textId="77777777" w:rsidR="002F6BD3" w:rsidRPr="00E25744" w:rsidRDefault="002F6BD3"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p>
    <w:p w14:paraId="1A06CBD9" w14:textId="469AB7D7" w:rsidR="00E25744" w:rsidRPr="00E25744" w:rsidRDefault="0066718C"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Pr>
          <w:rFonts w:ascii="標楷體" w:eastAsia="標楷體" w:hAnsi="標楷體" w:hint="eastAsia"/>
          <w:sz w:val="28"/>
          <w:szCs w:val="28"/>
        </w:rPr>
        <w:t>(</w:t>
      </w:r>
      <w:r>
        <w:rPr>
          <w:rFonts w:ascii="標楷體" w:eastAsia="標楷體" w:hAnsi="標楷體"/>
          <w:sz w:val="28"/>
          <w:szCs w:val="28"/>
        </w:rPr>
        <w:t>7)</w:t>
      </w:r>
      <w:r w:rsidR="00E25744" w:rsidRPr="00E25744">
        <w:rPr>
          <w:rFonts w:ascii="標楷體" w:eastAsia="標楷體" w:hAnsi="標楷體" w:hint="eastAsia"/>
          <w:sz w:val="28"/>
          <w:szCs w:val="28"/>
        </w:rPr>
        <w:t>研究發現總結</w:t>
      </w:r>
    </w:p>
    <w:p w14:paraId="11C6FD61"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本節綜合前述分析，歸納</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形成機制的六項關鍵發現，研究發現共同顯示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已從單純的品質指標演化為系統穩定性的綜合表徵。</w:t>
      </w:r>
    </w:p>
    <w:p w14:paraId="19F338E6"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第一，良率作為綜效指標，整合所有品質變數，是</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的最重要預測因子 (MDA=29.388)。良率的重要性在於其整合性，當各類不良率同步變動時，良率能準確反映系統整體狀態。顯示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管理應聚焦於「整體穩定度」而非「單項極致」。追求某一指標完美而忽略其他面向，往往得不償失。</w:t>
      </w:r>
    </w:p>
    <w:p w14:paraId="22DA8E0C"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第二，蛋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重要性略</w:t>
      </w:r>
      <w:proofErr w:type="gramStart"/>
      <w:r w:rsidRPr="00E25744">
        <w:rPr>
          <w:rFonts w:ascii="標楷體" w:eastAsia="標楷體" w:hAnsi="標楷體" w:hint="eastAsia"/>
          <w:sz w:val="28"/>
          <w:szCs w:val="28"/>
        </w:rPr>
        <w:t>高於雞齡</w:t>
      </w:r>
      <w:proofErr w:type="gramEnd"/>
      <w:r w:rsidRPr="00E25744">
        <w:rPr>
          <w:rFonts w:ascii="標楷體" w:eastAsia="標楷體" w:hAnsi="標楷體" w:hint="eastAsia"/>
          <w:sz w:val="28"/>
          <w:szCs w:val="28"/>
        </w:rPr>
        <w:t xml:space="preserve"> (19.545 vs 18.157)，顯示現代生產監控焦點需兼顧「生理週期」與「即時訊號」。蛋</w:t>
      </w:r>
      <w:proofErr w:type="gramStart"/>
      <w:r w:rsidRPr="00E25744">
        <w:rPr>
          <w:rFonts w:ascii="標楷體" w:eastAsia="標楷體" w:hAnsi="標楷體" w:hint="eastAsia"/>
          <w:sz w:val="28"/>
          <w:szCs w:val="28"/>
        </w:rPr>
        <w:t>規</w:t>
      </w:r>
      <w:proofErr w:type="gramEnd"/>
      <w:r w:rsidRPr="00E25744">
        <w:rPr>
          <w:rFonts w:ascii="標楷體" w:eastAsia="標楷體" w:hAnsi="標楷體" w:hint="eastAsia"/>
          <w:sz w:val="28"/>
          <w:szCs w:val="28"/>
        </w:rPr>
        <w:t>是飼料、環境與管理的綜合反映，雖然</w:t>
      </w:r>
      <w:proofErr w:type="gramStart"/>
      <w:r w:rsidRPr="00E25744">
        <w:rPr>
          <w:rFonts w:ascii="標楷體" w:eastAsia="標楷體" w:hAnsi="標楷體" w:hint="eastAsia"/>
          <w:sz w:val="28"/>
          <w:szCs w:val="28"/>
        </w:rPr>
        <w:t>與雞</w:t>
      </w:r>
      <w:r w:rsidRPr="00E25744">
        <w:rPr>
          <w:rFonts w:ascii="標楷體" w:eastAsia="標楷體" w:hAnsi="標楷體" w:hint="eastAsia"/>
          <w:sz w:val="28"/>
          <w:szCs w:val="28"/>
        </w:rPr>
        <w:lastRenderedPageBreak/>
        <w:t>齡重要性</w:t>
      </w:r>
      <w:proofErr w:type="gramEnd"/>
      <w:r w:rsidRPr="00E25744">
        <w:rPr>
          <w:rFonts w:ascii="標楷體" w:eastAsia="標楷體" w:hAnsi="標楷體" w:hint="eastAsia"/>
          <w:sz w:val="28"/>
          <w:szCs w:val="28"/>
        </w:rPr>
        <w:t>接近，但其即時波動特性使其更能預警系統異常。提醒管理者，不能只看長期趨勢 (</w:t>
      </w:r>
      <w:proofErr w:type="gramStart"/>
      <w:r w:rsidRPr="00E25744">
        <w:rPr>
          <w:rFonts w:ascii="標楷體" w:eastAsia="標楷體" w:hAnsi="標楷體" w:hint="eastAsia"/>
          <w:sz w:val="28"/>
          <w:szCs w:val="28"/>
        </w:rPr>
        <w:t>雞齡曲線</w:t>
      </w:r>
      <w:proofErr w:type="gramEnd"/>
      <w:r w:rsidRPr="00E25744">
        <w:rPr>
          <w:rFonts w:ascii="標楷體" w:eastAsia="標楷體" w:hAnsi="標楷體" w:hint="eastAsia"/>
          <w:sz w:val="28"/>
          <w:szCs w:val="28"/>
        </w:rPr>
        <w:t>)，更要重視短期波動 (</w:t>
      </w:r>
      <w:proofErr w:type="gramStart"/>
      <w:r w:rsidRPr="00E25744">
        <w:rPr>
          <w:rFonts w:ascii="標楷體" w:eastAsia="標楷體" w:hAnsi="標楷體" w:hint="eastAsia"/>
          <w:sz w:val="28"/>
          <w:szCs w:val="28"/>
        </w:rPr>
        <w:t>蛋重變異</w:t>
      </w:r>
      <w:proofErr w:type="gramEnd"/>
      <w:r w:rsidRPr="00E25744">
        <w:rPr>
          <w:rFonts w:ascii="標楷體" w:eastAsia="標楷體" w:hAnsi="標楷體" w:hint="eastAsia"/>
          <w:sz w:val="28"/>
          <w:szCs w:val="28"/>
        </w:rPr>
        <w:t>)，因為後者往往是問題的早期訊號。</w:t>
      </w:r>
    </w:p>
    <w:p w14:paraId="35882891"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第三，</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w:t>
      </w:r>
      <w:proofErr w:type="gramStart"/>
      <w:r w:rsidRPr="00E25744">
        <w:rPr>
          <w:rFonts w:ascii="標楷體" w:eastAsia="標楷體" w:hAnsi="標楷體" w:hint="eastAsia"/>
          <w:sz w:val="28"/>
          <w:szCs w:val="28"/>
        </w:rPr>
        <w:t>與裂蛋幾乎</w:t>
      </w:r>
      <w:proofErr w:type="gramEnd"/>
      <w:r w:rsidRPr="00E25744">
        <w:rPr>
          <w:rFonts w:ascii="標楷體" w:eastAsia="標楷體" w:hAnsi="標楷體" w:hint="eastAsia"/>
          <w:sz w:val="28"/>
          <w:szCs w:val="28"/>
        </w:rPr>
        <w:t>等權 (18.853 vs 18.312)，顯示</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已從「品質指標」演化為「流程效率指標」。</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蛋問題不只是外觀，更是整線穩定度的關鍵因素。認知轉變很重要：過去認為「</w:t>
      </w:r>
      <w:proofErr w:type="gramStart"/>
      <w:r w:rsidRPr="00E25744">
        <w:rPr>
          <w:rFonts w:ascii="標楷體" w:eastAsia="標楷體" w:hAnsi="標楷體" w:hint="eastAsia"/>
          <w:sz w:val="28"/>
          <w:szCs w:val="28"/>
        </w:rPr>
        <w:t>髒</w:t>
      </w:r>
      <w:proofErr w:type="gramEnd"/>
      <w:r w:rsidRPr="00E25744">
        <w:rPr>
          <w:rFonts w:ascii="標楷體" w:eastAsia="標楷體" w:hAnsi="標楷體" w:hint="eastAsia"/>
          <w:sz w:val="28"/>
          <w:szCs w:val="28"/>
        </w:rPr>
        <w:t>了洗一洗就好」，現在知道「</w:t>
      </w:r>
      <w:proofErr w:type="gramStart"/>
      <w:r w:rsidRPr="00E25744">
        <w:rPr>
          <w:rFonts w:ascii="標楷體" w:eastAsia="標楷體" w:hAnsi="標楷體" w:hint="eastAsia"/>
          <w:sz w:val="28"/>
          <w:szCs w:val="28"/>
        </w:rPr>
        <w:t>髒蛋多</w:t>
      </w:r>
      <w:proofErr w:type="gramEnd"/>
      <w:r w:rsidRPr="00E25744">
        <w:rPr>
          <w:rFonts w:ascii="標楷體" w:eastAsia="標楷體" w:hAnsi="標楷體" w:hint="eastAsia"/>
          <w:sz w:val="28"/>
          <w:szCs w:val="28"/>
        </w:rPr>
        <w:t>代表效率降低」。因此降低</w:t>
      </w:r>
      <w:proofErr w:type="gramStart"/>
      <w:r w:rsidRPr="00E25744">
        <w:rPr>
          <w:rFonts w:ascii="標楷體" w:eastAsia="標楷體" w:hAnsi="標楷體" w:hint="eastAsia"/>
          <w:sz w:val="28"/>
          <w:szCs w:val="28"/>
        </w:rPr>
        <w:t>髒蛋率</w:t>
      </w:r>
      <w:proofErr w:type="gramEnd"/>
      <w:r w:rsidRPr="00E25744">
        <w:rPr>
          <w:rFonts w:ascii="標楷體" w:eastAsia="標楷體" w:hAnsi="標楷體" w:hint="eastAsia"/>
          <w:sz w:val="28"/>
          <w:szCs w:val="28"/>
        </w:rPr>
        <w:t>不僅是為了美觀，更是為了效率。</w:t>
      </w:r>
    </w:p>
    <w:p w14:paraId="43892415"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第四，投入數比報廢率重要 (13.913 vs 9.690)，證實產能壓力對系統穩定性的影響超越品質缺陷。提醒管理者：追求高產量必須兼顧系統負荷平衡。「</w:t>
      </w:r>
      <w:proofErr w:type="gramStart"/>
      <w:r w:rsidRPr="00E25744">
        <w:rPr>
          <w:rFonts w:ascii="標楷體" w:eastAsia="標楷體" w:hAnsi="標楷體" w:hint="eastAsia"/>
          <w:sz w:val="28"/>
          <w:szCs w:val="28"/>
        </w:rPr>
        <w:t>少即是</w:t>
      </w:r>
      <w:proofErr w:type="gramEnd"/>
      <w:r w:rsidRPr="00E25744">
        <w:rPr>
          <w:rFonts w:ascii="標楷體" w:eastAsia="標楷體" w:hAnsi="標楷體" w:hint="eastAsia"/>
          <w:sz w:val="28"/>
          <w:szCs w:val="28"/>
        </w:rPr>
        <w:t>多」的哲學得到驗證，適度產能比極限產能更能確保長期獲利。盲目追求產量，可能是以犧牲</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為代價。</w:t>
      </w:r>
    </w:p>
    <w:p w14:paraId="7F3A188F"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第五，</w:t>
      </w:r>
      <w:proofErr w:type="gramStart"/>
      <w:r w:rsidRPr="00E25744">
        <w:rPr>
          <w:rFonts w:ascii="標楷體" w:eastAsia="標楷體" w:hAnsi="標楷體" w:hint="eastAsia"/>
          <w:sz w:val="28"/>
          <w:szCs w:val="28"/>
        </w:rPr>
        <w:t>牧場間雖存在</w:t>
      </w:r>
      <w:proofErr w:type="gramEnd"/>
      <w:r w:rsidRPr="00E25744">
        <w:rPr>
          <w:rFonts w:ascii="標楷體" w:eastAsia="標楷體" w:hAnsi="標楷體" w:hint="eastAsia"/>
          <w:sz w:val="28"/>
          <w:szCs w:val="28"/>
        </w:rPr>
        <w:t>管理差異 (MDA=8.542)，但其重要性低於品質與生產變數，顯示當品質與流程管理到位時，場間差距可被有效縮小。證實標準化管理的價值：透過制度與流程，可讓不同場域達成相近績效。是個正面資訊，說明</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主要由可控因素決定，而非先天條件。</w:t>
      </w:r>
    </w:p>
    <w:p w14:paraId="72CD2B78" w14:textId="77777777" w:rsidR="00E25744" w:rsidRPr="00E25744" w:rsidRDefault="00E25744" w:rsidP="00A945C7">
      <w:pPr>
        <w:autoSpaceDE w:val="0"/>
        <w:autoSpaceDN w:val="0"/>
        <w:adjustRightInd w:val="0"/>
        <w:snapToGrid w:val="0"/>
        <w:spacing w:beforeLines="50" w:before="180" w:afterLines="10" w:after="36" w:line="440" w:lineRule="exact"/>
        <w:jc w:val="both"/>
        <w:rPr>
          <w:rFonts w:ascii="標楷體" w:eastAsia="標楷體" w:hAnsi="標楷體"/>
          <w:sz w:val="28"/>
          <w:szCs w:val="28"/>
        </w:rPr>
      </w:pPr>
      <w:r w:rsidRPr="00E25744">
        <w:rPr>
          <w:rFonts w:ascii="標楷體" w:eastAsia="標楷體" w:hAnsi="標楷體" w:hint="eastAsia"/>
          <w:sz w:val="28"/>
          <w:szCs w:val="28"/>
        </w:rPr>
        <w:t>第六，品質變數可代理環境效應，即使完全移除環境變數，模型解釋力幾乎不變 (R²=0.972)。證實品質數據</w:t>
      </w:r>
      <w:proofErr w:type="gramStart"/>
      <w:r w:rsidRPr="00E25744">
        <w:rPr>
          <w:rFonts w:ascii="標楷體" w:eastAsia="標楷體" w:hAnsi="標楷體" w:hint="eastAsia"/>
          <w:sz w:val="28"/>
          <w:szCs w:val="28"/>
        </w:rPr>
        <w:t>已內隱環境</w:t>
      </w:r>
      <w:proofErr w:type="gramEnd"/>
      <w:r w:rsidRPr="00E25744">
        <w:rPr>
          <w:rFonts w:ascii="標楷體" w:eastAsia="標楷體" w:hAnsi="標楷體" w:hint="eastAsia"/>
          <w:sz w:val="28"/>
          <w:szCs w:val="28"/>
        </w:rPr>
        <w:t>管理績效，為低成本監控提供新途徑。研究發現對資源有限的牧場特別重要：不一定要花</w:t>
      </w:r>
      <w:proofErr w:type="gramStart"/>
      <w:r w:rsidRPr="00E25744">
        <w:rPr>
          <w:rFonts w:ascii="標楷體" w:eastAsia="標楷體" w:hAnsi="標楷體" w:hint="eastAsia"/>
          <w:sz w:val="28"/>
          <w:szCs w:val="28"/>
        </w:rPr>
        <w:t>大錢裝感測</w:t>
      </w:r>
      <w:proofErr w:type="gramEnd"/>
      <w:r w:rsidRPr="00E25744">
        <w:rPr>
          <w:rFonts w:ascii="標楷體" w:eastAsia="標楷體" w:hAnsi="標楷體" w:hint="eastAsia"/>
          <w:sz w:val="28"/>
          <w:szCs w:val="28"/>
        </w:rPr>
        <w:t>器，好好記錄品質數據，也能掌握環境狀況。</w:t>
      </w:r>
    </w:p>
    <w:p w14:paraId="0565A75F" w14:textId="638DF093" w:rsidR="0066718C" w:rsidRDefault="0066718C" w:rsidP="008A4EBF">
      <w:pPr>
        <w:pStyle w:val="af8"/>
        <w:numPr>
          <w:ilvl w:val="0"/>
          <w:numId w:val="21"/>
        </w:numPr>
        <w:autoSpaceDE w:val="0"/>
        <w:autoSpaceDN w:val="0"/>
        <w:adjustRightInd w:val="0"/>
        <w:snapToGrid w:val="0"/>
        <w:spacing w:beforeLines="50" w:before="180" w:afterLines="10" w:after="36" w:line="440" w:lineRule="exact"/>
        <w:ind w:left="0" w:firstLine="0"/>
        <w:jc w:val="both"/>
        <w:rPr>
          <w:rFonts w:ascii="標楷體" w:eastAsia="標楷體" w:hAnsi="標楷體"/>
          <w:sz w:val="28"/>
          <w:szCs w:val="28"/>
        </w:rPr>
      </w:pPr>
      <w:r>
        <w:rPr>
          <w:rFonts w:ascii="標楷體" w:eastAsia="標楷體" w:hAnsi="標楷體"/>
          <w:sz w:val="28"/>
          <w:szCs w:val="28"/>
        </w:rPr>
        <w:t>AI</w:t>
      </w:r>
      <w:r>
        <w:rPr>
          <w:rFonts w:ascii="標楷體" w:eastAsia="標楷體" w:hAnsi="標楷體" w:hint="eastAsia"/>
          <w:sz w:val="28"/>
          <w:szCs w:val="28"/>
        </w:rPr>
        <w:t>系統性分析應用</w:t>
      </w:r>
    </w:p>
    <w:p w14:paraId="44098EA8" w14:textId="56FC4926" w:rsidR="00E25744" w:rsidRDefault="00E25744" w:rsidP="0066718C">
      <w:pPr>
        <w:pStyle w:val="af8"/>
        <w:autoSpaceDE w:val="0"/>
        <w:autoSpaceDN w:val="0"/>
        <w:adjustRightInd w:val="0"/>
        <w:snapToGrid w:val="0"/>
        <w:spacing w:beforeLines="50" w:before="180" w:afterLines="10" w:after="36" w:line="440" w:lineRule="exact"/>
        <w:ind w:left="0" w:firstLineChars="200" w:firstLine="560"/>
        <w:jc w:val="both"/>
        <w:rPr>
          <w:rFonts w:ascii="標楷體" w:eastAsia="標楷體" w:hAnsi="標楷體"/>
          <w:sz w:val="28"/>
          <w:szCs w:val="28"/>
        </w:rPr>
      </w:pPr>
      <w:r w:rsidRPr="0066718C">
        <w:rPr>
          <w:rFonts w:ascii="標楷體" w:eastAsia="標楷體" w:hAnsi="標楷體" w:hint="eastAsia"/>
          <w:sz w:val="28"/>
          <w:szCs w:val="28"/>
        </w:rPr>
        <w:t>研究發現共同指向的重點資訊是：</w:t>
      </w:r>
      <w:proofErr w:type="gramStart"/>
      <w:r w:rsidRPr="0066718C">
        <w:rPr>
          <w:rFonts w:ascii="標楷體" w:eastAsia="標楷體" w:hAnsi="標楷體" w:hint="eastAsia"/>
          <w:sz w:val="28"/>
          <w:szCs w:val="28"/>
        </w:rPr>
        <w:t>入盒率</w:t>
      </w:r>
      <w:proofErr w:type="gramEnd"/>
      <w:r w:rsidRPr="0066718C">
        <w:rPr>
          <w:rFonts w:ascii="標楷體" w:eastAsia="標楷體" w:hAnsi="標楷體" w:hint="eastAsia"/>
          <w:sz w:val="28"/>
          <w:szCs w:val="28"/>
        </w:rPr>
        <w:t>的本質已從「品質結果」轉變為「系統穩定性指標」。高</w:t>
      </w:r>
      <w:proofErr w:type="gramStart"/>
      <w:r w:rsidRPr="0066718C">
        <w:rPr>
          <w:rFonts w:ascii="標楷體" w:eastAsia="標楷體" w:hAnsi="標楷體" w:hint="eastAsia"/>
          <w:sz w:val="28"/>
          <w:szCs w:val="28"/>
        </w:rPr>
        <w:t>入盒率</w:t>
      </w:r>
      <w:proofErr w:type="gramEnd"/>
      <w:r w:rsidRPr="0066718C">
        <w:rPr>
          <w:rFonts w:ascii="標楷體" w:eastAsia="標楷體" w:hAnsi="標楷體" w:hint="eastAsia"/>
          <w:sz w:val="28"/>
          <w:szCs w:val="28"/>
        </w:rPr>
        <w:t>不是源於完美品質，而是來自穩定的流程、精</w:t>
      </w:r>
      <w:proofErr w:type="gramStart"/>
      <w:r w:rsidRPr="0066718C">
        <w:rPr>
          <w:rFonts w:ascii="標楷體" w:eastAsia="標楷體" w:hAnsi="標楷體" w:hint="eastAsia"/>
          <w:sz w:val="28"/>
          <w:szCs w:val="28"/>
        </w:rPr>
        <w:t>準</w:t>
      </w:r>
      <w:proofErr w:type="gramEnd"/>
      <w:r w:rsidRPr="0066718C">
        <w:rPr>
          <w:rFonts w:ascii="標楷體" w:eastAsia="標楷體" w:hAnsi="標楷體" w:hint="eastAsia"/>
          <w:sz w:val="28"/>
          <w:szCs w:val="28"/>
        </w:rPr>
        <w:t>的即時管理與適當的產能控制。更重要的是，關鍵因素都是可管理、可改善的，而非由不可變的外部條件決定。</w:t>
      </w:r>
      <w:r w:rsidR="0066718C">
        <w:rPr>
          <w:rFonts w:ascii="標楷體" w:eastAsia="標楷體" w:hAnsi="標楷體" w:hint="eastAsia"/>
          <w:sz w:val="28"/>
          <w:szCs w:val="28"/>
        </w:rPr>
        <w:t>這些都可透過</w:t>
      </w:r>
      <w:r w:rsidR="0066718C">
        <w:rPr>
          <w:rFonts w:ascii="標楷體" w:eastAsia="標楷體" w:hAnsi="標楷體"/>
          <w:sz w:val="28"/>
          <w:szCs w:val="28"/>
        </w:rPr>
        <w:t>AI</w:t>
      </w:r>
      <w:r w:rsidR="0066718C">
        <w:rPr>
          <w:rFonts w:ascii="標楷體" w:eastAsia="標楷體" w:hAnsi="標楷體" w:hint="eastAsia"/>
          <w:sz w:val="28"/>
          <w:szCs w:val="28"/>
        </w:rPr>
        <w:t>之應用，而達成的系統化</w:t>
      </w:r>
      <w:r w:rsidRPr="0066718C">
        <w:rPr>
          <w:rFonts w:ascii="標楷體" w:eastAsia="標楷體" w:hAnsi="標楷體" w:hint="eastAsia"/>
          <w:sz w:val="28"/>
          <w:szCs w:val="28"/>
        </w:rPr>
        <w:t>認知轉變，為後續管理策略指出明確方向，從追求極致走向追求穩定，從關注結果走向關注過程，從依賴設備走向依賴制度。</w:t>
      </w:r>
    </w:p>
    <w:p w14:paraId="278F167D" w14:textId="77777777" w:rsidR="0067289C" w:rsidRPr="0066718C" w:rsidRDefault="0067289C" w:rsidP="0066718C">
      <w:pPr>
        <w:pStyle w:val="af8"/>
        <w:autoSpaceDE w:val="0"/>
        <w:autoSpaceDN w:val="0"/>
        <w:adjustRightInd w:val="0"/>
        <w:snapToGrid w:val="0"/>
        <w:spacing w:beforeLines="50" w:before="180" w:afterLines="10" w:after="36" w:line="440" w:lineRule="exact"/>
        <w:ind w:left="0" w:firstLineChars="200" w:firstLine="560"/>
        <w:jc w:val="both"/>
        <w:rPr>
          <w:rFonts w:ascii="標楷體" w:eastAsia="標楷體" w:hAnsi="標楷體"/>
          <w:sz w:val="28"/>
          <w:szCs w:val="28"/>
        </w:rPr>
      </w:pPr>
    </w:p>
    <w:p w14:paraId="5F6E11C5" w14:textId="0F9B77E4" w:rsidR="0066718C" w:rsidRPr="00E25744" w:rsidRDefault="0066718C" w:rsidP="0066718C">
      <w:pPr>
        <w:autoSpaceDE w:val="0"/>
        <w:autoSpaceDN w:val="0"/>
        <w:adjustRightInd w:val="0"/>
        <w:snapToGrid w:val="0"/>
        <w:spacing w:beforeLines="50" w:before="180" w:afterLines="10" w:after="36" w:line="440" w:lineRule="exact"/>
        <w:jc w:val="both"/>
        <w:rPr>
          <w:rFonts w:ascii="標楷體" w:eastAsia="標楷體" w:hAnsi="標楷體"/>
          <w:sz w:val="28"/>
          <w:szCs w:val="28"/>
        </w:rPr>
      </w:pPr>
    </w:p>
    <w:p w14:paraId="3FF3E97D" w14:textId="452CA63D" w:rsidR="0066718C" w:rsidRDefault="00E25744" w:rsidP="0066718C">
      <w:pPr>
        <w:autoSpaceDE w:val="0"/>
        <w:autoSpaceDN w:val="0"/>
        <w:adjustRightInd w:val="0"/>
        <w:snapToGrid w:val="0"/>
        <w:spacing w:beforeLines="50" w:before="180" w:afterLines="10" w:after="36" w:line="440" w:lineRule="exact"/>
        <w:ind w:firstLineChars="200" w:firstLine="560"/>
        <w:jc w:val="both"/>
        <w:rPr>
          <w:rFonts w:ascii="標楷體" w:eastAsia="標楷體" w:hAnsi="標楷體"/>
          <w:sz w:val="28"/>
          <w:szCs w:val="28"/>
        </w:rPr>
      </w:pPr>
      <w:r w:rsidRPr="00E25744">
        <w:rPr>
          <w:rFonts w:ascii="標楷體" w:eastAsia="標楷體" w:hAnsi="標楷體" w:hint="eastAsia"/>
          <w:sz w:val="28"/>
          <w:szCs w:val="28"/>
        </w:rPr>
        <w:lastRenderedPageBreak/>
        <w:t>綜上所述，</w:t>
      </w:r>
      <w:proofErr w:type="gramStart"/>
      <w:r w:rsidRPr="00E25744">
        <w:rPr>
          <w:rFonts w:ascii="標楷體" w:eastAsia="標楷體" w:hAnsi="標楷體" w:hint="eastAsia"/>
          <w:sz w:val="28"/>
          <w:szCs w:val="28"/>
        </w:rPr>
        <w:t>入盒率</w:t>
      </w:r>
      <w:proofErr w:type="gramEnd"/>
      <w:r w:rsidRPr="00E25744">
        <w:rPr>
          <w:rFonts w:ascii="標楷體" w:eastAsia="標楷體" w:hAnsi="標楷體" w:hint="eastAsia"/>
          <w:sz w:val="28"/>
          <w:szCs w:val="28"/>
        </w:rPr>
        <w:t>的穩定提升，必須同時兼顧品質、週期與流程三構面。品質提供穩定基礎，生理提供節奏節點，管理提供一致性與效率。三者形成閉環迴路，使生產系統能在環境波動下維持高產出與低報廢的狀態。未來若能將本研究模型整合至</w:t>
      </w:r>
      <w:r w:rsidR="0066718C">
        <w:rPr>
          <w:rFonts w:ascii="標楷體" w:eastAsia="標楷體" w:hAnsi="標楷體"/>
          <w:sz w:val="28"/>
          <w:szCs w:val="28"/>
        </w:rPr>
        <w:t>AI</w:t>
      </w:r>
      <w:proofErr w:type="gramStart"/>
      <w:r w:rsidR="0066718C">
        <w:rPr>
          <w:rFonts w:ascii="標楷體" w:eastAsia="標楷體" w:hAnsi="標楷體" w:hint="eastAsia"/>
          <w:sz w:val="28"/>
          <w:szCs w:val="28"/>
        </w:rPr>
        <w:t>建模後之</w:t>
      </w:r>
      <w:proofErr w:type="gramEnd"/>
      <w:r w:rsidRPr="00E25744">
        <w:rPr>
          <w:rFonts w:ascii="標楷體" w:eastAsia="標楷體" w:hAnsi="標楷體" w:hint="eastAsia"/>
          <w:sz w:val="28"/>
          <w:szCs w:val="28"/>
        </w:rPr>
        <w:t>即時監控系統，透過品質資料驅動預警機制，將可推動洗選產業邁向以穩定為核心的智慧</w:t>
      </w:r>
      <w:r w:rsidR="00655E4A">
        <w:rPr>
          <w:rFonts w:ascii="標楷體" w:eastAsia="標楷體" w:hAnsi="標楷體" w:hint="eastAsia"/>
          <w:sz w:val="28"/>
          <w:szCs w:val="28"/>
        </w:rPr>
        <w:t>。</w:t>
      </w:r>
    </w:p>
    <w:p w14:paraId="379A3981" w14:textId="1B3C50CD" w:rsidR="008A7653" w:rsidRPr="008A7653" w:rsidRDefault="008A7653" w:rsidP="008A4EBF">
      <w:pPr>
        <w:pStyle w:val="af8"/>
        <w:numPr>
          <w:ilvl w:val="0"/>
          <w:numId w:val="8"/>
        </w:numPr>
        <w:spacing w:beforeLines="50" w:before="180" w:line="440" w:lineRule="exact"/>
        <w:rPr>
          <w:rFonts w:ascii="標楷體" w:eastAsia="標楷體" w:hAnsi="標楷體"/>
          <w:sz w:val="28"/>
          <w:szCs w:val="28"/>
        </w:rPr>
      </w:pPr>
      <w:r>
        <w:rPr>
          <w:rFonts w:ascii="標楷體" w:eastAsia="標楷體" w:hAnsi="標楷體" w:hint="eastAsia"/>
          <w:sz w:val="28"/>
          <w:szCs w:val="28"/>
        </w:rPr>
        <w:t>產學專家</w:t>
      </w:r>
      <w:r w:rsidR="00E450F7">
        <w:rPr>
          <w:rFonts w:ascii="標楷體" w:eastAsia="標楷體" w:hAnsi="標楷體" w:hint="eastAsia"/>
          <w:sz w:val="28"/>
          <w:szCs w:val="28"/>
        </w:rPr>
        <w:t>提升</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對策</w:t>
      </w:r>
    </w:p>
    <w:p w14:paraId="61AAEABA" w14:textId="5EC6E8A6" w:rsidR="008A7653" w:rsidRPr="00D552F6" w:rsidRDefault="00D552F6" w:rsidP="00D552F6">
      <w:pPr>
        <w:spacing w:beforeLines="50" w:before="180" w:line="440" w:lineRule="exact"/>
        <w:ind w:firstLineChars="200" w:firstLine="560"/>
        <w:rPr>
          <w:rFonts w:ascii="標楷體" w:eastAsia="標楷體" w:hAnsi="標楷體"/>
          <w:sz w:val="28"/>
          <w:szCs w:val="28"/>
        </w:rPr>
      </w:pPr>
      <w:r>
        <w:rPr>
          <w:rFonts w:ascii="標楷體" w:eastAsia="標楷體" w:hAnsi="標楷體" w:hint="eastAsia"/>
          <w:sz w:val="28"/>
          <w:szCs w:val="28"/>
        </w:rPr>
        <w:t>綜合幾次產學業者專家</w:t>
      </w:r>
      <w:r w:rsidR="005B430D" w:rsidRPr="00D552F6">
        <w:rPr>
          <w:rFonts w:ascii="標楷體" w:eastAsia="標楷體" w:hAnsi="標楷體" w:hint="eastAsia"/>
          <w:sz w:val="28"/>
          <w:szCs w:val="28"/>
        </w:rPr>
        <w:t>提升雞蛋洗選</w:t>
      </w:r>
      <w:proofErr w:type="gramStart"/>
      <w:r w:rsidR="005B430D" w:rsidRPr="00D552F6">
        <w:rPr>
          <w:rFonts w:ascii="標楷體" w:eastAsia="標楷體" w:hAnsi="標楷體" w:hint="eastAsia"/>
          <w:sz w:val="28"/>
          <w:szCs w:val="28"/>
        </w:rPr>
        <w:t>入盒率</w:t>
      </w:r>
      <w:proofErr w:type="gramEnd"/>
      <w:r w:rsidR="005B430D" w:rsidRPr="00D552F6">
        <w:rPr>
          <w:rFonts w:ascii="標楷體" w:eastAsia="標楷體" w:hAnsi="標楷體" w:hint="eastAsia"/>
          <w:sz w:val="28"/>
          <w:szCs w:val="28"/>
        </w:rPr>
        <w:t>對策</w:t>
      </w:r>
      <w:r>
        <w:rPr>
          <w:rFonts w:ascii="標楷體" w:eastAsia="標楷體" w:hAnsi="標楷體" w:hint="eastAsia"/>
          <w:sz w:val="28"/>
          <w:szCs w:val="28"/>
        </w:rPr>
        <w:t>討論會議，如附件一、附件六、及附件七</w:t>
      </w:r>
      <w:r w:rsidR="00C60AB8">
        <w:rPr>
          <w:rFonts w:ascii="標楷體" w:eastAsia="標楷體" w:hAnsi="標楷體" w:hint="eastAsia"/>
          <w:sz w:val="28"/>
          <w:szCs w:val="28"/>
        </w:rPr>
        <w:t>，</w:t>
      </w:r>
      <w:r>
        <w:rPr>
          <w:rFonts w:ascii="標楷體" w:eastAsia="標楷體" w:hAnsi="標楷體" w:hint="eastAsia"/>
          <w:sz w:val="28"/>
          <w:szCs w:val="28"/>
        </w:rPr>
        <w:t>結果分析如下：</w:t>
      </w:r>
    </w:p>
    <w:p w14:paraId="047AB402" w14:textId="4D863C7C" w:rsidR="00E450F7" w:rsidRDefault="00E450F7" w:rsidP="008A4EBF">
      <w:pPr>
        <w:pStyle w:val="af8"/>
        <w:numPr>
          <w:ilvl w:val="0"/>
          <w:numId w:val="30"/>
        </w:numPr>
        <w:spacing w:beforeLines="50" w:before="180" w:line="440" w:lineRule="exact"/>
        <w:rPr>
          <w:rFonts w:ascii="標楷體" w:eastAsia="標楷體" w:hAnsi="標楷體"/>
          <w:sz w:val="28"/>
          <w:szCs w:val="28"/>
        </w:rPr>
      </w:pPr>
      <w:r>
        <w:rPr>
          <w:rFonts w:ascii="標楷體" w:eastAsia="標楷體" w:hAnsi="標楷體" w:hint="eastAsia"/>
          <w:sz w:val="28"/>
          <w:szCs w:val="28"/>
        </w:rPr>
        <w:t>源頭管理，</w:t>
      </w:r>
      <w:proofErr w:type="gramStart"/>
      <w:r>
        <w:rPr>
          <w:rFonts w:ascii="標楷體" w:eastAsia="標楷體" w:hAnsi="標楷體" w:hint="eastAsia"/>
          <w:sz w:val="28"/>
          <w:szCs w:val="28"/>
        </w:rPr>
        <w:t>落實朔源及</w:t>
      </w:r>
      <w:proofErr w:type="gramEnd"/>
      <w:r>
        <w:rPr>
          <w:rFonts w:ascii="標楷體" w:eastAsia="標楷體" w:hAnsi="標楷體" w:hint="eastAsia"/>
          <w:sz w:val="28"/>
          <w:szCs w:val="28"/>
        </w:rPr>
        <w:t>食安制度</w:t>
      </w:r>
    </w:p>
    <w:p w14:paraId="6AB9F814" w14:textId="3E2DDC02" w:rsidR="00C60AB8" w:rsidRDefault="00C60AB8" w:rsidP="00E450F7">
      <w:pPr>
        <w:pStyle w:val="af8"/>
        <w:spacing w:beforeLines="50" w:before="180" w:line="440" w:lineRule="exact"/>
        <w:ind w:left="360"/>
        <w:rPr>
          <w:rFonts w:ascii="標楷體" w:eastAsia="標楷體" w:hAnsi="標楷體"/>
          <w:sz w:val="28"/>
          <w:szCs w:val="28"/>
        </w:rPr>
      </w:pPr>
      <w:r>
        <w:rPr>
          <w:rFonts w:ascii="標楷體" w:eastAsia="標楷體" w:hAnsi="標楷體" w:hint="eastAsia"/>
          <w:sz w:val="28"/>
          <w:szCs w:val="28"/>
        </w:rPr>
        <w:t>雞蛋產業鏈主要由飼料廠、養雞畜牧場、洗選場、及通路銷售所構成，因此，在提升</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之前，應以食品安全為優先考量，</w:t>
      </w:r>
      <w:r w:rsidR="00950B35">
        <w:rPr>
          <w:rFonts w:ascii="標楷體" w:eastAsia="標楷體" w:hAnsi="標楷體" w:hint="eastAsia"/>
          <w:sz w:val="28"/>
          <w:szCs w:val="28"/>
        </w:rPr>
        <w:t>而本產業鏈之食品安全應考量下列之對策：</w:t>
      </w:r>
    </w:p>
    <w:p w14:paraId="46FDE552" w14:textId="66872C43" w:rsidR="00E450F7" w:rsidRDefault="00E450F7" w:rsidP="008A4EBF">
      <w:pPr>
        <w:pStyle w:val="af8"/>
        <w:numPr>
          <w:ilvl w:val="0"/>
          <w:numId w:val="31"/>
        </w:numPr>
        <w:spacing w:beforeLines="50" w:before="180" w:line="440" w:lineRule="exact"/>
        <w:rPr>
          <w:rFonts w:ascii="標楷體" w:eastAsia="標楷體" w:hAnsi="標楷體"/>
          <w:sz w:val="28"/>
          <w:szCs w:val="28"/>
        </w:rPr>
      </w:pPr>
      <w:r w:rsidRPr="00950B35">
        <w:rPr>
          <w:rFonts w:ascii="標楷體" w:eastAsia="標楷體" w:hAnsi="標楷體" w:hint="eastAsia"/>
          <w:sz w:val="28"/>
          <w:szCs w:val="28"/>
        </w:rPr>
        <w:t>飼料廠來源食安管理、飼料配方檢驗制度</w:t>
      </w:r>
    </w:p>
    <w:p w14:paraId="0AFB97EE" w14:textId="32CB8743" w:rsidR="00950B35" w:rsidRDefault="00950B35" w:rsidP="008A4EBF">
      <w:pPr>
        <w:pStyle w:val="af8"/>
        <w:numPr>
          <w:ilvl w:val="0"/>
          <w:numId w:val="31"/>
        </w:numPr>
        <w:spacing w:beforeLines="50" w:before="180" w:line="440" w:lineRule="exact"/>
        <w:rPr>
          <w:rFonts w:ascii="標楷體" w:eastAsia="標楷體" w:hAnsi="標楷體"/>
          <w:sz w:val="28"/>
          <w:szCs w:val="28"/>
        </w:rPr>
      </w:pPr>
      <w:r>
        <w:rPr>
          <w:rFonts w:ascii="標楷體" w:eastAsia="標楷體" w:hAnsi="標楷體" w:hint="eastAsia"/>
          <w:sz w:val="28"/>
          <w:szCs w:val="28"/>
        </w:rPr>
        <w:t>畜牧場之</w:t>
      </w:r>
      <w:r w:rsidR="00E450F7" w:rsidRPr="00950B35">
        <w:rPr>
          <w:rFonts w:ascii="標楷體" w:eastAsia="標楷體" w:hAnsi="標楷體" w:hint="eastAsia"/>
          <w:sz w:val="28"/>
          <w:szCs w:val="28"/>
        </w:rPr>
        <w:t>產</w:t>
      </w:r>
      <w:proofErr w:type="gramStart"/>
      <w:r w:rsidR="00E450F7" w:rsidRPr="00950B35">
        <w:rPr>
          <w:rFonts w:ascii="標楷體" w:eastAsia="標楷體" w:hAnsi="標楷體" w:hint="eastAsia"/>
          <w:sz w:val="28"/>
          <w:szCs w:val="28"/>
        </w:rPr>
        <w:t>蛋收蛋</w:t>
      </w:r>
      <w:proofErr w:type="gramEnd"/>
      <w:r>
        <w:rPr>
          <w:rFonts w:ascii="標楷體" w:eastAsia="標楷體" w:hAnsi="標楷體" w:hint="eastAsia"/>
          <w:sz w:val="28"/>
          <w:szCs w:val="28"/>
        </w:rPr>
        <w:t>現代化環控管理設施投資，落實衛生防制。</w:t>
      </w:r>
    </w:p>
    <w:p w14:paraId="20741781" w14:textId="67945D27" w:rsidR="00950B35" w:rsidRDefault="00950B35" w:rsidP="008A4EBF">
      <w:pPr>
        <w:pStyle w:val="af8"/>
        <w:numPr>
          <w:ilvl w:val="0"/>
          <w:numId w:val="31"/>
        </w:numPr>
        <w:spacing w:beforeLines="50" w:before="180" w:line="440" w:lineRule="exact"/>
        <w:rPr>
          <w:rFonts w:ascii="標楷體" w:eastAsia="標楷體" w:hAnsi="標楷體"/>
          <w:sz w:val="28"/>
          <w:szCs w:val="28"/>
        </w:rPr>
      </w:pPr>
      <w:r>
        <w:rPr>
          <w:rFonts w:ascii="標楷體" w:eastAsia="標楷體" w:hAnsi="標楷體" w:hint="eastAsia"/>
          <w:sz w:val="28"/>
          <w:szCs w:val="28"/>
        </w:rPr>
        <w:t>雞場之傳染病預防落實管</w:t>
      </w:r>
      <w:r w:rsidR="00E450F7" w:rsidRPr="00950B35">
        <w:rPr>
          <w:rFonts w:ascii="標楷體" w:eastAsia="標楷體" w:hAnsi="標楷體" w:hint="eastAsia"/>
          <w:sz w:val="28"/>
          <w:szCs w:val="28"/>
        </w:rPr>
        <w:t>管理，</w:t>
      </w:r>
      <w:r>
        <w:rPr>
          <w:rFonts w:ascii="標楷體" w:eastAsia="標楷體" w:hAnsi="標楷體" w:hint="eastAsia"/>
          <w:sz w:val="28"/>
          <w:szCs w:val="28"/>
        </w:rPr>
        <w:t>定期檢疫及投藥等防疫措施。</w:t>
      </w:r>
    </w:p>
    <w:p w14:paraId="4D77FD5D" w14:textId="018D9AD0" w:rsidR="00950B35" w:rsidRPr="00950B35" w:rsidRDefault="00950B35" w:rsidP="008A4EBF">
      <w:pPr>
        <w:pStyle w:val="af8"/>
        <w:numPr>
          <w:ilvl w:val="0"/>
          <w:numId w:val="31"/>
        </w:numPr>
        <w:spacing w:beforeLines="50" w:before="180" w:line="440" w:lineRule="exact"/>
        <w:rPr>
          <w:rFonts w:ascii="標楷體" w:eastAsia="標楷體" w:hAnsi="標楷體"/>
          <w:sz w:val="28"/>
          <w:szCs w:val="28"/>
        </w:rPr>
      </w:pPr>
      <w:proofErr w:type="gramStart"/>
      <w:r>
        <w:rPr>
          <w:rFonts w:ascii="標楷體" w:eastAsia="標楷體" w:hAnsi="標楷體" w:hint="eastAsia"/>
          <w:sz w:val="28"/>
          <w:szCs w:val="28"/>
        </w:rPr>
        <w:t>資訊化環</w:t>
      </w:r>
      <w:proofErr w:type="gramEnd"/>
      <w:r>
        <w:rPr>
          <w:rFonts w:ascii="標楷體" w:eastAsia="標楷體" w:hAnsi="標楷體" w:hint="eastAsia"/>
          <w:sz w:val="28"/>
          <w:szCs w:val="28"/>
        </w:rPr>
        <w:t>控設備、養雞產</w:t>
      </w:r>
      <w:proofErr w:type="gramStart"/>
      <w:r>
        <w:rPr>
          <w:rFonts w:ascii="標楷體" w:eastAsia="標楷體" w:hAnsi="標楷體" w:hint="eastAsia"/>
          <w:sz w:val="28"/>
          <w:szCs w:val="28"/>
        </w:rPr>
        <w:t>蛋朔源履歷</w:t>
      </w:r>
      <w:proofErr w:type="gramEnd"/>
      <w:r>
        <w:rPr>
          <w:rFonts w:ascii="標楷體" w:eastAsia="標楷體" w:hAnsi="標楷體" w:hint="eastAsia"/>
          <w:sz w:val="28"/>
          <w:szCs w:val="28"/>
        </w:rPr>
        <w:t>之系統性紀錄，以利</w:t>
      </w:r>
      <w:proofErr w:type="gramStart"/>
      <w:r>
        <w:rPr>
          <w:rFonts w:ascii="標楷體" w:eastAsia="標楷體" w:hAnsi="標楷體" w:hint="eastAsia"/>
          <w:sz w:val="28"/>
          <w:szCs w:val="28"/>
        </w:rPr>
        <w:t>安全朔源</w:t>
      </w:r>
      <w:proofErr w:type="gramEnd"/>
      <w:r>
        <w:rPr>
          <w:rFonts w:ascii="標楷體" w:eastAsia="標楷體" w:hAnsi="標楷體" w:hint="eastAsia"/>
          <w:sz w:val="28"/>
          <w:szCs w:val="28"/>
        </w:rPr>
        <w:t>。</w:t>
      </w:r>
    </w:p>
    <w:p w14:paraId="0D14DDD0" w14:textId="391FEA0A" w:rsidR="00E450F7" w:rsidRDefault="00E450F7" w:rsidP="008A4EBF">
      <w:pPr>
        <w:pStyle w:val="af8"/>
        <w:numPr>
          <w:ilvl w:val="0"/>
          <w:numId w:val="31"/>
        </w:numPr>
        <w:spacing w:beforeLines="50" w:before="180" w:line="440" w:lineRule="exact"/>
        <w:rPr>
          <w:rFonts w:ascii="標楷體" w:eastAsia="標楷體" w:hAnsi="標楷體"/>
          <w:sz w:val="28"/>
          <w:szCs w:val="28"/>
        </w:rPr>
      </w:pPr>
      <w:r w:rsidRPr="00950B35">
        <w:rPr>
          <w:rFonts w:ascii="標楷體" w:eastAsia="標楷體" w:hAnsi="標楷體" w:hint="eastAsia"/>
          <w:sz w:val="28"/>
          <w:szCs w:val="28"/>
        </w:rPr>
        <w:t>雞蛋</w:t>
      </w:r>
      <w:r w:rsidR="00950B35">
        <w:rPr>
          <w:rFonts w:ascii="標楷體" w:eastAsia="標楷體" w:hAnsi="標楷體" w:hint="eastAsia"/>
          <w:sz w:val="28"/>
          <w:szCs w:val="28"/>
        </w:rPr>
        <w:t>冷藏運輸</w:t>
      </w:r>
      <w:proofErr w:type="gramStart"/>
      <w:r w:rsidR="00950B35">
        <w:rPr>
          <w:rFonts w:ascii="標楷體" w:eastAsia="標楷體" w:hAnsi="標楷體" w:hint="eastAsia"/>
          <w:sz w:val="28"/>
          <w:szCs w:val="28"/>
        </w:rPr>
        <w:t>之</w:t>
      </w:r>
      <w:r w:rsidRPr="00950B35">
        <w:rPr>
          <w:rFonts w:ascii="標楷體" w:eastAsia="標楷體" w:hAnsi="標楷體" w:hint="eastAsia"/>
          <w:sz w:val="28"/>
          <w:szCs w:val="28"/>
        </w:rPr>
        <w:t>冷鏈設備</w:t>
      </w:r>
      <w:proofErr w:type="gramEnd"/>
      <w:r w:rsidR="00950B35">
        <w:rPr>
          <w:rFonts w:ascii="標楷體" w:eastAsia="標楷體" w:hAnsi="標楷體" w:hint="eastAsia"/>
          <w:sz w:val="28"/>
          <w:szCs w:val="28"/>
        </w:rPr>
        <w:t>投資，以維護雞蛋</w:t>
      </w:r>
      <w:proofErr w:type="gramStart"/>
      <w:r w:rsidR="00950B35">
        <w:rPr>
          <w:rFonts w:ascii="標楷體" w:eastAsia="標楷體" w:hAnsi="標楷體" w:hint="eastAsia"/>
          <w:sz w:val="28"/>
          <w:szCs w:val="28"/>
        </w:rPr>
        <w:t>包鮮期</w:t>
      </w:r>
      <w:proofErr w:type="gramEnd"/>
      <w:r w:rsidR="00950B35">
        <w:rPr>
          <w:rFonts w:ascii="標楷體" w:eastAsia="標楷體" w:hAnsi="標楷體" w:hint="eastAsia"/>
          <w:sz w:val="28"/>
          <w:szCs w:val="28"/>
        </w:rPr>
        <w:t>之食品安全衛生。</w:t>
      </w:r>
    </w:p>
    <w:p w14:paraId="4C2FAB77" w14:textId="358A4484" w:rsidR="00A36128" w:rsidRDefault="00A36128" w:rsidP="008A4EBF">
      <w:pPr>
        <w:pStyle w:val="af8"/>
        <w:numPr>
          <w:ilvl w:val="0"/>
          <w:numId w:val="30"/>
        </w:numPr>
        <w:spacing w:beforeLines="50" w:before="180" w:line="440" w:lineRule="exact"/>
        <w:rPr>
          <w:rFonts w:ascii="標楷體" w:eastAsia="標楷體" w:hAnsi="標楷體"/>
          <w:sz w:val="28"/>
          <w:szCs w:val="28"/>
        </w:rPr>
      </w:pPr>
      <w:r>
        <w:rPr>
          <w:rFonts w:ascii="標楷體" w:eastAsia="標楷體" w:hAnsi="標楷體" w:hint="eastAsia"/>
          <w:sz w:val="28"/>
          <w:szCs w:val="28"/>
        </w:rPr>
        <w:t>畜牧場現代化飼養：</w:t>
      </w:r>
    </w:p>
    <w:p w14:paraId="6B9B6F30" w14:textId="6F6904F4" w:rsidR="00A36128" w:rsidRDefault="00A36128" w:rsidP="00A36128">
      <w:pPr>
        <w:pStyle w:val="af8"/>
        <w:spacing w:before="50" w:line="440" w:lineRule="exact"/>
        <w:ind w:left="360"/>
        <w:contextualSpacing w:val="0"/>
        <w:rPr>
          <w:rFonts w:ascii="標楷體" w:eastAsia="標楷體" w:hAnsi="標楷體"/>
          <w:sz w:val="28"/>
          <w:szCs w:val="28"/>
        </w:rPr>
      </w:pPr>
      <w:r>
        <w:rPr>
          <w:rFonts w:ascii="標楷體" w:eastAsia="標楷體" w:hAnsi="標楷體" w:hint="eastAsia"/>
          <w:sz w:val="28"/>
          <w:szCs w:val="28"/>
        </w:rPr>
        <w:t>專家們</w:t>
      </w:r>
      <w:proofErr w:type="gramStart"/>
      <w:r>
        <w:rPr>
          <w:rFonts w:ascii="標楷體" w:eastAsia="標楷體" w:hAnsi="標楷體" w:hint="eastAsia"/>
          <w:sz w:val="28"/>
          <w:szCs w:val="28"/>
        </w:rPr>
        <w:t>認為雞種及</w:t>
      </w:r>
      <w:proofErr w:type="gramEnd"/>
      <w:r>
        <w:rPr>
          <w:rFonts w:ascii="標楷體" w:eastAsia="標楷體" w:hAnsi="標楷體" w:hint="eastAsia"/>
          <w:sz w:val="28"/>
          <w:szCs w:val="28"/>
        </w:rPr>
        <w:t>雞</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齡管理、蛋雞</w:t>
      </w:r>
      <w:r w:rsidRPr="00D552F6">
        <w:rPr>
          <w:rFonts w:ascii="標楷體" w:eastAsia="標楷體" w:hAnsi="標楷體" w:hint="eastAsia"/>
          <w:sz w:val="28"/>
          <w:szCs w:val="28"/>
        </w:rPr>
        <w:t>飼養</w:t>
      </w:r>
      <w:r>
        <w:rPr>
          <w:rFonts w:ascii="標楷體" w:eastAsia="標楷體" w:hAnsi="標楷體" w:hint="eastAsia"/>
          <w:sz w:val="28"/>
          <w:szCs w:val="28"/>
        </w:rPr>
        <w:t>方式與</w:t>
      </w:r>
      <w:r w:rsidRPr="00D552F6">
        <w:rPr>
          <w:rFonts w:ascii="標楷體" w:eastAsia="標楷體" w:hAnsi="標楷體" w:hint="eastAsia"/>
          <w:sz w:val="28"/>
          <w:szCs w:val="28"/>
        </w:rPr>
        <w:t>環境</w:t>
      </w:r>
      <w:r>
        <w:rPr>
          <w:rFonts w:ascii="標楷體" w:eastAsia="標楷體" w:hAnsi="標楷體" w:hint="eastAsia"/>
          <w:sz w:val="28"/>
          <w:szCs w:val="28"/>
        </w:rPr>
        <w:t>、飼料成分皆可能影響雞蛋之</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，對策如下：</w:t>
      </w:r>
    </w:p>
    <w:p w14:paraId="61A4C090" w14:textId="35E6B585" w:rsidR="00A36128" w:rsidRDefault="00A36128" w:rsidP="008A4EBF">
      <w:pPr>
        <w:pStyle w:val="af8"/>
        <w:numPr>
          <w:ilvl w:val="0"/>
          <w:numId w:val="32"/>
        </w:numPr>
        <w:spacing w:before="50" w:line="440" w:lineRule="exact"/>
        <w:contextualSpacing w:val="0"/>
        <w:rPr>
          <w:rFonts w:ascii="標楷體" w:eastAsia="標楷體" w:hAnsi="標楷體"/>
          <w:sz w:val="28"/>
          <w:szCs w:val="28"/>
        </w:rPr>
      </w:pPr>
      <w:r>
        <w:rPr>
          <w:rFonts w:ascii="標楷體" w:eastAsia="標楷體" w:hAnsi="標楷體" w:hint="eastAsia"/>
          <w:sz w:val="28"/>
          <w:szCs w:val="28"/>
        </w:rPr>
        <w:t>畜牧</w:t>
      </w:r>
      <w:proofErr w:type="gramStart"/>
      <w:r>
        <w:rPr>
          <w:rFonts w:ascii="標楷體" w:eastAsia="標楷體" w:hAnsi="標楷體" w:hint="eastAsia"/>
          <w:sz w:val="28"/>
          <w:szCs w:val="28"/>
        </w:rPr>
        <w:t>場</w:t>
      </w:r>
      <w:r w:rsidRPr="00D552F6">
        <w:rPr>
          <w:rFonts w:ascii="標楷體" w:eastAsia="標楷體" w:hAnsi="標楷體" w:hint="eastAsia"/>
          <w:sz w:val="28"/>
          <w:szCs w:val="28"/>
        </w:rPr>
        <w:t>雞種</w:t>
      </w:r>
      <w:proofErr w:type="gramEnd"/>
      <w:r w:rsidRPr="00D552F6">
        <w:rPr>
          <w:rFonts w:ascii="標楷體" w:eastAsia="標楷體" w:hAnsi="標楷體" w:hint="eastAsia"/>
          <w:sz w:val="28"/>
          <w:szCs w:val="28"/>
        </w:rPr>
        <w:t>與管理：</w:t>
      </w:r>
      <w:proofErr w:type="gramStart"/>
      <w:r>
        <w:rPr>
          <w:rFonts w:ascii="標楷體" w:eastAsia="標楷體" w:hAnsi="標楷體" w:hint="eastAsia"/>
          <w:sz w:val="28"/>
          <w:szCs w:val="28"/>
        </w:rPr>
        <w:t>雞</w:t>
      </w:r>
      <w:r w:rsidRPr="00D552F6">
        <w:rPr>
          <w:rFonts w:ascii="標楷體" w:eastAsia="標楷體" w:hAnsi="標楷體" w:hint="eastAsia"/>
          <w:sz w:val="28"/>
          <w:szCs w:val="28"/>
        </w:rPr>
        <w:t>齡</w:t>
      </w:r>
      <w:r>
        <w:rPr>
          <w:rFonts w:ascii="標楷體" w:eastAsia="標楷體" w:hAnsi="標楷體" w:hint="eastAsia"/>
          <w:sz w:val="28"/>
          <w:szCs w:val="28"/>
        </w:rPr>
        <w:t>不</w:t>
      </w:r>
      <w:proofErr w:type="gramEnd"/>
      <w:r>
        <w:rPr>
          <w:rFonts w:ascii="標楷體" w:eastAsia="標楷體" w:hAnsi="標楷體" w:hint="eastAsia"/>
          <w:sz w:val="28"/>
          <w:szCs w:val="28"/>
        </w:rPr>
        <w:t>適合太高，超過一定</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齡蛋殼變薄，雞蛋變大影響</w:t>
      </w:r>
      <w:proofErr w:type="gramStart"/>
      <w:r>
        <w:rPr>
          <w:rFonts w:ascii="標楷體" w:eastAsia="標楷體" w:hAnsi="標楷體" w:hint="eastAsia"/>
          <w:sz w:val="28"/>
          <w:szCs w:val="28"/>
        </w:rPr>
        <w:t>入盒率，且</w:t>
      </w:r>
      <w:r w:rsidRPr="00D552F6">
        <w:rPr>
          <w:rFonts w:ascii="標楷體" w:eastAsia="標楷體" w:hAnsi="標楷體" w:hint="eastAsia"/>
          <w:sz w:val="28"/>
          <w:szCs w:val="28"/>
        </w:rPr>
        <w:t>換羽</w:t>
      </w:r>
      <w:proofErr w:type="gramEnd"/>
      <w:r w:rsidRPr="00D552F6">
        <w:rPr>
          <w:rFonts w:ascii="標楷體" w:eastAsia="標楷體" w:hAnsi="標楷體" w:hint="eastAsia"/>
          <w:sz w:val="28"/>
          <w:szCs w:val="28"/>
        </w:rPr>
        <w:t>次數影響蛋殼品質與</w:t>
      </w:r>
      <w:proofErr w:type="gramStart"/>
      <w:r w:rsidRPr="00D552F6">
        <w:rPr>
          <w:rFonts w:ascii="標楷體" w:eastAsia="標楷體" w:hAnsi="標楷體" w:hint="eastAsia"/>
          <w:sz w:val="28"/>
          <w:szCs w:val="28"/>
        </w:rPr>
        <w:t>產蛋率</w:t>
      </w:r>
      <w:proofErr w:type="gramEnd"/>
      <w:r w:rsidRPr="00D552F6">
        <w:rPr>
          <w:rFonts w:ascii="標楷體" w:eastAsia="標楷體" w:hAnsi="標楷體" w:hint="eastAsia"/>
          <w:sz w:val="28"/>
          <w:szCs w:val="28"/>
        </w:rPr>
        <w:t>，建議可否養到</w:t>
      </w:r>
      <w:r w:rsidR="00C25B19">
        <w:rPr>
          <w:rFonts w:ascii="標楷體" w:eastAsia="標楷體" w:hAnsi="標楷體" w:hint="eastAsia"/>
          <w:sz w:val="28"/>
          <w:szCs w:val="28"/>
        </w:rPr>
        <w:t>9</w:t>
      </w:r>
      <w:r w:rsidR="00C25B19">
        <w:rPr>
          <w:rFonts w:ascii="標楷體" w:eastAsia="標楷體" w:hAnsi="標楷體"/>
          <w:sz w:val="28"/>
          <w:szCs w:val="28"/>
        </w:rPr>
        <w:t>0</w:t>
      </w:r>
      <w:r w:rsidRPr="00D552F6">
        <w:rPr>
          <w:rFonts w:ascii="標楷體" w:eastAsia="標楷體" w:hAnsi="標楷體" w:hint="eastAsia"/>
          <w:sz w:val="28"/>
          <w:szCs w:val="28"/>
        </w:rPr>
        <w:t>-100</w:t>
      </w:r>
      <w:proofErr w:type="gramStart"/>
      <w:r w:rsidRPr="00D552F6">
        <w:rPr>
          <w:rFonts w:ascii="標楷體" w:eastAsia="標楷體" w:hAnsi="標楷體" w:hint="eastAsia"/>
          <w:sz w:val="28"/>
          <w:szCs w:val="28"/>
        </w:rPr>
        <w:t>週不換羽</w:t>
      </w:r>
      <w:proofErr w:type="gramEnd"/>
      <w:r>
        <w:rPr>
          <w:rFonts w:ascii="標楷體" w:eastAsia="標楷體" w:hAnsi="標楷體" w:hint="eastAsia"/>
          <w:sz w:val="28"/>
          <w:szCs w:val="28"/>
        </w:rPr>
        <w:t>，或者</w:t>
      </w:r>
      <w:proofErr w:type="gramStart"/>
      <w:r>
        <w:rPr>
          <w:rFonts w:ascii="標楷體" w:eastAsia="標楷體" w:hAnsi="標楷體" w:hint="eastAsia"/>
          <w:sz w:val="28"/>
          <w:szCs w:val="28"/>
        </w:rPr>
        <w:t>依統進統出</w:t>
      </w:r>
      <w:r w:rsidR="00D21396">
        <w:rPr>
          <w:rFonts w:ascii="標楷體" w:eastAsia="標楷體" w:hAnsi="標楷體" w:hint="eastAsia"/>
          <w:sz w:val="28"/>
          <w:szCs w:val="28"/>
        </w:rPr>
        <w:t>單一雞種</w:t>
      </w:r>
      <w:proofErr w:type="gramEnd"/>
      <w:r>
        <w:rPr>
          <w:rFonts w:ascii="標楷體" w:eastAsia="標楷體" w:hAnsi="標楷體" w:hint="eastAsia"/>
          <w:sz w:val="28"/>
          <w:szCs w:val="28"/>
        </w:rPr>
        <w:t>策略，</w:t>
      </w:r>
      <w:r w:rsidR="00C25B19">
        <w:rPr>
          <w:rFonts w:ascii="標楷體" w:eastAsia="標楷體" w:hAnsi="標楷體" w:hint="eastAsia"/>
          <w:sz w:val="28"/>
          <w:szCs w:val="28"/>
        </w:rPr>
        <w:t>監測超過一定雞</w:t>
      </w:r>
      <w:proofErr w:type="gramStart"/>
      <w:r w:rsidR="00C25B19">
        <w:rPr>
          <w:rFonts w:ascii="標楷體" w:eastAsia="標楷體" w:hAnsi="標楷體" w:hint="eastAsia"/>
          <w:sz w:val="28"/>
          <w:szCs w:val="28"/>
        </w:rPr>
        <w:t>週</w:t>
      </w:r>
      <w:proofErr w:type="gramEnd"/>
      <w:r w:rsidR="00C25B19">
        <w:rPr>
          <w:rFonts w:ascii="標楷體" w:eastAsia="標楷體" w:hAnsi="標楷體" w:hint="eastAsia"/>
          <w:sz w:val="28"/>
          <w:szCs w:val="28"/>
        </w:rPr>
        <w:t>齡逐步整批淘汰。另外</w:t>
      </w:r>
      <w:proofErr w:type="gramStart"/>
      <w:r w:rsidR="00C25B19">
        <w:rPr>
          <w:rFonts w:ascii="標楷體" w:eastAsia="標楷體" w:hAnsi="標楷體" w:hint="eastAsia"/>
          <w:sz w:val="28"/>
          <w:szCs w:val="28"/>
        </w:rPr>
        <w:t>部分</w:t>
      </w:r>
      <w:r w:rsidR="00C25B19" w:rsidRPr="00D552F6">
        <w:rPr>
          <w:rFonts w:ascii="標楷體" w:eastAsia="標楷體" w:hAnsi="標楷體" w:hint="eastAsia"/>
          <w:sz w:val="28"/>
          <w:szCs w:val="28"/>
        </w:rPr>
        <w:t>雞種</w:t>
      </w:r>
      <w:r w:rsidR="00C25B19">
        <w:rPr>
          <w:rFonts w:ascii="標楷體" w:eastAsia="標楷體" w:hAnsi="標楷體" w:hint="eastAsia"/>
          <w:sz w:val="28"/>
          <w:szCs w:val="28"/>
        </w:rPr>
        <w:t>的</w:t>
      </w:r>
      <w:proofErr w:type="gramEnd"/>
      <w:r w:rsidR="00C25B19" w:rsidRPr="00D552F6">
        <w:rPr>
          <w:rFonts w:ascii="標楷體" w:eastAsia="標楷體" w:hAnsi="標楷體" w:hint="eastAsia"/>
          <w:sz w:val="28"/>
          <w:szCs w:val="28"/>
        </w:rPr>
        <w:t>基因</w:t>
      </w:r>
      <w:r w:rsidR="00C25B19">
        <w:rPr>
          <w:rFonts w:ascii="標楷體" w:eastAsia="標楷體" w:hAnsi="標楷體" w:hint="eastAsia"/>
          <w:sz w:val="28"/>
          <w:szCs w:val="28"/>
        </w:rPr>
        <w:t>，</w:t>
      </w:r>
      <w:r w:rsidR="00C25B19" w:rsidRPr="00D552F6">
        <w:rPr>
          <w:rFonts w:ascii="標楷體" w:eastAsia="標楷體" w:hAnsi="標楷體" w:hint="eastAsia"/>
          <w:sz w:val="28"/>
          <w:szCs w:val="28"/>
        </w:rPr>
        <w:t>例如羅曼需安靜環境與少量多餐</w:t>
      </w:r>
    </w:p>
    <w:p w14:paraId="47BC9DB1" w14:textId="2DECC95E" w:rsidR="00C25B19" w:rsidRPr="00C25B19" w:rsidRDefault="00C25B19" w:rsidP="008A4EBF">
      <w:pPr>
        <w:pStyle w:val="af8"/>
        <w:numPr>
          <w:ilvl w:val="0"/>
          <w:numId w:val="32"/>
        </w:numPr>
        <w:spacing w:before="50" w:line="440" w:lineRule="exact"/>
        <w:contextualSpacing w:val="0"/>
        <w:rPr>
          <w:rFonts w:ascii="標楷體" w:eastAsia="標楷體" w:hAnsi="標楷體"/>
          <w:sz w:val="28"/>
          <w:szCs w:val="28"/>
        </w:rPr>
      </w:pPr>
      <w:r>
        <w:rPr>
          <w:rFonts w:ascii="標楷體" w:eastAsia="標楷體" w:hAnsi="標楷體" w:hint="eastAsia"/>
          <w:sz w:val="28"/>
          <w:szCs w:val="28"/>
        </w:rPr>
        <w:t>畜牧場需要投資現代化環控設施，以控制</w:t>
      </w:r>
      <w:r w:rsidRPr="00D552F6">
        <w:rPr>
          <w:rFonts w:ascii="標楷體" w:eastAsia="標楷體" w:hAnsi="標楷體" w:hint="eastAsia"/>
          <w:sz w:val="28"/>
          <w:szCs w:val="28"/>
        </w:rPr>
        <w:t>溫濕度範圍、換氣頻率（是否通風）</w:t>
      </w:r>
      <w:r>
        <w:rPr>
          <w:rFonts w:ascii="標楷體" w:eastAsia="標楷體" w:hAnsi="標楷體" w:hint="eastAsia"/>
          <w:sz w:val="28"/>
          <w:szCs w:val="28"/>
        </w:rPr>
        <w:t>，飼養密度需控制，</w:t>
      </w:r>
      <w:proofErr w:type="gramStart"/>
      <w:r>
        <w:rPr>
          <w:rFonts w:ascii="標楷體" w:eastAsia="標楷體" w:hAnsi="標楷體" w:hint="eastAsia"/>
          <w:sz w:val="28"/>
          <w:szCs w:val="28"/>
        </w:rPr>
        <w:t>避免過擠</w:t>
      </w:r>
      <w:proofErr w:type="gramEnd"/>
      <w:r>
        <w:rPr>
          <w:rFonts w:ascii="標楷體" w:eastAsia="標楷體" w:hAnsi="標楷體" w:hint="eastAsia"/>
          <w:sz w:val="28"/>
          <w:szCs w:val="28"/>
        </w:rPr>
        <w:t>，影響產蛋效率及雞蛋品質。</w:t>
      </w:r>
      <w:r w:rsidRPr="00D552F6">
        <w:rPr>
          <w:rFonts w:ascii="標楷體" w:eastAsia="標楷體" w:hAnsi="標楷體" w:hint="eastAsia"/>
          <w:sz w:val="28"/>
          <w:szCs w:val="28"/>
        </w:rPr>
        <w:t>衛生條件</w:t>
      </w:r>
      <w:r>
        <w:rPr>
          <w:rFonts w:ascii="標楷體" w:eastAsia="標楷體" w:hAnsi="標楷體" w:hint="eastAsia"/>
          <w:sz w:val="28"/>
          <w:szCs w:val="28"/>
        </w:rPr>
        <w:t>需</w:t>
      </w:r>
      <w:proofErr w:type="gramStart"/>
      <w:r w:rsidRPr="00D552F6">
        <w:rPr>
          <w:rFonts w:ascii="標楷體" w:eastAsia="標楷體" w:hAnsi="標楷體" w:hint="eastAsia"/>
          <w:sz w:val="28"/>
          <w:szCs w:val="28"/>
        </w:rPr>
        <w:t>乾淨</w:t>
      </w:r>
      <w:r>
        <w:rPr>
          <w:rFonts w:ascii="標楷體" w:eastAsia="標楷體" w:hAnsi="標楷體" w:hint="eastAsia"/>
          <w:sz w:val="28"/>
          <w:szCs w:val="28"/>
        </w:rPr>
        <w:t>爽以利產</w:t>
      </w:r>
      <w:proofErr w:type="gramEnd"/>
      <w:r>
        <w:rPr>
          <w:rFonts w:ascii="標楷體" w:eastAsia="標楷體" w:hAnsi="標楷體" w:hint="eastAsia"/>
          <w:sz w:val="28"/>
          <w:szCs w:val="28"/>
        </w:rPr>
        <w:t>蛋品質，及避免</w:t>
      </w:r>
      <w:proofErr w:type="gramStart"/>
      <w:r>
        <w:rPr>
          <w:rFonts w:ascii="標楷體" w:eastAsia="標楷體" w:hAnsi="標楷體" w:hint="eastAsia"/>
          <w:sz w:val="28"/>
          <w:szCs w:val="28"/>
        </w:rPr>
        <w:t>髒</w:t>
      </w:r>
      <w:proofErr w:type="gramEnd"/>
      <w:r>
        <w:rPr>
          <w:rFonts w:ascii="標楷體" w:eastAsia="標楷體" w:hAnsi="標楷體" w:hint="eastAsia"/>
          <w:sz w:val="28"/>
          <w:szCs w:val="28"/>
        </w:rPr>
        <w:t>蛋，影響洗選</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。環控設施必須能設定在理想溫度濕度空氣等目標值，並定期監控，了解數值是否偏離，影響產蛋效率及雞蛋品質</w:t>
      </w:r>
      <w:r w:rsidRPr="00C25B19">
        <w:rPr>
          <w:rFonts w:ascii="標楷體" w:eastAsia="標楷體" w:hAnsi="標楷體" w:hint="eastAsia"/>
          <w:sz w:val="28"/>
          <w:szCs w:val="28"/>
        </w:rPr>
        <w:t>。</w:t>
      </w:r>
    </w:p>
    <w:p w14:paraId="7A8C177A" w14:textId="17B7C671" w:rsidR="00A36128" w:rsidRDefault="00C25B19" w:rsidP="008A4EBF">
      <w:pPr>
        <w:pStyle w:val="af8"/>
        <w:numPr>
          <w:ilvl w:val="0"/>
          <w:numId w:val="32"/>
        </w:numPr>
        <w:spacing w:before="50" w:line="440" w:lineRule="exact"/>
        <w:contextualSpacing w:val="0"/>
        <w:rPr>
          <w:rFonts w:ascii="標楷體" w:eastAsia="標楷體" w:hAnsi="標楷體"/>
          <w:sz w:val="28"/>
          <w:szCs w:val="28"/>
        </w:rPr>
      </w:pPr>
      <w:r>
        <w:rPr>
          <w:rFonts w:ascii="標楷體" w:eastAsia="標楷體" w:hAnsi="標楷體" w:hint="eastAsia"/>
          <w:sz w:val="28"/>
          <w:szCs w:val="28"/>
        </w:rPr>
        <w:lastRenderedPageBreak/>
        <w:t>飼養</w:t>
      </w:r>
      <w:r w:rsidR="00A36128" w:rsidRPr="00C25B19">
        <w:rPr>
          <w:rFonts w:ascii="標楷體" w:eastAsia="標楷體" w:hAnsi="標楷體" w:hint="eastAsia"/>
          <w:sz w:val="28"/>
          <w:szCs w:val="28"/>
        </w:rPr>
        <w:t>飼料</w:t>
      </w:r>
      <w:r>
        <w:rPr>
          <w:rFonts w:ascii="標楷體" w:eastAsia="標楷體" w:hAnsi="標楷體" w:hint="eastAsia"/>
          <w:sz w:val="28"/>
          <w:szCs w:val="28"/>
        </w:rPr>
        <w:t>及</w:t>
      </w:r>
      <w:r w:rsidR="00A36128" w:rsidRPr="00C25B19">
        <w:rPr>
          <w:rFonts w:ascii="標楷體" w:eastAsia="標楷體" w:hAnsi="標楷體" w:hint="eastAsia"/>
          <w:sz w:val="28"/>
          <w:szCs w:val="28"/>
        </w:rPr>
        <w:t>成分</w:t>
      </w:r>
      <w:r>
        <w:rPr>
          <w:rFonts w:ascii="標楷體" w:eastAsia="標楷體" w:hAnsi="標楷體" w:hint="eastAsia"/>
          <w:sz w:val="28"/>
          <w:szCs w:val="28"/>
        </w:rPr>
        <w:t>，包括</w:t>
      </w:r>
      <w:r w:rsidR="00A36128" w:rsidRPr="00C25B19">
        <w:rPr>
          <w:rFonts w:ascii="標楷體" w:eastAsia="標楷體" w:hAnsi="標楷體" w:hint="eastAsia"/>
          <w:sz w:val="28"/>
          <w:szCs w:val="28"/>
        </w:rPr>
        <w:t>（蛋白質濃度、可代謝）、顆粒度（顆粒越大，鈣吸收慢，蛋殼更結實）、添加物的探討</w:t>
      </w:r>
      <w:r>
        <w:rPr>
          <w:rFonts w:ascii="標楷體" w:eastAsia="標楷體" w:hAnsi="標楷體" w:hint="eastAsia"/>
          <w:sz w:val="28"/>
          <w:szCs w:val="28"/>
        </w:rPr>
        <w:t>，也會影響蛋殼厚薄，進而影響</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w:t>
      </w:r>
    </w:p>
    <w:p w14:paraId="6B2ECA3C" w14:textId="6075BA2B" w:rsidR="00D21396" w:rsidRPr="00C25B19" w:rsidRDefault="00D21396" w:rsidP="008A4EBF">
      <w:pPr>
        <w:pStyle w:val="af8"/>
        <w:numPr>
          <w:ilvl w:val="0"/>
          <w:numId w:val="32"/>
        </w:numPr>
        <w:spacing w:before="50" w:line="440" w:lineRule="exact"/>
        <w:contextualSpacing w:val="0"/>
        <w:rPr>
          <w:rFonts w:ascii="標楷體" w:eastAsia="標楷體" w:hAnsi="標楷體"/>
          <w:sz w:val="28"/>
          <w:szCs w:val="28"/>
        </w:rPr>
      </w:pPr>
      <w:r>
        <w:rPr>
          <w:rFonts w:ascii="標楷體" w:eastAsia="標楷體" w:hAnsi="標楷體" w:hint="eastAsia"/>
          <w:sz w:val="28"/>
          <w:szCs w:val="28"/>
        </w:rPr>
        <w:t>產蛋輸送帶與</w:t>
      </w:r>
      <w:r w:rsidR="005D3939">
        <w:rPr>
          <w:rFonts w:ascii="標楷體" w:eastAsia="標楷體" w:hAnsi="標楷體" w:hint="eastAsia"/>
          <w:sz w:val="28"/>
          <w:szCs w:val="28"/>
        </w:rPr>
        <w:t>蛋拖</w:t>
      </w:r>
      <w:r>
        <w:rPr>
          <w:rFonts w:ascii="標楷體" w:eastAsia="標楷體" w:hAnsi="標楷體" w:hint="eastAsia"/>
          <w:sz w:val="28"/>
          <w:szCs w:val="28"/>
        </w:rPr>
        <w:t>盤的清潔與否，也影響</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及食品安全，需</w:t>
      </w:r>
      <w:proofErr w:type="gramStart"/>
      <w:r>
        <w:rPr>
          <w:rFonts w:ascii="標楷體" w:eastAsia="標楷體" w:hAnsi="標楷體" w:hint="eastAsia"/>
          <w:sz w:val="28"/>
          <w:szCs w:val="28"/>
        </w:rPr>
        <w:t>定期清消置換</w:t>
      </w:r>
      <w:proofErr w:type="gramEnd"/>
      <w:r>
        <w:rPr>
          <w:rFonts w:ascii="標楷體" w:eastAsia="標楷體" w:hAnsi="標楷體" w:hint="eastAsia"/>
          <w:sz w:val="28"/>
          <w:szCs w:val="28"/>
        </w:rPr>
        <w:t>新盤。</w:t>
      </w:r>
    </w:p>
    <w:p w14:paraId="5E516E7C" w14:textId="748894F7" w:rsidR="00E450F7" w:rsidRDefault="00E450F7" w:rsidP="008A4EBF">
      <w:pPr>
        <w:pStyle w:val="af8"/>
        <w:numPr>
          <w:ilvl w:val="0"/>
          <w:numId w:val="30"/>
        </w:numPr>
        <w:spacing w:beforeLines="50" w:before="180" w:line="440" w:lineRule="exact"/>
        <w:rPr>
          <w:rFonts w:ascii="標楷體" w:eastAsia="標楷體" w:hAnsi="標楷體"/>
          <w:sz w:val="28"/>
          <w:szCs w:val="28"/>
        </w:rPr>
      </w:pPr>
      <w:r w:rsidRPr="001A18B8">
        <w:rPr>
          <w:rFonts w:ascii="標楷體" w:eastAsia="標楷體" w:hAnsi="標楷體" w:hint="eastAsia"/>
          <w:sz w:val="28"/>
          <w:szCs w:val="28"/>
        </w:rPr>
        <w:t>洗選場管理：</w:t>
      </w:r>
      <w:r w:rsidR="00C25B19">
        <w:rPr>
          <w:rFonts w:ascii="標楷體" w:eastAsia="標楷體" w:hAnsi="標楷體" w:hint="eastAsia"/>
          <w:sz w:val="28"/>
          <w:szCs w:val="28"/>
        </w:rPr>
        <w:t>原料蛋來源品質，</w:t>
      </w:r>
      <w:r w:rsidRPr="001A18B8">
        <w:rPr>
          <w:rFonts w:ascii="標楷體" w:eastAsia="標楷體" w:hAnsi="標楷體" w:hint="eastAsia"/>
          <w:sz w:val="28"/>
          <w:szCs w:val="28"/>
        </w:rPr>
        <w:t>洗選設備機器</w:t>
      </w:r>
      <w:r w:rsidR="00D21396">
        <w:rPr>
          <w:rFonts w:ascii="標楷體" w:eastAsia="標楷體" w:hAnsi="標楷體" w:hint="eastAsia"/>
          <w:sz w:val="28"/>
          <w:szCs w:val="28"/>
        </w:rPr>
        <w:t>的精密度與精</w:t>
      </w:r>
      <w:proofErr w:type="gramStart"/>
      <w:r w:rsidR="00D21396">
        <w:rPr>
          <w:rFonts w:ascii="標楷體" w:eastAsia="標楷體" w:hAnsi="標楷體" w:hint="eastAsia"/>
          <w:sz w:val="28"/>
          <w:szCs w:val="28"/>
        </w:rPr>
        <w:t>準</w:t>
      </w:r>
      <w:proofErr w:type="gramEnd"/>
      <w:r w:rsidRPr="001A18B8">
        <w:rPr>
          <w:rFonts w:ascii="標楷體" w:eastAsia="標楷體" w:hAnsi="標楷體" w:hint="eastAsia"/>
          <w:sz w:val="28"/>
          <w:szCs w:val="28"/>
        </w:rPr>
        <w:t>調校管理</w:t>
      </w:r>
      <w:r w:rsidR="00D21396">
        <w:rPr>
          <w:rFonts w:ascii="標楷體" w:eastAsia="標楷體" w:hAnsi="標楷體" w:hint="eastAsia"/>
          <w:sz w:val="28"/>
          <w:szCs w:val="28"/>
        </w:rPr>
        <w:t>，</w:t>
      </w:r>
      <w:r w:rsidRPr="001A18B8">
        <w:rPr>
          <w:rFonts w:ascii="標楷體" w:eastAsia="標楷體" w:hAnsi="標楷體" w:hint="eastAsia"/>
          <w:sz w:val="28"/>
          <w:szCs w:val="28"/>
        </w:rPr>
        <w:t>及格外蛋包裝管理、雞蛋無</w:t>
      </w:r>
      <w:proofErr w:type="gramStart"/>
      <w:r w:rsidRPr="001A18B8">
        <w:rPr>
          <w:rFonts w:ascii="標楷體" w:eastAsia="標楷體" w:hAnsi="標楷體" w:hint="eastAsia"/>
          <w:sz w:val="28"/>
          <w:szCs w:val="28"/>
        </w:rPr>
        <w:t>藥殘檢驗</w:t>
      </w:r>
      <w:proofErr w:type="gramEnd"/>
      <w:r w:rsidR="00C60AB8" w:rsidRPr="001A18B8">
        <w:rPr>
          <w:rFonts w:ascii="標楷體" w:eastAsia="標楷體" w:hAnsi="標楷體" w:hint="eastAsia"/>
          <w:sz w:val="28"/>
          <w:szCs w:val="28"/>
        </w:rPr>
        <w:t>、</w:t>
      </w:r>
      <w:r w:rsidR="00D21396">
        <w:rPr>
          <w:rFonts w:ascii="標楷體" w:eastAsia="標楷體" w:hAnsi="標楷體" w:hint="eastAsia"/>
          <w:sz w:val="28"/>
          <w:szCs w:val="28"/>
        </w:rPr>
        <w:t>決定了洗</w:t>
      </w:r>
      <w:proofErr w:type="gramStart"/>
      <w:r w:rsidR="00D21396">
        <w:rPr>
          <w:rFonts w:ascii="標楷體" w:eastAsia="標楷體" w:hAnsi="標楷體" w:hint="eastAsia"/>
          <w:sz w:val="28"/>
          <w:szCs w:val="28"/>
        </w:rPr>
        <w:t>選率及入盒率</w:t>
      </w:r>
      <w:proofErr w:type="gramEnd"/>
      <w:r w:rsidR="00D21396" w:rsidRPr="001A18B8">
        <w:rPr>
          <w:rFonts w:ascii="標楷體" w:eastAsia="標楷體" w:hAnsi="標楷體" w:hint="eastAsia"/>
          <w:sz w:val="28"/>
          <w:szCs w:val="28"/>
        </w:rPr>
        <w:t>雞蛋品質</w:t>
      </w:r>
      <w:r w:rsidR="00D21396">
        <w:rPr>
          <w:rFonts w:ascii="標楷體" w:eastAsia="標楷體" w:hAnsi="標楷體" w:hint="eastAsia"/>
          <w:sz w:val="28"/>
          <w:szCs w:val="28"/>
        </w:rPr>
        <w:t>，應實施之對策如下：</w:t>
      </w:r>
    </w:p>
    <w:p w14:paraId="359CF0E0" w14:textId="571746A4" w:rsidR="00D21396" w:rsidRDefault="00D21396" w:rsidP="008A4EBF">
      <w:pPr>
        <w:pStyle w:val="af8"/>
        <w:numPr>
          <w:ilvl w:val="0"/>
          <w:numId w:val="33"/>
        </w:numPr>
        <w:spacing w:beforeLines="50" w:before="180" w:line="440" w:lineRule="exact"/>
        <w:rPr>
          <w:rFonts w:ascii="標楷體" w:eastAsia="標楷體" w:hAnsi="標楷體"/>
          <w:sz w:val="28"/>
          <w:szCs w:val="28"/>
        </w:rPr>
      </w:pPr>
      <w:proofErr w:type="gramStart"/>
      <w:r>
        <w:rPr>
          <w:rFonts w:ascii="標楷體" w:eastAsia="標楷體" w:hAnsi="標楷體" w:hint="eastAsia"/>
          <w:sz w:val="28"/>
          <w:szCs w:val="28"/>
        </w:rPr>
        <w:t>收蛋策略</w:t>
      </w:r>
      <w:proofErr w:type="gramEnd"/>
      <w:r>
        <w:rPr>
          <w:rFonts w:ascii="標楷體" w:eastAsia="標楷體" w:hAnsi="標楷體" w:hint="eastAsia"/>
          <w:sz w:val="28"/>
          <w:szCs w:val="28"/>
        </w:rPr>
        <w:t>：與畜牧場</w:t>
      </w:r>
      <w:r w:rsidRPr="00D21396">
        <w:rPr>
          <w:rFonts w:ascii="標楷體" w:eastAsia="標楷體" w:hAnsi="標楷體" w:hint="eastAsia"/>
          <w:sz w:val="28"/>
          <w:szCs w:val="28"/>
        </w:rPr>
        <w:t>簽</w:t>
      </w:r>
      <w:r>
        <w:rPr>
          <w:rFonts w:ascii="標楷體" w:eastAsia="標楷體" w:hAnsi="標楷體" w:hint="eastAsia"/>
          <w:sz w:val="28"/>
          <w:szCs w:val="28"/>
        </w:rPr>
        <w:t>訂供應契約，要求提供</w:t>
      </w:r>
      <w:r w:rsidR="005D3939">
        <w:rPr>
          <w:rFonts w:ascii="標楷體" w:eastAsia="標楷體" w:hAnsi="標楷體" w:hint="eastAsia"/>
          <w:sz w:val="28"/>
          <w:szCs w:val="28"/>
        </w:rPr>
        <w:t>上托盤之</w:t>
      </w:r>
      <w:r>
        <w:rPr>
          <w:rFonts w:ascii="標楷體" w:eastAsia="標楷體" w:hAnsi="標楷體" w:hint="eastAsia"/>
          <w:sz w:val="28"/>
          <w:szCs w:val="28"/>
        </w:rPr>
        <w:t>合格原料蛋，</w:t>
      </w:r>
      <w:r w:rsidR="005D3939">
        <w:rPr>
          <w:rFonts w:ascii="標楷體" w:eastAsia="標楷體" w:hAnsi="標楷體" w:hint="eastAsia"/>
          <w:sz w:val="28"/>
          <w:szCs w:val="28"/>
        </w:rPr>
        <w:t>並以畜牧場之洗選</w:t>
      </w:r>
      <w:proofErr w:type="gramStart"/>
      <w:r w:rsidR="005D3939">
        <w:rPr>
          <w:rFonts w:ascii="標楷體" w:eastAsia="標楷體" w:hAnsi="標楷體" w:hint="eastAsia"/>
          <w:sz w:val="28"/>
          <w:szCs w:val="28"/>
        </w:rPr>
        <w:t>入盒率</w:t>
      </w:r>
      <w:proofErr w:type="gramEnd"/>
      <w:r w:rsidR="005D3939">
        <w:rPr>
          <w:rFonts w:ascii="標楷體" w:eastAsia="標楷體" w:hAnsi="標楷體" w:hint="eastAsia"/>
          <w:sz w:val="28"/>
          <w:szCs w:val="28"/>
        </w:rPr>
        <w:t>指標，</w:t>
      </w:r>
      <w:r>
        <w:rPr>
          <w:rFonts w:ascii="標楷體" w:eastAsia="標楷體" w:hAnsi="標楷體" w:hint="eastAsia"/>
          <w:sz w:val="28"/>
          <w:szCs w:val="28"/>
        </w:rPr>
        <w:t>給予適當</w:t>
      </w:r>
      <w:r w:rsidR="005D3939">
        <w:rPr>
          <w:rFonts w:ascii="標楷體" w:eastAsia="標楷體" w:hAnsi="標楷體" w:hint="eastAsia"/>
          <w:sz w:val="28"/>
          <w:szCs w:val="28"/>
        </w:rPr>
        <w:t>獎金</w:t>
      </w:r>
      <w:r>
        <w:rPr>
          <w:rFonts w:ascii="標楷體" w:eastAsia="標楷體" w:hAnsi="標楷體" w:hint="eastAsia"/>
          <w:sz w:val="28"/>
          <w:szCs w:val="28"/>
        </w:rPr>
        <w:t>回饋</w:t>
      </w:r>
      <w:r w:rsidR="005D3939">
        <w:rPr>
          <w:rFonts w:ascii="標楷體" w:eastAsia="標楷體" w:hAnsi="標楷體" w:hint="eastAsia"/>
          <w:sz w:val="28"/>
          <w:szCs w:val="28"/>
        </w:rPr>
        <w:t>，鼓勵畜牧場提供合</w:t>
      </w:r>
      <w:proofErr w:type="gramStart"/>
      <w:r w:rsidR="005D3939">
        <w:rPr>
          <w:rFonts w:ascii="標楷體" w:eastAsia="標楷體" w:hAnsi="標楷體" w:hint="eastAsia"/>
          <w:sz w:val="28"/>
          <w:szCs w:val="28"/>
        </w:rPr>
        <w:t>規</w:t>
      </w:r>
      <w:proofErr w:type="gramEnd"/>
      <w:r w:rsidR="005D3939">
        <w:rPr>
          <w:rFonts w:ascii="標楷體" w:eastAsia="標楷體" w:hAnsi="標楷體" w:hint="eastAsia"/>
          <w:sz w:val="28"/>
          <w:szCs w:val="28"/>
        </w:rPr>
        <w:t>蛋殼及具品質之原料蛋，以降低</w:t>
      </w:r>
      <w:proofErr w:type="gramStart"/>
      <w:r w:rsidR="005D3939">
        <w:rPr>
          <w:rFonts w:ascii="標楷體" w:eastAsia="標楷體" w:hAnsi="標楷體" w:hint="eastAsia"/>
          <w:sz w:val="28"/>
          <w:szCs w:val="28"/>
        </w:rPr>
        <w:t>血蛋、髒</w:t>
      </w:r>
      <w:proofErr w:type="gramEnd"/>
      <w:r w:rsidR="005D3939">
        <w:rPr>
          <w:rFonts w:ascii="標楷體" w:eastAsia="標楷體" w:hAnsi="標楷體" w:hint="eastAsia"/>
          <w:sz w:val="28"/>
          <w:szCs w:val="28"/>
        </w:rPr>
        <w:t>蛋、</w:t>
      </w:r>
      <w:proofErr w:type="gramStart"/>
      <w:r w:rsidR="005D3939">
        <w:rPr>
          <w:rFonts w:ascii="標楷體" w:eastAsia="標楷體" w:hAnsi="標楷體" w:hint="eastAsia"/>
          <w:sz w:val="28"/>
          <w:szCs w:val="28"/>
        </w:rPr>
        <w:t>薄殼蛋</w:t>
      </w:r>
      <w:proofErr w:type="gramEnd"/>
      <w:r w:rsidR="005D3939">
        <w:rPr>
          <w:rFonts w:ascii="標楷體" w:eastAsia="標楷體" w:hAnsi="標楷體" w:hint="eastAsia"/>
          <w:sz w:val="28"/>
          <w:szCs w:val="28"/>
        </w:rPr>
        <w:t>等之不良蛋來源。</w:t>
      </w:r>
    </w:p>
    <w:p w14:paraId="53A5DDB3" w14:textId="77777777" w:rsidR="005D3939" w:rsidRDefault="00D21396" w:rsidP="008A4EBF">
      <w:pPr>
        <w:pStyle w:val="af8"/>
        <w:numPr>
          <w:ilvl w:val="0"/>
          <w:numId w:val="33"/>
        </w:numPr>
        <w:spacing w:beforeLines="50" w:before="180" w:line="440" w:lineRule="exact"/>
        <w:rPr>
          <w:rFonts w:ascii="標楷體" w:eastAsia="標楷體" w:hAnsi="標楷體"/>
          <w:sz w:val="28"/>
          <w:szCs w:val="28"/>
        </w:rPr>
      </w:pPr>
      <w:r w:rsidRPr="00D21396">
        <w:rPr>
          <w:rFonts w:ascii="標楷體" w:eastAsia="標楷體" w:hAnsi="標楷體" w:hint="eastAsia"/>
          <w:sz w:val="28"/>
          <w:szCs w:val="28"/>
        </w:rPr>
        <w:t xml:space="preserve">使用分級機篩選蛋，減少不合格蛋進入洗選流程。 </w:t>
      </w:r>
    </w:p>
    <w:p w14:paraId="280893F8" w14:textId="77777777" w:rsidR="005D3939" w:rsidRDefault="00D21396" w:rsidP="008A4EBF">
      <w:pPr>
        <w:pStyle w:val="af8"/>
        <w:numPr>
          <w:ilvl w:val="0"/>
          <w:numId w:val="33"/>
        </w:numPr>
        <w:spacing w:beforeLines="50" w:before="180" w:line="440" w:lineRule="exact"/>
        <w:rPr>
          <w:rFonts w:ascii="標楷體" w:eastAsia="標楷體" w:hAnsi="標楷體"/>
          <w:sz w:val="28"/>
          <w:szCs w:val="28"/>
        </w:rPr>
      </w:pPr>
      <w:proofErr w:type="gramStart"/>
      <w:r w:rsidRPr="005D3939">
        <w:rPr>
          <w:rFonts w:ascii="標楷體" w:eastAsia="標楷體" w:hAnsi="標楷體" w:hint="eastAsia"/>
          <w:sz w:val="28"/>
          <w:szCs w:val="28"/>
        </w:rPr>
        <w:t>大蛋處理</w:t>
      </w:r>
      <w:proofErr w:type="gramEnd"/>
      <w:r w:rsidRPr="005D3939">
        <w:rPr>
          <w:rFonts w:ascii="標楷體" w:eastAsia="標楷體" w:hAnsi="標楷體" w:hint="eastAsia"/>
          <w:sz w:val="28"/>
          <w:szCs w:val="28"/>
        </w:rPr>
        <w:t>：</w:t>
      </w:r>
      <w:proofErr w:type="gramStart"/>
      <w:r w:rsidRPr="005D3939">
        <w:rPr>
          <w:rFonts w:ascii="標楷體" w:eastAsia="標楷體" w:hAnsi="標楷體" w:hint="eastAsia"/>
          <w:sz w:val="28"/>
          <w:szCs w:val="28"/>
        </w:rPr>
        <w:t>大蛋</w:t>
      </w:r>
      <w:proofErr w:type="gramEnd"/>
      <w:r w:rsidRPr="005D3939">
        <w:rPr>
          <w:rFonts w:ascii="標楷體" w:eastAsia="標楷體" w:hAnsi="標楷體" w:hint="eastAsia"/>
          <w:sz w:val="28"/>
          <w:szCs w:val="28"/>
        </w:rPr>
        <w:t>（70克以上）開發新包裝（如手提式），可參考國外行銷策略賣</w:t>
      </w:r>
      <w:proofErr w:type="gramStart"/>
      <w:r w:rsidRPr="005D3939">
        <w:rPr>
          <w:rFonts w:ascii="標楷體" w:eastAsia="標楷體" w:hAnsi="標楷體" w:hint="eastAsia"/>
          <w:sz w:val="28"/>
          <w:szCs w:val="28"/>
        </w:rPr>
        <w:t>雙黃蛋的</w:t>
      </w:r>
      <w:proofErr w:type="gramEnd"/>
      <w:r w:rsidRPr="005D3939">
        <w:rPr>
          <w:rFonts w:ascii="標楷體" w:eastAsia="標楷體" w:hAnsi="標楷體" w:hint="eastAsia"/>
          <w:sz w:val="28"/>
          <w:szCs w:val="28"/>
        </w:rPr>
        <w:t>模式，定價較高。</w:t>
      </w:r>
      <w:proofErr w:type="gramStart"/>
      <w:r w:rsidRPr="005D3939">
        <w:rPr>
          <w:rFonts w:ascii="標楷體" w:eastAsia="標楷體" w:hAnsi="標楷體" w:hint="eastAsia"/>
          <w:sz w:val="28"/>
          <w:szCs w:val="28"/>
        </w:rPr>
        <w:t>分離大蛋單獨</w:t>
      </w:r>
      <w:proofErr w:type="gramEnd"/>
      <w:r w:rsidRPr="005D3939">
        <w:rPr>
          <w:rFonts w:ascii="標楷體" w:eastAsia="標楷體" w:hAnsi="標楷體" w:hint="eastAsia"/>
          <w:sz w:val="28"/>
          <w:szCs w:val="28"/>
        </w:rPr>
        <w:t xml:space="preserve">處理，減少浪費；長期朝自動化篩選方向發展。  </w:t>
      </w:r>
    </w:p>
    <w:p w14:paraId="360A992C" w14:textId="31355284" w:rsidR="005D3939" w:rsidRDefault="00F67152" w:rsidP="008A4EBF">
      <w:pPr>
        <w:pStyle w:val="af8"/>
        <w:numPr>
          <w:ilvl w:val="0"/>
          <w:numId w:val="33"/>
        </w:numPr>
        <w:spacing w:beforeLines="50" w:before="180" w:line="440" w:lineRule="exact"/>
        <w:rPr>
          <w:rFonts w:ascii="標楷體" w:eastAsia="標楷體" w:hAnsi="標楷體"/>
          <w:sz w:val="28"/>
          <w:szCs w:val="28"/>
        </w:rPr>
      </w:pPr>
      <w:r>
        <w:rPr>
          <w:rFonts w:ascii="標楷體" w:eastAsia="標楷體" w:hAnsi="標楷體" w:hint="eastAsia"/>
          <w:sz w:val="28"/>
          <w:szCs w:val="28"/>
        </w:rPr>
        <w:t>設置實驗室，</w:t>
      </w:r>
      <w:r w:rsidR="005D3939">
        <w:rPr>
          <w:rFonts w:ascii="標楷體" w:eastAsia="標楷體" w:hAnsi="標楷體" w:hint="eastAsia"/>
          <w:sz w:val="28"/>
          <w:szCs w:val="28"/>
        </w:rPr>
        <w:t>定期檢驗無藥物殘留，以維護雞蛋品質。</w:t>
      </w:r>
    </w:p>
    <w:p w14:paraId="531F74D8" w14:textId="46181A7C" w:rsidR="00D21396" w:rsidRDefault="005D3939" w:rsidP="008A4EBF">
      <w:pPr>
        <w:pStyle w:val="af8"/>
        <w:numPr>
          <w:ilvl w:val="0"/>
          <w:numId w:val="33"/>
        </w:numPr>
        <w:spacing w:beforeLines="50" w:before="180" w:line="440" w:lineRule="exact"/>
        <w:rPr>
          <w:rFonts w:ascii="標楷體" w:eastAsia="標楷體" w:hAnsi="標楷體"/>
          <w:sz w:val="28"/>
          <w:szCs w:val="28"/>
        </w:rPr>
      </w:pPr>
      <w:r>
        <w:rPr>
          <w:rFonts w:ascii="標楷體" w:eastAsia="標楷體" w:hAnsi="標楷體" w:hint="eastAsia"/>
          <w:sz w:val="28"/>
          <w:szCs w:val="28"/>
        </w:rPr>
        <w:t>洗選設備定期清洗，並</w:t>
      </w:r>
      <w:proofErr w:type="gramStart"/>
      <w:r>
        <w:rPr>
          <w:rFonts w:ascii="標楷體" w:eastAsia="標楷體" w:hAnsi="標楷體" w:hint="eastAsia"/>
          <w:sz w:val="28"/>
          <w:szCs w:val="28"/>
        </w:rPr>
        <w:t>調校其精密度</w:t>
      </w:r>
      <w:proofErr w:type="gramEnd"/>
      <w:r>
        <w:rPr>
          <w:rFonts w:ascii="標楷體" w:eastAsia="標楷體" w:hAnsi="標楷體" w:hint="eastAsia"/>
          <w:sz w:val="28"/>
          <w:szCs w:val="28"/>
        </w:rPr>
        <w:t>以維護</w:t>
      </w:r>
      <w:proofErr w:type="gramStart"/>
      <w:r>
        <w:rPr>
          <w:rFonts w:ascii="標楷體" w:eastAsia="標楷體" w:hAnsi="標楷體" w:hint="eastAsia"/>
          <w:sz w:val="28"/>
          <w:szCs w:val="28"/>
        </w:rPr>
        <w:t>洗選蛋品質</w:t>
      </w:r>
      <w:proofErr w:type="gramEnd"/>
      <w:r w:rsidR="00D21396" w:rsidRPr="005D3939">
        <w:rPr>
          <w:rFonts w:ascii="標楷體" w:eastAsia="標楷體" w:hAnsi="標楷體" w:hint="eastAsia"/>
          <w:sz w:val="28"/>
          <w:szCs w:val="28"/>
        </w:rPr>
        <w:t>。</w:t>
      </w:r>
    </w:p>
    <w:p w14:paraId="281A5B56" w14:textId="086BFF76" w:rsidR="00D21396" w:rsidRPr="00F67152" w:rsidRDefault="00F67152" w:rsidP="008A4EBF">
      <w:pPr>
        <w:pStyle w:val="af8"/>
        <w:numPr>
          <w:ilvl w:val="0"/>
          <w:numId w:val="33"/>
        </w:numPr>
        <w:spacing w:beforeLines="50" w:before="180" w:line="440" w:lineRule="exact"/>
        <w:rPr>
          <w:rFonts w:ascii="標楷體" w:eastAsia="標楷體" w:hAnsi="標楷體"/>
          <w:sz w:val="28"/>
          <w:szCs w:val="28"/>
        </w:rPr>
      </w:pPr>
      <w:r>
        <w:rPr>
          <w:rFonts w:ascii="標楷體" w:eastAsia="標楷體" w:hAnsi="標楷體" w:hint="eastAsia"/>
          <w:sz w:val="28"/>
          <w:szCs w:val="28"/>
        </w:rPr>
        <w:t>需投資冷藏設施及冷鏈車隊，以維持雞蛋之保鮮期。</w:t>
      </w:r>
    </w:p>
    <w:p w14:paraId="7ABA8E57" w14:textId="0532EED6" w:rsidR="00E450F7" w:rsidRPr="00F67152" w:rsidRDefault="00F67152" w:rsidP="008A4EBF">
      <w:pPr>
        <w:pStyle w:val="af8"/>
        <w:numPr>
          <w:ilvl w:val="0"/>
          <w:numId w:val="30"/>
        </w:numPr>
        <w:spacing w:beforeLines="50" w:before="180" w:line="440" w:lineRule="exact"/>
        <w:rPr>
          <w:rFonts w:ascii="標楷體" w:eastAsia="標楷體" w:hAnsi="標楷體"/>
          <w:sz w:val="28"/>
          <w:szCs w:val="28"/>
        </w:rPr>
      </w:pPr>
      <w:r>
        <w:rPr>
          <w:rFonts w:ascii="標楷體" w:eastAsia="標楷體" w:hAnsi="標楷體" w:hint="eastAsia"/>
          <w:sz w:val="28"/>
          <w:szCs w:val="28"/>
        </w:rPr>
        <w:t>台灣精緻洗選蛋品協會應申請設置洗選雞蛋標章制度，</w:t>
      </w:r>
      <w:r w:rsidRPr="00F67152">
        <w:rPr>
          <w:rFonts w:ascii="標楷體" w:eastAsia="標楷體" w:hAnsi="標楷體" w:hint="eastAsia"/>
          <w:sz w:val="28"/>
          <w:szCs w:val="28"/>
        </w:rPr>
        <w:t>爭取</w:t>
      </w:r>
      <w:r>
        <w:rPr>
          <w:rFonts w:ascii="標楷體" w:eastAsia="標楷體" w:hAnsi="標楷體" w:hint="eastAsia"/>
          <w:sz w:val="28"/>
          <w:szCs w:val="28"/>
        </w:rPr>
        <w:t>雞蛋</w:t>
      </w:r>
      <w:r w:rsidRPr="00F67152">
        <w:rPr>
          <w:rFonts w:ascii="標楷體" w:eastAsia="標楷體" w:hAnsi="標楷體" w:hint="eastAsia"/>
          <w:sz w:val="28"/>
          <w:szCs w:val="28"/>
        </w:rPr>
        <w:t>分級計價</w:t>
      </w:r>
      <w:r>
        <w:rPr>
          <w:rFonts w:ascii="標楷體" w:eastAsia="標楷體" w:hAnsi="標楷體" w:hint="eastAsia"/>
          <w:sz w:val="28"/>
          <w:szCs w:val="28"/>
        </w:rPr>
        <w:t>及</w:t>
      </w:r>
      <w:proofErr w:type="gramStart"/>
      <w:r w:rsidR="00E450F7" w:rsidRPr="00F67152">
        <w:rPr>
          <w:rFonts w:ascii="標楷體" w:eastAsia="標楷體" w:hAnsi="標楷體" w:hint="eastAsia"/>
          <w:sz w:val="28"/>
          <w:szCs w:val="28"/>
        </w:rPr>
        <w:t>洗選蛋報價</w:t>
      </w:r>
      <w:proofErr w:type="gramEnd"/>
      <w:r w:rsidR="00950B35" w:rsidRPr="00F67152">
        <w:rPr>
          <w:rFonts w:ascii="標楷體" w:eastAsia="標楷體" w:hAnsi="標楷體" w:hint="eastAsia"/>
          <w:sz w:val="28"/>
          <w:szCs w:val="28"/>
        </w:rPr>
        <w:t>制度</w:t>
      </w:r>
      <w:r>
        <w:rPr>
          <w:rFonts w:ascii="標楷體" w:eastAsia="標楷體" w:hAnsi="標楷體" w:hint="eastAsia"/>
          <w:sz w:val="28"/>
          <w:szCs w:val="28"/>
        </w:rPr>
        <w:t>，以利產業升級發展。</w:t>
      </w:r>
    </w:p>
    <w:p w14:paraId="2791D6F2" w14:textId="562B67CF" w:rsidR="00C60AB8" w:rsidRDefault="00F67152" w:rsidP="008A4EBF">
      <w:pPr>
        <w:pStyle w:val="af8"/>
        <w:numPr>
          <w:ilvl w:val="0"/>
          <w:numId w:val="30"/>
        </w:numPr>
        <w:spacing w:beforeLines="50" w:before="180" w:line="440" w:lineRule="exact"/>
        <w:rPr>
          <w:rFonts w:ascii="標楷體" w:eastAsia="標楷體" w:hAnsi="標楷體"/>
          <w:sz w:val="28"/>
          <w:szCs w:val="28"/>
        </w:rPr>
      </w:pPr>
      <w:r>
        <w:rPr>
          <w:rFonts w:ascii="標楷體" w:eastAsia="標楷體" w:hAnsi="標楷體" w:hint="eastAsia"/>
          <w:sz w:val="28"/>
          <w:szCs w:val="28"/>
        </w:rPr>
        <w:t>政府除產業升級設備補助外，應要求業者</w:t>
      </w:r>
      <w:r w:rsidR="00C60AB8">
        <w:rPr>
          <w:rFonts w:ascii="標楷體" w:eastAsia="標楷體" w:hAnsi="標楷體" w:hint="eastAsia"/>
          <w:sz w:val="28"/>
          <w:szCs w:val="28"/>
        </w:rPr>
        <w:t>系統化</w:t>
      </w:r>
      <w:r>
        <w:rPr>
          <w:rFonts w:ascii="標楷體" w:eastAsia="標楷體" w:hAnsi="標楷體" w:hint="eastAsia"/>
          <w:sz w:val="28"/>
          <w:szCs w:val="28"/>
        </w:rPr>
        <w:t>提供</w:t>
      </w:r>
      <w:proofErr w:type="gramStart"/>
      <w:r>
        <w:rPr>
          <w:rFonts w:ascii="標楷體" w:eastAsia="標楷體" w:hAnsi="標楷體" w:hint="eastAsia"/>
          <w:sz w:val="28"/>
          <w:szCs w:val="28"/>
        </w:rPr>
        <w:t>雞蛋朔源</w:t>
      </w:r>
      <w:r w:rsidR="00C60AB8">
        <w:rPr>
          <w:rFonts w:ascii="標楷體" w:eastAsia="標楷體" w:hAnsi="標楷體" w:hint="eastAsia"/>
          <w:sz w:val="28"/>
          <w:szCs w:val="28"/>
        </w:rPr>
        <w:t>資訊</w:t>
      </w:r>
      <w:proofErr w:type="gramEnd"/>
      <w:r>
        <w:rPr>
          <w:rFonts w:ascii="標楷體" w:eastAsia="標楷體" w:hAnsi="標楷體" w:hint="eastAsia"/>
          <w:sz w:val="28"/>
          <w:szCs w:val="28"/>
        </w:rPr>
        <w:t>系統之一條</w:t>
      </w:r>
      <w:proofErr w:type="gramStart"/>
      <w:r>
        <w:rPr>
          <w:rFonts w:ascii="標楷體" w:eastAsia="標楷體" w:hAnsi="標楷體" w:hint="eastAsia"/>
          <w:sz w:val="28"/>
          <w:szCs w:val="28"/>
        </w:rPr>
        <w:t>鞭</w:t>
      </w:r>
      <w:proofErr w:type="gramEnd"/>
      <w:r w:rsidR="00C60AB8">
        <w:rPr>
          <w:rFonts w:ascii="標楷體" w:eastAsia="標楷體" w:hAnsi="標楷體" w:hint="eastAsia"/>
          <w:sz w:val="28"/>
          <w:szCs w:val="28"/>
        </w:rPr>
        <w:t>管理</w:t>
      </w:r>
      <w:r>
        <w:rPr>
          <w:rFonts w:ascii="標楷體" w:eastAsia="標楷體" w:hAnsi="標楷體" w:hint="eastAsia"/>
          <w:sz w:val="28"/>
          <w:szCs w:val="28"/>
        </w:rPr>
        <w:t>，並補助業者以</w:t>
      </w:r>
      <w:r>
        <w:rPr>
          <w:rFonts w:ascii="標楷體" w:eastAsia="標楷體" w:hAnsi="標楷體"/>
          <w:sz w:val="28"/>
          <w:szCs w:val="28"/>
        </w:rPr>
        <w:t>AI</w:t>
      </w:r>
      <w:r>
        <w:rPr>
          <w:rFonts w:ascii="標楷體" w:eastAsia="標楷體" w:hAnsi="標楷體" w:hint="eastAsia"/>
          <w:sz w:val="28"/>
          <w:szCs w:val="28"/>
        </w:rPr>
        <w:t>應用分析，以利雞蛋食安管控，及洗選雞蛋產業之升級及效率提升。</w:t>
      </w:r>
    </w:p>
    <w:p w14:paraId="1E601C63" w14:textId="4B3CB39B" w:rsidR="008A7653" w:rsidRDefault="00F67152" w:rsidP="00AA1342">
      <w:pPr>
        <w:spacing w:before="50" w:line="440" w:lineRule="exact"/>
        <w:rPr>
          <w:rFonts w:ascii="標楷體" w:eastAsia="標楷體" w:hAnsi="標楷體"/>
          <w:bCs/>
          <w:kern w:val="0"/>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綜合言之，雞蛋洗選</w:t>
      </w:r>
      <w:proofErr w:type="gramStart"/>
      <w:r w:rsidR="00F416AE" w:rsidRPr="00F67152">
        <w:rPr>
          <w:rFonts w:ascii="標楷體" w:eastAsia="標楷體" w:hAnsi="標楷體" w:hint="eastAsia"/>
          <w:sz w:val="28"/>
          <w:szCs w:val="28"/>
        </w:rPr>
        <w:t>入盒率</w:t>
      </w:r>
      <w:proofErr w:type="gramEnd"/>
      <w:r w:rsidR="00F416AE" w:rsidRPr="00F67152">
        <w:rPr>
          <w:rFonts w:ascii="標楷體" w:eastAsia="標楷體" w:hAnsi="標楷體" w:hint="eastAsia"/>
          <w:sz w:val="28"/>
          <w:szCs w:val="28"/>
        </w:rPr>
        <w:t>受多方因素影響，從前端飼料、飼</w:t>
      </w:r>
      <w:r>
        <w:rPr>
          <w:rFonts w:ascii="標楷體" w:eastAsia="標楷體" w:hAnsi="標楷體" w:hint="eastAsia"/>
          <w:sz w:val="28"/>
          <w:szCs w:val="28"/>
        </w:rPr>
        <w:t>牧</w:t>
      </w:r>
      <w:r w:rsidR="00F416AE" w:rsidRPr="00F67152">
        <w:rPr>
          <w:rFonts w:ascii="標楷體" w:eastAsia="標楷體" w:hAnsi="標楷體" w:hint="eastAsia"/>
          <w:sz w:val="28"/>
          <w:szCs w:val="28"/>
        </w:rPr>
        <w:t>場</w:t>
      </w:r>
      <w:r>
        <w:rPr>
          <w:rFonts w:ascii="標楷體" w:eastAsia="標楷體" w:hAnsi="標楷體" w:hint="eastAsia"/>
          <w:sz w:val="28"/>
          <w:szCs w:val="28"/>
        </w:rPr>
        <w:t>產蛋</w:t>
      </w:r>
      <w:r w:rsidR="00F416AE" w:rsidRPr="00F67152">
        <w:rPr>
          <w:rFonts w:ascii="標楷體" w:eastAsia="標楷體" w:hAnsi="標楷體" w:hint="eastAsia"/>
          <w:sz w:val="28"/>
          <w:szCs w:val="28"/>
        </w:rPr>
        <w:t>到雞蛋洗選廠</w:t>
      </w:r>
      <w:r>
        <w:rPr>
          <w:rFonts w:ascii="標楷體" w:eastAsia="標楷體" w:hAnsi="標楷體" w:hint="eastAsia"/>
          <w:sz w:val="28"/>
          <w:szCs w:val="28"/>
        </w:rPr>
        <w:t>之管理，都會有所影響，因此，</w:t>
      </w:r>
      <w:r w:rsidR="00F416AE" w:rsidRPr="00F67152">
        <w:rPr>
          <w:rFonts w:ascii="標楷體" w:eastAsia="標楷體" w:hAnsi="標楷體" w:hint="eastAsia"/>
          <w:sz w:val="28"/>
          <w:szCs w:val="28"/>
        </w:rPr>
        <w:t>整個流程</w:t>
      </w:r>
      <w:r w:rsidR="00AA1342">
        <w:rPr>
          <w:rFonts w:ascii="標楷體" w:eastAsia="標楷體" w:hAnsi="標楷體" w:hint="eastAsia"/>
          <w:sz w:val="28"/>
          <w:szCs w:val="28"/>
        </w:rPr>
        <w:t>的每</w:t>
      </w:r>
      <w:proofErr w:type="gramStart"/>
      <w:r w:rsidR="00AA1342">
        <w:rPr>
          <w:rFonts w:ascii="標楷體" w:eastAsia="標楷體" w:hAnsi="標楷體" w:hint="eastAsia"/>
          <w:sz w:val="28"/>
          <w:szCs w:val="28"/>
        </w:rPr>
        <w:t>個</w:t>
      </w:r>
      <w:proofErr w:type="gramEnd"/>
      <w:r w:rsidR="00AA1342">
        <w:rPr>
          <w:rFonts w:ascii="標楷體" w:eastAsia="標楷體" w:hAnsi="標楷體" w:hint="eastAsia"/>
          <w:sz w:val="28"/>
          <w:szCs w:val="28"/>
        </w:rPr>
        <w:t>細節的</w:t>
      </w:r>
      <w:r w:rsidR="00F416AE" w:rsidRPr="00F67152">
        <w:rPr>
          <w:rFonts w:ascii="標楷體" w:eastAsia="標楷體" w:hAnsi="標楷體" w:hint="eastAsia"/>
          <w:sz w:val="28"/>
          <w:szCs w:val="28"/>
        </w:rPr>
        <w:t>全面</w:t>
      </w:r>
      <w:r w:rsidR="00AA1342">
        <w:rPr>
          <w:rFonts w:ascii="標楷體" w:eastAsia="標楷體" w:hAnsi="標楷體" w:hint="eastAsia"/>
          <w:sz w:val="28"/>
          <w:szCs w:val="28"/>
        </w:rPr>
        <w:t>檢討改善，都會有利於洗選</w:t>
      </w:r>
      <w:proofErr w:type="gramStart"/>
      <w:r w:rsidR="00AA1342">
        <w:rPr>
          <w:rFonts w:ascii="標楷體" w:eastAsia="標楷體" w:hAnsi="標楷體" w:hint="eastAsia"/>
          <w:sz w:val="28"/>
          <w:szCs w:val="28"/>
        </w:rPr>
        <w:t>入盒率</w:t>
      </w:r>
      <w:proofErr w:type="gramEnd"/>
      <w:r w:rsidR="00AA1342">
        <w:rPr>
          <w:rFonts w:ascii="標楷體" w:eastAsia="標楷體" w:hAnsi="標楷體" w:hint="eastAsia"/>
          <w:sz w:val="28"/>
          <w:szCs w:val="28"/>
        </w:rPr>
        <w:t>之提升。</w:t>
      </w:r>
    </w:p>
    <w:p w14:paraId="1637D7D7" w14:textId="7472E178" w:rsidR="00534ADF" w:rsidRDefault="00534ADF" w:rsidP="00A945C7">
      <w:pPr>
        <w:pStyle w:val="10"/>
        <w:spacing w:before="50" w:line="440" w:lineRule="exact"/>
        <w:rPr>
          <w:rFonts w:ascii="標楷體" w:eastAsia="標楷體" w:hAnsi="標楷體"/>
          <w:sz w:val="32"/>
          <w:szCs w:val="32"/>
        </w:rPr>
      </w:pPr>
      <w:bookmarkStart w:id="5" w:name="_Toc212734480"/>
      <w:r>
        <w:rPr>
          <w:rFonts w:ascii="標楷體" w:eastAsia="標楷體" w:hAnsi="標楷體" w:hint="eastAsia"/>
          <w:sz w:val="32"/>
          <w:szCs w:val="32"/>
        </w:rPr>
        <w:t>四、</w:t>
      </w:r>
      <w:r w:rsidR="005729E4">
        <w:rPr>
          <w:rFonts w:ascii="標楷體" w:eastAsia="標楷體" w:hAnsi="標楷體" w:hint="eastAsia"/>
          <w:sz w:val="32"/>
          <w:szCs w:val="32"/>
        </w:rPr>
        <w:t>執</w:t>
      </w:r>
      <w:r w:rsidR="005729E4">
        <w:rPr>
          <w:rFonts w:ascii="標楷體" w:eastAsia="標楷體" w:hAnsi="標楷體" w:hint="eastAsia"/>
          <w:sz w:val="32"/>
          <w:szCs w:val="32"/>
          <w:lang w:eastAsia="zh-HK"/>
        </w:rPr>
        <w:t>行</w:t>
      </w:r>
      <w:r>
        <w:rPr>
          <w:rFonts w:ascii="標楷體" w:eastAsia="標楷體" w:hAnsi="標楷體" w:hint="eastAsia"/>
          <w:sz w:val="32"/>
          <w:szCs w:val="32"/>
        </w:rPr>
        <w:t>成果</w:t>
      </w:r>
      <w:r w:rsidR="005729E4">
        <w:rPr>
          <w:rFonts w:ascii="標楷體" w:eastAsia="標楷體" w:hAnsi="標楷體" w:hint="eastAsia"/>
          <w:sz w:val="32"/>
          <w:szCs w:val="32"/>
          <w:lang w:eastAsia="zh-HK"/>
        </w:rPr>
        <w:t>之綜合</w:t>
      </w:r>
      <w:r>
        <w:rPr>
          <w:rFonts w:ascii="標楷體" w:eastAsia="標楷體" w:hAnsi="標楷體" w:hint="eastAsia"/>
          <w:sz w:val="32"/>
          <w:szCs w:val="32"/>
        </w:rPr>
        <w:t>效益</w:t>
      </w:r>
      <w:bookmarkEnd w:id="5"/>
    </w:p>
    <w:p w14:paraId="7D7429E0" w14:textId="24B84A67" w:rsidR="00AA1342" w:rsidRDefault="008346ED" w:rsidP="00AA1342">
      <w:pPr>
        <w:spacing w:beforeLines="25" w:before="90" w:line="440" w:lineRule="exact"/>
        <w:ind w:leftChars="253" w:left="1315" w:hangingChars="253" w:hanging="708"/>
        <w:jc w:val="both"/>
        <w:rPr>
          <w:rFonts w:ascii="標楷體" w:eastAsia="標楷體" w:hAnsi="標楷體"/>
          <w:sz w:val="28"/>
          <w:szCs w:val="28"/>
        </w:rPr>
      </w:pPr>
      <w:r w:rsidRPr="008346ED">
        <w:rPr>
          <w:rFonts w:ascii="標楷體" w:eastAsia="標楷體" w:hAnsi="標楷體" w:hint="eastAsia"/>
          <w:sz w:val="28"/>
          <w:szCs w:val="28"/>
        </w:rPr>
        <w:t>(</w:t>
      </w:r>
      <w:proofErr w:type="gramStart"/>
      <w:r w:rsidRPr="008346ED">
        <w:rPr>
          <w:rFonts w:ascii="標楷體" w:eastAsia="標楷體" w:hAnsi="標楷體" w:hint="eastAsia"/>
          <w:sz w:val="28"/>
          <w:szCs w:val="28"/>
        </w:rPr>
        <w:t>一</w:t>
      </w:r>
      <w:proofErr w:type="gramEnd"/>
      <w:r w:rsidRPr="008346ED">
        <w:rPr>
          <w:rFonts w:ascii="標楷體" w:eastAsia="標楷體" w:hAnsi="標楷體" w:hint="eastAsia"/>
          <w:sz w:val="28"/>
          <w:szCs w:val="28"/>
        </w:rPr>
        <w:t>)</w:t>
      </w:r>
      <w:r w:rsidRPr="008346ED">
        <w:rPr>
          <w:rFonts w:ascii="標楷體" w:eastAsia="標楷體" w:hAnsi="標楷體" w:hint="eastAsia"/>
          <w:sz w:val="28"/>
          <w:szCs w:val="28"/>
        </w:rPr>
        <w:tab/>
        <w:t>了解</w:t>
      </w:r>
      <w:r w:rsidR="00AA1342">
        <w:rPr>
          <w:rFonts w:ascii="標楷體" w:eastAsia="標楷體" w:hAnsi="標楷體" w:hint="eastAsia"/>
          <w:sz w:val="28"/>
          <w:szCs w:val="28"/>
        </w:rPr>
        <w:t>了雞蛋品質構面的良率</w:t>
      </w:r>
      <w:proofErr w:type="gramStart"/>
      <w:r w:rsidR="00AA1342">
        <w:rPr>
          <w:rFonts w:ascii="標楷體" w:eastAsia="標楷體" w:hAnsi="標楷體" w:hint="eastAsia"/>
          <w:sz w:val="28"/>
          <w:szCs w:val="28"/>
        </w:rPr>
        <w:t>（（</w:t>
      </w:r>
      <w:proofErr w:type="gramEnd"/>
      <w:r w:rsidR="00AA1342">
        <w:rPr>
          <w:rFonts w:ascii="標楷體" w:eastAsia="標楷體" w:hAnsi="標楷體"/>
          <w:sz w:val="28"/>
          <w:szCs w:val="28"/>
        </w:rPr>
        <w:t>1-</w:t>
      </w:r>
      <w:proofErr w:type="gramStart"/>
      <w:r w:rsidR="00AA1342">
        <w:rPr>
          <w:rFonts w:ascii="標楷體" w:eastAsia="標楷體" w:hAnsi="標楷體" w:hint="eastAsia"/>
          <w:sz w:val="28"/>
          <w:szCs w:val="28"/>
        </w:rPr>
        <w:t>血蛋、髒</w:t>
      </w:r>
      <w:proofErr w:type="gramEnd"/>
      <w:r w:rsidR="00AA1342">
        <w:rPr>
          <w:rFonts w:ascii="標楷體" w:eastAsia="標楷體" w:hAnsi="標楷體" w:hint="eastAsia"/>
          <w:sz w:val="28"/>
          <w:szCs w:val="28"/>
        </w:rPr>
        <w:t>蛋、裂紋蛋、</w:t>
      </w:r>
      <w:proofErr w:type="gramStart"/>
      <w:r w:rsidR="00AA1342">
        <w:rPr>
          <w:rFonts w:ascii="標楷體" w:eastAsia="標楷體" w:hAnsi="標楷體" w:hint="eastAsia"/>
          <w:sz w:val="28"/>
          <w:szCs w:val="28"/>
        </w:rPr>
        <w:t>破蛋率等</w:t>
      </w:r>
      <w:proofErr w:type="gramEnd"/>
      <w:r w:rsidR="00AA1342">
        <w:rPr>
          <w:rFonts w:ascii="標楷體" w:eastAsia="標楷體" w:hAnsi="標楷體" w:hint="eastAsia"/>
          <w:sz w:val="28"/>
          <w:szCs w:val="28"/>
        </w:rPr>
        <w:t>的綜合性指標</w:t>
      </w:r>
      <w:proofErr w:type="gramStart"/>
      <w:r w:rsidR="00AA1342">
        <w:rPr>
          <w:rFonts w:ascii="標楷體" w:eastAsia="標楷體" w:hAnsi="標楷體" w:hint="eastAsia"/>
          <w:sz w:val="28"/>
          <w:szCs w:val="28"/>
        </w:rPr>
        <w:t>）</w:t>
      </w:r>
      <w:proofErr w:type="gramEnd"/>
      <w:r w:rsidR="00AA1342">
        <w:rPr>
          <w:rFonts w:ascii="標楷體" w:eastAsia="標楷體" w:hAnsi="標楷體" w:hint="eastAsia"/>
          <w:sz w:val="28"/>
          <w:szCs w:val="28"/>
        </w:rPr>
        <w:t>、蛋</w:t>
      </w:r>
      <w:proofErr w:type="gramStart"/>
      <w:r w:rsidR="00AA1342">
        <w:rPr>
          <w:rFonts w:ascii="標楷體" w:eastAsia="標楷體" w:hAnsi="標楷體" w:hint="eastAsia"/>
          <w:sz w:val="28"/>
          <w:szCs w:val="28"/>
        </w:rPr>
        <w:t>規</w:t>
      </w:r>
      <w:proofErr w:type="gramEnd"/>
      <w:r w:rsidR="00AA1342">
        <w:rPr>
          <w:rFonts w:ascii="標楷體" w:eastAsia="標楷體" w:hAnsi="標楷體"/>
          <w:sz w:val="28"/>
          <w:szCs w:val="28"/>
        </w:rPr>
        <w:t>(</w:t>
      </w:r>
      <w:r w:rsidR="00AA1342">
        <w:rPr>
          <w:rFonts w:ascii="標楷體" w:eastAsia="標楷體" w:hAnsi="標楷體" w:hint="eastAsia"/>
          <w:sz w:val="28"/>
          <w:szCs w:val="28"/>
        </w:rPr>
        <w:t>重量</w:t>
      </w:r>
      <w:r w:rsidR="00AA1342">
        <w:rPr>
          <w:rFonts w:ascii="標楷體" w:eastAsia="標楷體" w:hAnsi="標楷體"/>
          <w:sz w:val="28"/>
          <w:szCs w:val="28"/>
        </w:rPr>
        <w:t>)</w:t>
      </w:r>
      <w:r w:rsidR="00AA1342">
        <w:rPr>
          <w:rFonts w:ascii="標楷體" w:eastAsia="標楷體" w:hAnsi="標楷體" w:hint="eastAsia"/>
          <w:sz w:val="28"/>
          <w:szCs w:val="28"/>
        </w:rPr>
        <w:t>、裂紋率、</w:t>
      </w:r>
      <w:proofErr w:type="gramStart"/>
      <w:r w:rsidR="00AA1342">
        <w:rPr>
          <w:rFonts w:ascii="標楷體" w:eastAsia="標楷體" w:hAnsi="標楷體" w:hint="eastAsia"/>
          <w:sz w:val="28"/>
          <w:szCs w:val="28"/>
        </w:rPr>
        <w:t>髒</w:t>
      </w:r>
      <w:proofErr w:type="gramEnd"/>
      <w:r w:rsidR="00AA1342">
        <w:rPr>
          <w:rFonts w:ascii="標楷體" w:eastAsia="標楷體" w:hAnsi="標楷體" w:hint="eastAsia"/>
          <w:sz w:val="28"/>
          <w:szCs w:val="28"/>
        </w:rPr>
        <w:t>蛋率</w:t>
      </w:r>
      <w:proofErr w:type="gramStart"/>
      <w:r w:rsidR="00AA1342">
        <w:rPr>
          <w:rFonts w:ascii="標楷體" w:eastAsia="標楷體" w:hAnsi="標楷體" w:hint="eastAsia"/>
          <w:sz w:val="28"/>
          <w:szCs w:val="28"/>
        </w:rPr>
        <w:t>）</w:t>
      </w:r>
      <w:proofErr w:type="gramEnd"/>
      <w:r w:rsidR="00AA1342">
        <w:rPr>
          <w:rFonts w:ascii="標楷體" w:eastAsia="標楷體" w:hAnsi="標楷體" w:hint="eastAsia"/>
          <w:sz w:val="28"/>
          <w:szCs w:val="28"/>
        </w:rPr>
        <w:t>、生產構面</w:t>
      </w:r>
      <w:proofErr w:type="gramStart"/>
      <w:r w:rsidR="00AA1342">
        <w:rPr>
          <w:rFonts w:ascii="標楷體" w:eastAsia="標楷體" w:hAnsi="標楷體" w:hint="eastAsia"/>
          <w:sz w:val="28"/>
          <w:szCs w:val="28"/>
        </w:rPr>
        <w:t>的雞齡</w:t>
      </w:r>
      <w:proofErr w:type="gramEnd"/>
      <w:r w:rsidR="00AA1342">
        <w:rPr>
          <w:rFonts w:ascii="標楷體" w:eastAsia="標楷體" w:hAnsi="標楷體" w:hint="eastAsia"/>
          <w:sz w:val="28"/>
          <w:szCs w:val="28"/>
        </w:rPr>
        <w:t>、雞隻飼養數量、管理構面的投入雞蛋數及報廢率為</w:t>
      </w:r>
      <w:proofErr w:type="gramStart"/>
      <w:r w:rsidR="00AA1342">
        <w:rPr>
          <w:rFonts w:ascii="標楷體" w:eastAsia="標楷體" w:hAnsi="標楷體" w:hint="eastAsia"/>
          <w:sz w:val="28"/>
          <w:szCs w:val="28"/>
        </w:rPr>
        <w:t>入盒率</w:t>
      </w:r>
      <w:proofErr w:type="gramEnd"/>
      <w:r w:rsidR="00AA1342">
        <w:rPr>
          <w:rFonts w:ascii="標楷體" w:eastAsia="標楷體" w:hAnsi="標楷體" w:hint="eastAsia"/>
          <w:sz w:val="28"/>
          <w:szCs w:val="28"/>
        </w:rPr>
        <w:t>的最重要影響因素。</w:t>
      </w:r>
    </w:p>
    <w:p w14:paraId="0DE09351" w14:textId="5AA2F9B8" w:rsidR="008346ED" w:rsidRPr="008346ED" w:rsidRDefault="008346ED" w:rsidP="00AA1342">
      <w:pPr>
        <w:spacing w:beforeLines="25" w:before="90" w:line="440" w:lineRule="exact"/>
        <w:ind w:leftChars="253" w:left="1416" w:hangingChars="289" w:hanging="809"/>
        <w:jc w:val="both"/>
        <w:rPr>
          <w:rFonts w:ascii="標楷體" w:eastAsia="標楷體" w:hAnsi="標楷體"/>
          <w:sz w:val="28"/>
          <w:szCs w:val="28"/>
        </w:rPr>
      </w:pPr>
      <w:r w:rsidRPr="008346ED">
        <w:rPr>
          <w:rFonts w:ascii="標楷體" w:eastAsia="標楷體" w:hAnsi="標楷體" w:hint="eastAsia"/>
          <w:sz w:val="28"/>
          <w:szCs w:val="28"/>
        </w:rPr>
        <w:lastRenderedPageBreak/>
        <w:t>(二)</w:t>
      </w:r>
      <w:r w:rsidR="00AA1342">
        <w:rPr>
          <w:rFonts w:ascii="標楷體" w:eastAsia="標楷體" w:hAnsi="標楷體"/>
          <w:sz w:val="28"/>
          <w:szCs w:val="28"/>
        </w:rPr>
        <w:t xml:space="preserve">  </w:t>
      </w:r>
      <w:r w:rsidR="00AA1342">
        <w:rPr>
          <w:rFonts w:ascii="標楷體" w:eastAsia="標楷體" w:hAnsi="標楷體" w:hint="eastAsia"/>
          <w:sz w:val="28"/>
          <w:szCs w:val="28"/>
        </w:rPr>
        <w:t>了解了</w:t>
      </w:r>
      <w:proofErr w:type="gramStart"/>
      <w:r w:rsidR="00AA1342">
        <w:rPr>
          <w:rFonts w:ascii="標楷體" w:eastAsia="標楷體" w:hAnsi="標楷體" w:hint="eastAsia"/>
          <w:sz w:val="28"/>
          <w:szCs w:val="28"/>
        </w:rPr>
        <w:t>入盒率</w:t>
      </w:r>
      <w:proofErr w:type="gramEnd"/>
      <w:r w:rsidR="00AA1342">
        <w:rPr>
          <w:rFonts w:ascii="標楷體" w:eastAsia="標楷體" w:hAnsi="標楷體" w:hint="eastAsia"/>
          <w:sz w:val="28"/>
          <w:szCs w:val="28"/>
        </w:rPr>
        <w:t>的重要影響因素，因此也掌握了</w:t>
      </w:r>
      <w:r w:rsidR="00AA1342" w:rsidRPr="008346ED">
        <w:rPr>
          <w:rFonts w:ascii="標楷體" w:eastAsia="標楷體" w:hAnsi="標楷體" w:hint="eastAsia"/>
          <w:sz w:val="28"/>
          <w:szCs w:val="28"/>
        </w:rPr>
        <w:t>甚麼樣的蛋雞飼養因素</w:t>
      </w:r>
      <w:r w:rsidR="00AA1342">
        <w:rPr>
          <w:rFonts w:ascii="標楷體" w:eastAsia="標楷體" w:hAnsi="標楷體" w:hint="eastAsia"/>
          <w:sz w:val="28"/>
          <w:szCs w:val="28"/>
        </w:rPr>
        <w:t>及洗選管理方式</w:t>
      </w:r>
      <w:r w:rsidR="00AA1342" w:rsidRPr="008346ED">
        <w:rPr>
          <w:rFonts w:ascii="標楷體" w:eastAsia="標楷體" w:hAnsi="標楷體" w:hint="eastAsia"/>
          <w:sz w:val="28"/>
          <w:szCs w:val="28"/>
        </w:rPr>
        <w:t>可提高雞蛋品質，進而提升</w:t>
      </w:r>
      <w:proofErr w:type="gramStart"/>
      <w:r w:rsidR="00AA1342" w:rsidRPr="008346ED">
        <w:rPr>
          <w:rFonts w:ascii="標楷體" w:eastAsia="標楷體" w:hAnsi="標楷體" w:hint="eastAsia"/>
          <w:sz w:val="28"/>
          <w:szCs w:val="28"/>
        </w:rPr>
        <w:t>入盒率</w:t>
      </w:r>
      <w:proofErr w:type="gramEnd"/>
      <w:r w:rsidR="00AA1342" w:rsidRPr="008346ED">
        <w:rPr>
          <w:rFonts w:ascii="標楷體" w:eastAsia="標楷體" w:hAnsi="標楷體" w:hint="eastAsia"/>
          <w:sz w:val="28"/>
          <w:szCs w:val="28"/>
        </w:rPr>
        <w:t>。</w:t>
      </w:r>
    </w:p>
    <w:p w14:paraId="7B803249" w14:textId="4CCA3AB6" w:rsidR="008346ED" w:rsidRPr="008346ED" w:rsidRDefault="008346ED" w:rsidP="00AA1342">
      <w:pPr>
        <w:spacing w:beforeLines="25" w:before="90" w:line="440" w:lineRule="exact"/>
        <w:ind w:leftChars="253" w:left="1315" w:hangingChars="253" w:hanging="708"/>
        <w:jc w:val="both"/>
        <w:rPr>
          <w:rFonts w:ascii="標楷體" w:eastAsia="標楷體" w:hAnsi="標楷體"/>
          <w:sz w:val="28"/>
          <w:szCs w:val="28"/>
        </w:rPr>
      </w:pPr>
      <w:r w:rsidRPr="008346ED">
        <w:rPr>
          <w:rFonts w:ascii="標楷體" w:eastAsia="標楷體" w:hAnsi="標楷體" w:hint="eastAsia"/>
          <w:sz w:val="28"/>
          <w:szCs w:val="28"/>
        </w:rPr>
        <w:t>(三)</w:t>
      </w:r>
      <w:r w:rsidRPr="008346ED">
        <w:rPr>
          <w:rFonts w:ascii="標楷體" w:eastAsia="標楷體" w:hAnsi="標楷體" w:hint="eastAsia"/>
          <w:sz w:val="28"/>
          <w:szCs w:val="28"/>
        </w:rPr>
        <w:tab/>
        <w:t>透過專家訪談，</w:t>
      </w:r>
      <w:r w:rsidR="00AA1342">
        <w:rPr>
          <w:rFonts w:ascii="標楷體" w:eastAsia="標楷體" w:hAnsi="標楷體" w:hint="eastAsia"/>
          <w:sz w:val="28"/>
          <w:szCs w:val="28"/>
        </w:rPr>
        <w:t>也</w:t>
      </w:r>
      <w:r w:rsidRPr="008346ED">
        <w:rPr>
          <w:rFonts w:ascii="標楷體" w:eastAsia="標楷體" w:hAnsi="標楷體" w:hint="eastAsia"/>
          <w:sz w:val="28"/>
          <w:szCs w:val="28"/>
        </w:rPr>
        <w:t>提出個別及整體的因應對策，</w:t>
      </w:r>
      <w:proofErr w:type="gramStart"/>
      <w:r w:rsidRPr="008346ED">
        <w:rPr>
          <w:rFonts w:ascii="標楷體" w:eastAsia="標楷體" w:hAnsi="標楷體" w:hint="eastAsia"/>
          <w:sz w:val="28"/>
          <w:szCs w:val="28"/>
        </w:rPr>
        <w:t>以利洗選</w:t>
      </w:r>
      <w:proofErr w:type="gramEnd"/>
      <w:r w:rsidRPr="008346ED">
        <w:rPr>
          <w:rFonts w:ascii="標楷體" w:eastAsia="標楷體" w:hAnsi="標楷體" w:hint="eastAsia"/>
          <w:sz w:val="28"/>
          <w:szCs w:val="28"/>
        </w:rPr>
        <w:t>廠和蛋雞場業者提高雞蛋品質和洗選成功</w:t>
      </w:r>
      <w:proofErr w:type="gramStart"/>
      <w:r w:rsidRPr="008346ED">
        <w:rPr>
          <w:rFonts w:ascii="標楷體" w:eastAsia="標楷體" w:hAnsi="標楷體" w:hint="eastAsia"/>
          <w:sz w:val="28"/>
          <w:szCs w:val="28"/>
        </w:rPr>
        <w:t>入盒率</w:t>
      </w:r>
      <w:proofErr w:type="gramEnd"/>
      <w:r w:rsidRPr="008346ED">
        <w:rPr>
          <w:rFonts w:ascii="標楷體" w:eastAsia="標楷體" w:hAnsi="標楷體" w:hint="eastAsia"/>
          <w:sz w:val="28"/>
          <w:szCs w:val="28"/>
        </w:rPr>
        <w:t>的目標。</w:t>
      </w:r>
    </w:p>
    <w:p w14:paraId="00160CA4" w14:textId="4D0BA8D5" w:rsidR="008346ED" w:rsidRPr="008346ED" w:rsidRDefault="008346ED" w:rsidP="00AA1342">
      <w:pPr>
        <w:spacing w:beforeLines="25" w:before="90" w:line="440" w:lineRule="exact"/>
        <w:ind w:leftChars="253" w:left="1315" w:hangingChars="253" w:hanging="708"/>
        <w:jc w:val="both"/>
        <w:rPr>
          <w:rFonts w:ascii="標楷體" w:eastAsia="標楷體" w:hAnsi="標楷體"/>
          <w:sz w:val="28"/>
          <w:szCs w:val="28"/>
        </w:rPr>
      </w:pPr>
      <w:r w:rsidRPr="008346ED">
        <w:rPr>
          <w:rFonts w:ascii="標楷體" w:eastAsia="標楷體" w:hAnsi="標楷體" w:hint="eastAsia"/>
          <w:sz w:val="28"/>
          <w:szCs w:val="28"/>
        </w:rPr>
        <w:t>(四)</w:t>
      </w:r>
      <w:r w:rsidRPr="008346ED">
        <w:rPr>
          <w:rFonts w:ascii="標楷體" w:eastAsia="標楷體" w:hAnsi="標楷體" w:hint="eastAsia"/>
          <w:sz w:val="28"/>
          <w:szCs w:val="28"/>
        </w:rPr>
        <w:tab/>
      </w:r>
      <w:r w:rsidR="00AA1342">
        <w:rPr>
          <w:rFonts w:ascii="標楷體" w:eastAsia="標楷體" w:hAnsi="標楷體" w:hint="eastAsia"/>
          <w:sz w:val="28"/>
          <w:szCs w:val="28"/>
        </w:rPr>
        <w:t>了解</w:t>
      </w:r>
      <w:r w:rsidRPr="008346ED">
        <w:rPr>
          <w:rFonts w:ascii="標楷體" w:eastAsia="標楷體" w:hAnsi="標楷體" w:hint="eastAsia"/>
          <w:sz w:val="28"/>
          <w:szCs w:val="28"/>
        </w:rPr>
        <w:t>雞蛋洗選</w:t>
      </w:r>
      <w:proofErr w:type="gramStart"/>
      <w:r w:rsidRPr="008346ED">
        <w:rPr>
          <w:rFonts w:ascii="標楷體" w:eastAsia="標楷體" w:hAnsi="標楷體" w:hint="eastAsia"/>
          <w:sz w:val="28"/>
          <w:szCs w:val="28"/>
        </w:rPr>
        <w:t>入盒率</w:t>
      </w:r>
      <w:proofErr w:type="gramEnd"/>
      <w:r w:rsidRPr="008346ED">
        <w:rPr>
          <w:rFonts w:ascii="標楷體" w:eastAsia="標楷體" w:hAnsi="標楷體" w:hint="eastAsia"/>
          <w:sz w:val="28"/>
          <w:szCs w:val="28"/>
        </w:rPr>
        <w:t>溯源資料平台，</w:t>
      </w:r>
      <w:r w:rsidR="00AA1342">
        <w:rPr>
          <w:rFonts w:ascii="標楷體" w:eastAsia="標楷體" w:hAnsi="標楷體" w:hint="eastAsia"/>
          <w:sz w:val="28"/>
          <w:szCs w:val="28"/>
        </w:rPr>
        <w:t>應建立哪些變數數據庫，</w:t>
      </w:r>
      <w:r w:rsidRPr="008346ED">
        <w:rPr>
          <w:rFonts w:ascii="標楷體" w:eastAsia="標楷體" w:hAnsi="標楷體" w:hint="eastAsia"/>
          <w:sz w:val="28"/>
          <w:szCs w:val="28"/>
        </w:rPr>
        <w:t>成為產業升級分析的基礎。</w:t>
      </w:r>
    </w:p>
    <w:p w14:paraId="68EF9544" w14:textId="77777777" w:rsidR="008346ED" w:rsidRPr="008346ED" w:rsidRDefault="008346ED" w:rsidP="00AA1342">
      <w:pPr>
        <w:spacing w:beforeLines="25" w:before="90" w:line="440" w:lineRule="exact"/>
        <w:ind w:leftChars="253" w:left="1315" w:hangingChars="253" w:hanging="708"/>
        <w:jc w:val="both"/>
        <w:rPr>
          <w:rFonts w:ascii="標楷體" w:eastAsia="標楷體" w:hAnsi="標楷體"/>
          <w:sz w:val="28"/>
          <w:szCs w:val="28"/>
        </w:rPr>
      </w:pPr>
      <w:r w:rsidRPr="008346ED">
        <w:rPr>
          <w:rFonts w:ascii="標楷體" w:eastAsia="標楷體" w:hAnsi="標楷體" w:hint="eastAsia"/>
          <w:sz w:val="28"/>
          <w:szCs w:val="28"/>
        </w:rPr>
        <w:t>(五)</w:t>
      </w:r>
      <w:r w:rsidRPr="008346ED">
        <w:rPr>
          <w:rFonts w:ascii="標楷體" w:eastAsia="標楷體" w:hAnsi="標楷體" w:hint="eastAsia"/>
          <w:sz w:val="28"/>
          <w:szCs w:val="28"/>
        </w:rPr>
        <w:tab/>
        <w:t>同時針對整體產業，在面對包括因應氣候</w:t>
      </w:r>
      <w:proofErr w:type="gramStart"/>
      <w:r w:rsidRPr="008346ED">
        <w:rPr>
          <w:rFonts w:ascii="標楷體" w:eastAsia="標楷體" w:hAnsi="標楷體" w:hint="eastAsia"/>
          <w:sz w:val="28"/>
          <w:szCs w:val="28"/>
        </w:rPr>
        <w:t>變遷淨零政策</w:t>
      </w:r>
      <w:proofErr w:type="gramEnd"/>
      <w:r w:rsidRPr="008346ED">
        <w:rPr>
          <w:rFonts w:ascii="標楷體" w:eastAsia="標楷體" w:hAnsi="標楷體" w:hint="eastAsia"/>
          <w:sz w:val="28"/>
          <w:szCs w:val="28"/>
        </w:rPr>
        <w:t>、動物友善、AI智能飼養、及資訊平台管理需求趨勢下，提出產業升級建議，以達到飼料廠、蛋雞場、及洗選業者三贏的目標。</w:t>
      </w:r>
    </w:p>
    <w:p w14:paraId="4A3E398E" w14:textId="77777777" w:rsidR="008346ED" w:rsidRPr="008346ED" w:rsidRDefault="008346ED" w:rsidP="00A945C7">
      <w:pPr>
        <w:spacing w:beforeLines="25" w:before="9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年度預期成效</w:t>
      </w:r>
    </w:p>
    <w:p w14:paraId="5032DA9F" w14:textId="77777777" w:rsidR="008346ED" w:rsidRPr="008346ED" w:rsidRDefault="008346ED" w:rsidP="00A945C7">
      <w:pPr>
        <w:spacing w:beforeLines="25" w:before="9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（一）研究報告一篇。</w:t>
      </w:r>
    </w:p>
    <w:p w14:paraId="49F9DE07" w14:textId="77777777" w:rsidR="008346ED" w:rsidRPr="008346ED" w:rsidRDefault="008346ED" w:rsidP="00A945C7">
      <w:pPr>
        <w:spacing w:beforeLines="25" w:before="9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（二）預計可提高業者收益。</w:t>
      </w:r>
    </w:p>
    <w:p w14:paraId="11C78B56" w14:textId="77777777" w:rsidR="008346ED" w:rsidRPr="008346ED" w:rsidRDefault="008346ED" w:rsidP="00A945C7">
      <w:pPr>
        <w:spacing w:beforeLines="25" w:before="9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（三）促成台灣雜糧發展基金會與台灣精緻洗選蛋品協會之合作研究案。</w:t>
      </w:r>
    </w:p>
    <w:p w14:paraId="5EFEA09B" w14:textId="1564FF36" w:rsidR="008346ED" w:rsidRDefault="008346ED" w:rsidP="00A945C7">
      <w:pPr>
        <w:spacing w:beforeLines="25" w:before="90" w:line="440" w:lineRule="exact"/>
        <w:ind w:firstLineChars="200" w:firstLine="560"/>
        <w:jc w:val="both"/>
        <w:rPr>
          <w:rFonts w:ascii="標楷體" w:eastAsia="標楷體" w:hAnsi="標楷體"/>
          <w:sz w:val="28"/>
          <w:szCs w:val="28"/>
        </w:rPr>
      </w:pPr>
      <w:r w:rsidRPr="008346ED">
        <w:rPr>
          <w:rFonts w:ascii="標楷體" w:eastAsia="標楷體" w:hAnsi="標楷體" w:hint="eastAsia"/>
          <w:sz w:val="28"/>
          <w:szCs w:val="28"/>
        </w:rPr>
        <w:t>（四）可增加業者新增投資</w:t>
      </w:r>
      <w:r w:rsidR="00AA1342">
        <w:rPr>
          <w:rFonts w:ascii="標楷體" w:eastAsia="標楷體" w:hAnsi="標楷體" w:hint="eastAsia"/>
          <w:sz w:val="28"/>
          <w:szCs w:val="28"/>
        </w:rPr>
        <w:t>現代化環控設備及洗選冷鏈設施，</w:t>
      </w:r>
      <w:r w:rsidRPr="008346ED">
        <w:rPr>
          <w:rFonts w:ascii="標楷體" w:eastAsia="標楷體" w:hAnsi="標楷體" w:hint="eastAsia"/>
          <w:sz w:val="28"/>
          <w:szCs w:val="28"/>
        </w:rPr>
        <w:t>促進產業</w:t>
      </w:r>
      <w:r w:rsidR="00AA1342">
        <w:rPr>
          <w:rFonts w:ascii="標楷體" w:eastAsia="標楷體" w:hAnsi="標楷體" w:hint="eastAsia"/>
          <w:sz w:val="28"/>
          <w:szCs w:val="28"/>
        </w:rPr>
        <w:t>發展</w:t>
      </w:r>
      <w:r w:rsidRPr="008346ED">
        <w:rPr>
          <w:rFonts w:ascii="標楷體" w:eastAsia="標楷體" w:hAnsi="標楷體" w:hint="eastAsia"/>
          <w:sz w:val="28"/>
          <w:szCs w:val="28"/>
        </w:rPr>
        <w:t>。</w:t>
      </w:r>
    </w:p>
    <w:p w14:paraId="7552BF66" w14:textId="11470CD2" w:rsidR="00B3382E" w:rsidRPr="00FB702A" w:rsidRDefault="00AA1342" w:rsidP="00A945C7">
      <w:pPr>
        <w:spacing w:beforeLines="25" w:before="90" w:line="440" w:lineRule="exact"/>
        <w:ind w:firstLineChars="200" w:firstLine="560"/>
        <w:jc w:val="both"/>
        <w:rPr>
          <w:rFonts w:ascii="標楷體" w:eastAsia="標楷體" w:hAnsi="標楷體"/>
          <w:sz w:val="28"/>
          <w:szCs w:val="28"/>
        </w:rPr>
      </w:pPr>
      <w:r>
        <w:rPr>
          <w:rFonts w:ascii="標楷體" w:eastAsia="標楷體" w:hAnsi="標楷體" w:hint="eastAsia"/>
          <w:sz w:val="28"/>
          <w:szCs w:val="28"/>
        </w:rPr>
        <w:t>透過本研究之對策，業者可</w:t>
      </w:r>
      <w:r w:rsidR="00B3382E" w:rsidRPr="00FB702A">
        <w:rPr>
          <w:rFonts w:ascii="標楷體" w:eastAsia="標楷體" w:hAnsi="標楷體" w:hint="eastAsia"/>
          <w:sz w:val="28"/>
          <w:szCs w:val="28"/>
        </w:rPr>
        <w:t>產出高品質的雞蛋</w:t>
      </w:r>
      <w:r>
        <w:rPr>
          <w:rFonts w:ascii="標楷體" w:eastAsia="標楷體" w:hAnsi="標楷體" w:hint="eastAsia"/>
          <w:sz w:val="28"/>
          <w:szCs w:val="28"/>
        </w:rPr>
        <w:t>，</w:t>
      </w:r>
      <w:r w:rsidR="00B3382E" w:rsidRPr="00FB702A">
        <w:rPr>
          <w:rFonts w:ascii="標楷體" w:eastAsia="標楷體" w:hAnsi="標楷體" w:hint="eastAsia"/>
          <w:sz w:val="28"/>
          <w:szCs w:val="28"/>
        </w:rPr>
        <w:t>增加</w:t>
      </w:r>
      <w:proofErr w:type="gramStart"/>
      <w:r w:rsidR="00B3382E" w:rsidRPr="00FB702A">
        <w:rPr>
          <w:rFonts w:ascii="標楷體" w:eastAsia="標楷體" w:hAnsi="標楷體" w:hint="eastAsia"/>
          <w:sz w:val="28"/>
          <w:szCs w:val="28"/>
        </w:rPr>
        <w:t>洗選蛋業者</w:t>
      </w:r>
      <w:proofErr w:type="gramEnd"/>
      <w:r w:rsidR="00B3382E" w:rsidRPr="00FB702A">
        <w:rPr>
          <w:rFonts w:ascii="標楷體" w:eastAsia="標楷體" w:hAnsi="標楷體" w:hint="eastAsia"/>
          <w:sz w:val="28"/>
          <w:szCs w:val="28"/>
        </w:rPr>
        <w:t>之雞蛋</w:t>
      </w:r>
      <w:proofErr w:type="gramStart"/>
      <w:r w:rsidR="00B3382E" w:rsidRPr="00FB702A">
        <w:rPr>
          <w:rFonts w:ascii="標楷體" w:eastAsia="標楷體" w:hAnsi="標楷體" w:hint="eastAsia"/>
          <w:sz w:val="28"/>
          <w:szCs w:val="28"/>
        </w:rPr>
        <w:t>入盒率</w:t>
      </w:r>
      <w:proofErr w:type="gramEnd"/>
      <w:r w:rsidR="00B3382E" w:rsidRPr="00FB702A">
        <w:rPr>
          <w:rFonts w:ascii="標楷體" w:eastAsia="標楷體" w:hAnsi="標楷體" w:hint="eastAsia"/>
          <w:sz w:val="28"/>
          <w:szCs w:val="28"/>
        </w:rPr>
        <w:t>，不但可減少資源浪費，增加業者收益，也可進行</w:t>
      </w:r>
      <w:proofErr w:type="gramStart"/>
      <w:r w:rsidR="00B3382E" w:rsidRPr="00FB702A">
        <w:rPr>
          <w:rFonts w:ascii="標楷體" w:eastAsia="標楷體" w:hAnsi="標楷體" w:hint="eastAsia"/>
          <w:sz w:val="28"/>
          <w:szCs w:val="28"/>
        </w:rPr>
        <w:t>洗選蛋產業</w:t>
      </w:r>
      <w:proofErr w:type="gramEnd"/>
      <w:r w:rsidR="00B3382E" w:rsidRPr="00FB702A">
        <w:rPr>
          <w:rFonts w:ascii="標楷體" w:eastAsia="標楷體" w:hAnsi="標楷體" w:hint="eastAsia"/>
          <w:sz w:val="28"/>
          <w:szCs w:val="28"/>
        </w:rPr>
        <w:t>改善、飼養升級，提升生產效率及品質，也可增加國人食的衛生及安全。</w:t>
      </w:r>
    </w:p>
    <w:p w14:paraId="2B79A8F0" w14:textId="77777777" w:rsidR="00B3382E" w:rsidRPr="00B3382E" w:rsidRDefault="00B3382E" w:rsidP="00A945C7">
      <w:pPr>
        <w:spacing w:before="50" w:line="440" w:lineRule="exact"/>
      </w:pPr>
    </w:p>
    <w:p w14:paraId="42692A78" w14:textId="13572BB0" w:rsidR="00534ADF" w:rsidRDefault="00534ADF" w:rsidP="00A945C7">
      <w:pPr>
        <w:pStyle w:val="10"/>
        <w:spacing w:before="50" w:line="440" w:lineRule="exact"/>
        <w:rPr>
          <w:rFonts w:ascii="標楷體" w:eastAsia="標楷體" w:hAnsi="標楷體"/>
          <w:sz w:val="32"/>
          <w:szCs w:val="32"/>
        </w:rPr>
      </w:pPr>
      <w:bookmarkStart w:id="6" w:name="_Toc212734481"/>
      <w:r>
        <w:rPr>
          <w:rFonts w:ascii="標楷體" w:eastAsia="標楷體" w:hAnsi="標楷體" w:hint="eastAsia"/>
          <w:sz w:val="32"/>
          <w:szCs w:val="32"/>
        </w:rPr>
        <w:t>五、結論</w:t>
      </w:r>
      <w:r w:rsidR="008346ED">
        <w:rPr>
          <w:rFonts w:ascii="標楷體" w:eastAsia="標楷體" w:hAnsi="標楷體" w:hint="eastAsia"/>
          <w:sz w:val="32"/>
          <w:szCs w:val="32"/>
        </w:rPr>
        <w:t>與建議</w:t>
      </w:r>
      <w:bookmarkEnd w:id="6"/>
    </w:p>
    <w:p w14:paraId="4DB1628F" w14:textId="71E40C4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Pr>
          <w:rFonts w:ascii="標楷體" w:eastAsia="標楷體" w:hAnsi="標楷體" w:hint="eastAsia"/>
          <w:bCs/>
          <w:kern w:val="0"/>
          <w:sz w:val="28"/>
          <w:szCs w:val="28"/>
        </w:rPr>
        <w:t>根據上述量化分析及專家會議之研究成果，</w:t>
      </w:r>
      <w:r w:rsidRPr="00655E4A">
        <w:rPr>
          <w:rFonts w:ascii="標楷體" w:eastAsia="標楷體" w:hAnsi="標楷體" w:hint="eastAsia"/>
          <w:bCs/>
          <w:kern w:val="0"/>
          <w:sz w:val="28"/>
          <w:szCs w:val="28"/>
        </w:rPr>
        <w:t>本研究發現</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的高低並非單一因素所決定，而是由品質穩定性、生產條件與管理流程</w:t>
      </w:r>
      <w:proofErr w:type="gramStart"/>
      <w:r w:rsidRPr="00655E4A">
        <w:rPr>
          <w:rFonts w:ascii="標楷體" w:eastAsia="標楷體" w:hAnsi="標楷體" w:hint="eastAsia"/>
          <w:bCs/>
          <w:kern w:val="0"/>
          <w:sz w:val="28"/>
          <w:szCs w:val="28"/>
        </w:rPr>
        <w:t>三個構</w:t>
      </w:r>
      <w:proofErr w:type="gramEnd"/>
      <w:r w:rsidRPr="00655E4A">
        <w:rPr>
          <w:rFonts w:ascii="標楷體" w:eastAsia="標楷體" w:hAnsi="標楷體" w:hint="eastAsia"/>
          <w:bCs/>
          <w:kern w:val="0"/>
          <w:sz w:val="28"/>
          <w:szCs w:val="28"/>
        </w:rPr>
        <w:t>面交互作用的結果</w:t>
      </w:r>
      <w:r>
        <w:rPr>
          <w:rFonts w:ascii="標楷體" w:eastAsia="標楷體" w:hAnsi="標楷體" w:hint="eastAsia"/>
          <w:bCs/>
          <w:kern w:val="0"/>
          <w:sz w:val="28"/>
          <w:szCs w:val="28"/>
        </w:rPr>
        <w:t>，</w:t>
      </w:r>
      <w:r w:rsidRPr="00655E4A">
        <w:rPr>
          <w:rFonts w:ascii="標楷體" w:eastAsia="標楷體" w:hAnsi="標楷體" w:hint="eastAsia"/>
          <w:bCs/>
          <w:kern w:val="0"/>
          <w:sz w:val="28"/>
          <w:szCs w:val="28"/>
        </w:rPr>
        <w:t>本節提出具體可執行的管理行動方案。本研究建立</w:t>
      </w:r>
      <w:r>
        <w:rPr>
          <w:rFonts w:ascii="標楷體" w:eastAsia="標楷體" w:hAnsi="標楷體" w:hint="eastAsia"/>
          <w:bCs/>
          <w:kern w:val="0"/>
          <w:sz w:val="28"/>
          <w:szCs w:val="28"/>
        </w:rPr>
        <w:t>表十</w:t>
      </w:r>
      <w:r w:rsidRPr="00655E4A">
        <w:rPr>
          <w:rFonts w:ascii="標楷體" w:eastAsia="標楷體" w:hAnsi="標楷體" w:hint="eastAsia"/>
          <w:bCs/>
          <w:kern w:val="0"/>
          <w:sz w:val="28"/>
          <w:szCs w:val="28"/>
        </w:rPr>
        <w:t>「</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提升行動矩陣」，整合品質、生理、管理三大構面，提供不同層級的執行方案。</w:t>
      </w:r>
    </w:p>
    <w:p w14:paraId="291EE66F" w14:textId="77777777" w:rsidR="00655E4A" w:rsidRPr="00655E4A" w:rsidRDefault="00655E4A" w:rsidP="00655E4A">
      <w:pPr>
        <w:spacing w:beforeLines="50" w:before="180" w:line="440" w:lineRule="exact"/>
        <w:rPr>
          <w:rFonts w:ascii="標楷體" w:eastAsia="標楷體" w:hAnsi="標楷體"/>
          <w:bCs/>
          <w:kern w:val="0"/>
          <w:sz w:val="28"/>
          <w:szCs w:val="28"/>
        </w:rPr>
      </w:pPr>
      <w:r w:rsidRPr="00655E4A">
        <w:rPr>
          <w:rFonts w:ascii="標楷體" w:eastAsia="標楷體" w:hAnsi="標楷體" w:hint="eastAsia"/>
          <w:bCs/>
          <w:kern w:val="0"/>
          <w:sz w:val="28"/>
          <w:szCs w:val="28"/>
        </w:rPr>
        <w:t>(</w:t>
      </w:r>
      <w:proofErr w:type="gramStart"/>
      <w:r w:rsidRPr="00655E4A">
        <w:rPr>
          <w:rFonts w:ascii="標楷體" w:eastAsia="標楷體" w:hAnsi="標楷體" w:hint="eastAsia"/>
          <w:bCs/>
          <w:kern w:val="0"/>
          <w:sz w:val="28"/>
          <w:szCs w:val="28"/>
        </w:rPr>
        <w:t>一</w:t>
      </w:r>
      <w:proofErr w:type="gramEnd"/>
      <w:r w:rsidRPr="00655E4A">
        <w:rPr>
          <w:rFonts w:ascii="標楷體" w:eastAsia="標楷體" w:hAnsi="標楷體" w:hint="eastAsia"/>
          <w:bCs/>
          <w:kern w:val="0"/>
          <w:sz w:val="28"/>
          <w:szCs w:val="28"/>
        </w:rPr>
        <w:t>)</w:t>
      </w:r>
      <w:r w:rsidRPr="00655E4A">
        <w:rPr>
          <w:rFonts w:ascii="標楷體" w:eastAsia="標楷體" w:hAnsi="標楷體" w:hint="eastAsia"/>
          <w:bCs/>
          <w:kern w:val="0"/>
          <w:sz w:val="28"/>
          <w:szCs w:val="28"/>
        </w:rPr>
        <w:tab/>
        <w:t>品質構面：以穩定度為核心的品質治理</w:t>
      </w:r>
    </w:p>
    <w:p w14:paraId="217B0C0A"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在所有變數中，良率、</w:t>
      </w:r>
      <w:proofErr w:type="gramStart"/>
      <w:r w:rsidRPr="00655E4A">
        <w:rPr>
          <w:rFonts w:ascii="標楷體" w:eastAsia="標楷體" w:hAnsi="標楷體" w:hint="eastAsia"/>
          <w:bCs/>
          <w:kern w:val="0"/>
          <w:sz w:val="28"/>
          <w:szCs w:val="28"/>
        </w:rPr>
        <w:t>裂蛋率與髒蛋率對入盒率</w:t>
      </w:r>
      <w:proofErr w:type="gramEnd"/>
      <w:r w:rsidRPr="00655E4A">
        <w:rPr>
          <w:rFonts w:ascii="標楷體" w:eastAsia="標楷體" w:hAnsi="標楷體" w:hint="eastAsia"/>
          <w:bCs/>
          <w:kern w:val="0"/>
          <w:sz w:val="28"/>
          <w:szCs w:val="28"/>
        </w:rPr>
        <w:t>的貢獻最大，說明品質穩定性仍是最重要驅動力。然而，模型顯示的重點並非單純品質好壞，而是品質波動幅度。高</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的牧場，其不良率雖非最低，但波動最小；相反地，部分牧場即使在高峰期品質佳，卻因週期性波動過大而導致平均</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偏低。</w:t>
      </w:r>
    </w:p>
    <w:p w14:paraId="08899BB3"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lastRenderedPageBreak/>
        <w:t>具體策略包括：建立品質變異監測制度，以良率與</w:t>
      </w:r>
      <w:proofErr w:type="gramStart"/>
      <w:r w:rsidRPr="00655E4A">
        <w:rPr>
          <w:rFonts w:ascii="標楷體" w:eastAsia="標楷體" w:hAnsi="標楷體" w:hint="eastAsia"/>
          <w:bCs/>
          <w:kern w:val="0"/>
          <w:sz w:val="28"/>
          <w:szCs w:val="28"/>
        </w:rPr>
        <w:t>裂蛋率</w:t>
      </w:r>
      <w:proofErr w:type="gramEnd"/>
      <w:r w:rsidRPr="00655E4A">
        <w:rPr>
          <w:rFonts w:ascii="標楷體" w:eastAsia="標楷體" w:hAnsi="標楷體" w:hint="eastAsia"/>
          <w:bCs/>
          <w:kern w:val="0"/>
          <w:sz w:val="28"/>
          <w:szCs w:val="28"/>
        </w:rPr>
        <w:t>之週期變動幅度作為品質穩定性指標，當波動超過設定門檻時即啟動原因追蹤。導入分級線即時校正機制，針對蛋</w:t>
      </w:r>
      <w:proofErr w:type="gramStart"/>
      <w:r w:rsidRPr="00655E4A">
        <w:rPr>
          <w:rFonts w:ascii="標楷體" w:eastAsia="標楷體" w:hAnsi="標楷體" w:hint="eastAsia"/>
          <w:bCs/>
          <w:kern w:val="0"/>
          <w:sz w:val="28"/>
          <w:szCs w:val="28"/>
        </w:rPr>
        <w:t>規</w:t>
      </w:r>
      <w:proofErr w:type="gramEnd"/>
      <w:r w:rsidRPr="00655E4A">
        <w:rPr>
          <w:rFonts w:ascii="標楷體" w:eastAsia="標楷體" w:hAnsi="標楷體" w:hint="eastAsia"/>
          <w:bCs/>
          <w:kern w:val="0"/>
          <w:sz w:val="28"/>
          <w:szCs w:val="28"/>
        </w:rPr>
        <w:t>變動過大的批次，透過機台校正與分級參數微調，</w:t>
      </w:r>
      <w:proofErr w:type="gramStart"/>
      <w:r w:rsidRPr="00655E4A">
        <w:rPr>
          <w:rFonts w:ascii="標楷體" w:eastAsia="標楷體" w:hAnsi="標楷體" w:hint="eastAsia"/>
          <w:bCs/>
          <w:kern w:val="0"/>
          <w:sz w:val="28"/>
          <w:szCs w:val="28"/>
        </w:rPr>
        <w:t>減少錯分報廢</w:t>
      </w:r>
      <w:proofErr w:type="gramEnd"/>
      <w:r w:rsidRPr="00655E4A">
        <w:rPr>
          <w:rFonts w:ascii="標楷體" w:eastAsia="標楷體" w:hAnsi="標楷體" w:hint="eastAsia"/>
          <w:bCs/>
          <w:kern w:val="0"/>
          <w:sz w:val="28"/>
          <w:szCs w:val="28"/>
        </w:rPr>
        <w:t>與過度破損。強化</w:t>
      </w:r>
      <w:proofErr w:type="gramStart"/>
      <w:r w:rsidRPr="00655E4A">
        <w:rPr>
          <w:rFonts w:ascii="標楷體" w:eastAsia="標楷體" w:hAnsi="標楷體" w:hint="eastAsia"/>
          <w:bCs/>
          <w:kern w:val="0"/>
          <w:sz w:val="28"/>
          <w:szCs w:val="28"/>
        </w:rPr>
        <w:t>髒</w:t>
      </w:r>
      <w:proofErr w:type="gramEnd"/>
      <w:r w:rsidRPr="00655E4A">
        <w:rPr>
          <w:rFonts w:ascii="標楷體" w:eastAsia="標楷體" w:hAnsi="標楷體" w:hint="eastAsia"/>
          <w:bCs/>
          <w:kern w:val="0"/>
          <w:sz w:val="28"/>
          <w:szCs w:val="28"/>
        </w:rPr>
        <w:t>蛋預防管理，以</w:t>
      </w:r>
      <w:proofErr w:type="gramStart"/>
      <w:r w:rsidRPr="00655E4A">
        <w:rPr>
          <w:rFonts w:ascii="標楷體" w:eastAsia="標楷體" w:hAnsi="標楷體" w:hint="eastAsia"/>
          <w:bCs/>
          <w:kern w:val="0"/>
          <w:sz w:val="28"/>
          <w:szCs w:val="28"/>
        </w:rPr>
        <w:t>髒蛋率</w:t>
      </w:r>
      <w:proofErr w:type="gramEnd"/>
      <w:r w:rsidRPr="00655E4A">
        <w:rPr>
          <w:rFonts w:ascii="標楷體" w:eastAsia="標楷體" w:hAnsi="標楷體" w:hint="eastAsia"/>
          <w:bCs/>
          <w:kern w:val="0"/>
          <w:sz w:val="28"/>
          <w:szCs w:val="28"/>
        </w:rPr>
        <w:t>視為流程阻塞指標，透過</w:t>
      </w:r>
      <w:proofErr w:type="gramStart"/>
      <w:r w:rsidRPr="00655E4A">
        <w:rPr>
          <w:rFonts w:ascii="標楷體" w:eastAsia="標楷體" w:hAnsi="標楷體" w:hint="eastAsia"/>
          <w:bCs/>
          <w:kern w:val="0"/>
          <w:sz w:val="28"/>
          <w:szCs w:val="28"/>
        </w:rPr>
        <w:t>提升蛋帶清潔</w:t>
      </w:r>
      <w:proofErr w:type="gramEnd"/>
      <w:r w:rsidRPr="00655E4A">
        <w:rPr>
          <w:rFonts w:ascii="標楷體" w:eastAsia="標楷體" w:hAnsi="標楷體" w:hint="eastAsia"/>
          <w:bCs/>
          <w:kern w:val="0"/>
          <w:sz w:val="28"/>
          <w:szCs w:val="28"/>
        </w:rPr>
        <w:t>頻率與感測器校正，減少產線延</w:t>
      </w:r>
      <w:proofErr w:type="gramStart"/>
      <w:r w:rsidRPr="00655E4A">
        <w:rPr>
          <w:rFonts w:ascii="標楷體" w:eastAsia="標楷體" w:hAnsi="標楷體" w:hint="eastAsia"/>
          <w:bCs/>
          <w:kern w:val="0"/>
          <w:sz w:val="28"/>
          <w:szCs w:val="28"/>
        </w:rPr>
        <w:t>滯對入盒率</w:t>
      </w:r>
      <w:proofErr w:type="gramEnd"/>
      <w:r w:rsidRPr="00655E4A">
        <w:rPr>
          <w:rFonts w:ascii="標楷體" w:eastAsia="標楷體" w:hAnsi="標楷體" w:hint="eastAsia"/>
          <w:bCs/>
          <w:kern w:val="0"/>
          <w:sz w:val="28"/>
          <w:szCs w:val="28"/>
        </w:rPr>
        <w:t>的間接影響。</w:t>
      </w:r>
    </w:p>
    <w:p w14:paraId="2226E11E"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proofErr w:type="gramStart"/>
      <w:r w:rsidRPr="00655E4A">
        <w:rPr>
          <w:rFonts w:ascii="標楷體" w:eastAsia="標楷體" w:hAnsi="標楷體" w:hint="eastAsia"/>
          <w:bCs/>
          <w:kern w:val="0"/>
          <w:sz w:val="28"/>
          <w:szCs w:val="28"/>
        </w:rPr>
        <w:t>此構面</w:t>
      </w:r>
      <w:proofErr w:type="gramEnd"/>
      <w:r w:rsidRPr="00655E4A">
        <w:rPr>
          <w:rFonts w:ascii="標楷體" w:eastAsia="標楷體" w:hAnsi="標楷體" w:hint="eastAsia"/>
          <w:bCs/>
          <w:kern w:val="0"/>
          <w:sz w:val="28"/>
          <w:szCs w:val="28"/>
        </w:rPr>
        <w:t>之重要觀點在於：穩定的品質勝於極端的品質。對高自動化產線而言，持續波動的控制比瞬間高品質更能確保系統效率。</w:t>
      </w:r>
    </w:p>
    <w:p w14:paraId="4897137D" w14:textId="77777777" w:rsidR="00655E4A" w:rsidRPr="00655E4A" w:rsidRDefault="00655E4A" w:rsidP="00655E4A">
      <w:pPr>
        <w:spacing w:beforeLines="50" w:before="180" w:line="440" w:lineRule="exact"/>
        <w:rPr>
          <w:rFonts w:ascii="標楷體" w:eastAsia="標楷體" w:hAnsi="標楷體"/>
          <w:bCs/>
          <w:kern w:val="0"/>
          <w:sz w:val="28"/>
          <w:szCs w:val="28"/>
        </w:rPr>
      </w:pPr>
      <w:r w:rsidRPr="00655E4A">
        <w:rPr>
          <w:rFonts w:ascii="標楷體" w:eastAsia="標楷體" w:hAnsi="標楷體" w:hint="eastAsia"/>
          <w:bCs/>
          <w:kern w:val="0"/>
          <w:sz w:val="28"/>
          <w:szCs w:val="28"/>
        </w:rPr>
        <w:t>(二)</w:t>
      </w:r>
      <w:r w:rsidRPr="00655E4A">
        <w:rPr>
          <w:rFonts w:ascii="標楷體" w:eastAsia="標楷體" w:hAnsi="標楷體" w:hint="eastAsia"/>
          <w:bCs/>
          <w:kern w:val="0"/>
          <w:sz w:val="28"/>
          <w:szCs w:val="28"/>
        </w:rPr>
        <w:tab/>
        <w:t>生理構面：以週期精</w:t>
      </w:r>
      <w:proofErr w:type="gramStart"/>
      <w:r w:rsidRPr="00655E4A">
        <w:rPr>
          <w:rFonts w:ascii="標楷體" w:eastAsia="標楷體" w:hAnsi="標楷體" w:hint="eastAsia"/>
          <w:bCs/>
          <w:kern w:val="0"/>
          <w:sz w:val="28"/>
          <w:szCs w:val="28"/>
        </w:rPr>
        <w:t>準</w:t>
      </w:r>
      <w:proofErr w:type="gramEnd"/>
      <w:r w:rsidRPr="00655E4A">
        <w:rPr>
          <w:rFonts w:ascii="標楷體" w:eastAsia="標楷體" w:hAnsi="標楷體" w:hint="eastAsia"/>
          <w:bCs/>
          <w:kern w:val="0"/>
          <w:sz w:val="28"/>
          <w:szCs w:val="28"/>
        </w:rPr>
        <w:t>化為策略焦點</w:t>
      </w:r>
    </w:p>
    <w:p w14:paraId="01008A34" w14:textId="77777777" w:rsidR="00655E4A" w:rsidRDefault="00655E4A" w:rsidP="00655E4A">
      <w:pPr>
        <w:spacing w:beforeLines="50" w:before="180" w:line="440" w:lineRule="exact"/>
        <w:ind w:firstLineChars="202" w:firstLine="566"/>
        <w:rPr>
          <w:rFonts w:ascii="標楷體" w:eastAsia="標楷體" w:hAnsi="標楷體"/>
          <w:bCs/>
          <w:kern w:val="0"/>
          <w:sz w:val="28"/>
          <w:szCs w:val="28"/>
        </w:rPr>
      </w:pPr>
      <w:proofErr w:type="gramStart"/>
      <w:r w:rsidRPr="00655E4A">
        <w:rPr>
          <w:rFonts w:ascii="標楷體" w:eastAsia="標楷體" w:hAnsi="標楷體" w:hint="eastAsia"/>
          <w:bCs/>
          <w:kern w:val="0"/>
          <w:sz w:val="28"/>
          <w:szCs w:val="28"/>
        </w:rPr>
        <w:t>雞齡與</w:t>
      </w:r>
      <w:proofErr w:type="gramEnd"/>
      <w:r w:rsidRPr="00655E4A">
        <w:rPr>
          <w:rFonts w:ascii="標楷體" w:eastAsia="標楷體" w:hAnsi="標楷體" w:hint="eastAsia"/>
          <w:bCs/>
          <w:kern w:val="0"/>
          <w:sz w:val="28"/>
          <w:szCs w:val="28"/>
        </w:rPr>
        <w:t>產蛋期分段對</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亦具顯著影響，顯示生理週期管理是品質穩定的前提。研究結果顯示，</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在38至42</w:t>
      </w:r>
      <w:proofErr w:type="gramStart"/>
      <w:r w:rsidRPr="00655E4A">
        <w:rPr>
          <w:rFonts w:ascii="標楷體" w:eastAsia="標楷體" w:hAnsi="標楷體" w:hint="eastAsia"/>
          <w:bCs/>
          <w:kern w:val="0"/>
          <w:sz w:val="28"/>
          <w:szCs w:val="28"/>
        </w:rPr>
        <w:t>週</w:t>
      </w:r>
      <w:proofErr w:type="gramEnd"/>
      <w:r w:rsidRPr="00655E4A">
        <w:rPr>
          <w:rFonts w:ascii="標楷體" w:eastAsia="標楷體" w:hAnsi="標楷體" w:hint="eastAsia"/>
          <w:bCs/>
          <w:kern w:val="0"/>
          <w:sz w:val="28"/>
          <w:szCs w:val="28"/>
        </w:rPr>
        <w:t>之間達高峰，顯示中期產蛋階段為最穩定區間。</w:t>
      </w:r>
    </w:p>
    <w:p w14:paraId="5C43BE8C" w14:textId="243B61BF"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實務上可採取以下策略：分齡監測與動態</w:t>
      </w:r>
      <w:proofErr w:type="gramStart"/>
      <w:r w:rsidRPr="00655E4A">
        <w:rPr>
          <w:rFonts w:ascii="標楷體" w:eastAsia="標楷體" w:hAnsi="標楷體" w:hint="eastAsia"/>
          <w:bCs/>
          <w:kern w:val="0"/>
          <w:sz w:val="28"/>
          <w:szCs w:val="28"/>
        </w:rPr>
        <w:t>汰</w:t>
      </w:r>
      <w:proofErr w:type="gramEnd"/>
      <w:r w:rsidRPr="00655E4A">
        <w:rPr>
          <w:rFonts w:ascii="標楷體" w:eastAsia="標楷體" w:hAnsi="標楷體" w:hint="eastAsia"/>
          <w:bCs/>
          <w:kern w:val="0"/>
          <w:sz w:val="28"/>
          <w:szCs w:val="28"/>
        </w:rPr>
        <w:t>換，以</w:t>
      </w:r>
      <w:proofErr w:type="gramStart"/>
      <w:r w:rsidRPr="00655E4A">
        <w:rPr>
          <w:rFonts w:ascii="標楷體" w:eastAsia="標楷體" w:hAnsi="標楷體" w:hint="eastAsia"/>
          <w:bCs/>
          <w:kern w:val="0"/>
          <w:sz w:val="28"/>
          <w:szCs w:val="28"/>
        </w:rPr>
        <w:t>入盒率與裂蛋率</w:t>
      </w:r>
      <w:proofErr w:type="gramEnd"/>
      <w:r w:rsidRPr="00655E4A">
        <w:rPr>
          <w:rFonts w:ascii="標楷體" w:eastAsia="標楷體" w:hAnsi="標楷體" w:hint="eastAsia"/>
          <w:bCs/>
          <w:kern w:val="0"/>
          <w:sz w:val="28"/>
          <w:szCs w:val="28"/>
        </w:rPr>
        <w:t>之趨勢為依據，設定雞群</w:t>
      </w:r>
      <w:proofErr w:type="gramStart"/>
      <w:r w:rsidRPr="00655E4A">
        <w:rPr>
          <w:rFonts w:ascii="標楷體" w:eastAsia="標楷體" w:hAnsi="標楷體" w:hint="eastAsia"/>
          <w:bCs/>
          <w:kern w:val="0"/>
          <w:sz w:val="28"/>
          <w:szCs w:val="28"/>
        </w:rPr>
        <w:t>汰換</w:t>
      </w:r>
      <w:r>
        <w:rPr>
          <w:rFonts w:ascii="標楷體" w:eastAsia="標楷體" w:hAnsi="標楷體" w:hint="eastAsia"/>
          <w:bCs/>
          <w:kern w:val="0"/>
          <w:sz w:val="28"/>
          <w:szCs w:val="28"/>
        </w:rPr>
        <w:t>閥</w:t>
      </w:r>
      <w:r w:rsidRPr="00655E4A">
        <w:rPr>
          <w:rFonts w:ascii="標楷體" w:eastAsia="標楷體" w:hAnsi="標楷體" w:hint="eastAsia"/>
          <w:bCs/>
          <w:kern w:val="0"/>
          <w:sz w:val="28"/>
          <w:szCs w:val="28"/>
        </w:rPr>
        <w:t>值</w:t>
      </w:r>
      <w:proofErr w:type="gramEnd"/>
      <w:r w:rsidRPr="00655E4A">
        <w:rPr>
          <w:rFonts w:ascii="標楷體" w:eastAsia="標楷體" w:hAnsi="標楷體" w:hint="eastAsia"/>
          <w:bCs/>
          <w:kern w:val="0"/>
          <w:sz w:val="28"/>
          <w:szCs w:val="28"/>
        </w:rPr>
        <w:t>。飼料營養調控與轉換週期預測，以蛋</w:t>
      </w:r>
      <w:proofErr w:type="gramStart"/>
      <w:r w:rsidRPr="00655E4A">
        <w:rPr>
          <w:rFonts w:ascii="標楷體" w:eastAsia="標楷體" w:hAnsi="標楷體" w:hint="eastAsia"/>
          <w:bCs/>
          <w:kern w:val="0"/>
          <w:sz w:val="28"/>
          <w:szCs w:val="28"/>
        </w:rPr>
        <w:t>規</w:t>
      </w:r>
      <w:proofErr w:type="gramEnd"/>
      <w:r w:rsidRPr="00655E4A">
        <w:rPr>
          <w:rFonts w:ascii="標楷體" w:eastAsia="標楷體" w:hAnsi="標楷體" w:hint="eastAsia"/>
          <w:bCs/>
          <w:kern w:val="0"/>
          <w:sz w:val="28"/>
          <w:szCs w:val="28"/>
        </w:rPr>
        <w:t>變動趨勢作為營養吸收與壓力指標，</w:t>
      </w:r>
      <w:proofErr w:type="gramStart"/>
      <w:r w:rsidRPr="00655E4A">
        <w:rPr>
          <w:rFonts w:ascii="標楷體" w:eastAsia="標楷體" w:hAnsi="標楷體" w:hint="eastAsia"/>
          <w:bCs/>
          <w:kern w:val="0"/>
          <w:sz w:val="28"/>
          <w:szCs w:val="28"/>
        </w:rPr>
        <w:t>當蛋重標準</w:t>
      </w:r>
      <w:proofErr w:type="gramEnd"/>
      <w:r w:rsidRPr="00655E4A">
        <w:rPr>
          <w:rFonts w:ascii="標楷體" w:eastAsia="標楷體" w:hAnsi="標楷體" w:hint="eastAsia"/>
          <w:bCs/>
          <w:kern w:val="0"/>
          <w:sz w:val="28"/>
          <w:szCs w:val="28"/>
        </w:rPr>
        <w:t>差連續升高時，提前調整蛋白與能量比例。</w:t>
      </w:r>
      <w:proofErr w:type="gramStart"/>
      <w:r w:rsidRPr="00655E4A">
        <w:rPr>
          <w:rFonts w:ascii="標楷體" w:eastAsia="標楷體" w:hAnsi="標楷體" w:hint="eastAsia"/>
          <w:bCs/>
          <w:kern w:val="0"/>
          <w:sz w:val="28"/>
          <w:szCs w:val="28"/>
        </w:rPr>
        <w:t>跨場週期</w:t>
      </w:r>
      <w:proofErr w:type="gramEnd"/>
      <w:r w:rsidRPr="00655E4A">
        <w:rPr>
          <w:rFonts w:ascii="標楷體" w:eastAsia="標楷體" w:hAnsi="標楷體" w:hint="eastAsia"/>
          <w:bCs/>
          <w:kern w:val="0"/>
          <w:sz w:val="28"/>
          <w:szCs w:val="28"/>
        </w:rPr>
        <w:t>同步化管理，透過建立統一的生產週期表，避免各</w:t>
      </w:r>
      <w:proofErr w:type="gramStart"/>
      <w:r w:rsidRPr="00655E4A">
        <w:rPr>
          <w:rFonts w:ascii="標楷體" w:eastAsia="標楷體" w:hAnsi="標楷體" w:hint="eastAsia"/>
          <w:bCs/>
          <w:kern w:val="0"/>
          <w:sz w:val="28"/>
          <w:szCs w:val="28"/>
        </w:rPr>
        <w:t>場雞群週</w:t>
      </w:r>
      <w:proofErr w:type="gramEnd"/>
      <w:r w:rsidRPr="00655E4A">
        <w:rPr>
          <w:rFonts w:ascii="標楷體" w:eastAsia="標楷體" w:hAnsi="標楷體" w:hint="eastAsia"/>
          <w:bCs/>
          <w:kern w:val="0"/>
          <w:sz w:val="28"/>
          <w:szCs w:val="28"/>
        </w:rPr>
        <w:t>齡分布過度分散。</w:t>
      </w:r>
    </w:p>
    <w:p w14:paraId="2DF1EA36"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這些措施可使生理層面的穩定性延伸至流程層面，降低因週期</w:t>
      </w:r>
      <w:proofErr w:type="gramStart"/>
      <w:r w:rsidRPr="00655E4A">
        <w:rPr>
          <w:rFonts w:ascii="標楷體" w:eastAsia="標楷體" w:hAnsi="標楷體" w:hint="eastAsia"/>
          <w:bCs/>
          <w:kern w:val="0"/>
          <w:sz w:val="28"/>
          <w:szCs w:val="28"/>
        </w:rPr>
        <w:t>錯配而</w:t>
      </w:r>
      <w:proofErr w:type="gramEnd"/>
      <w:r w:rsidRPr="00655E4A">
        <w:rPr>
          <w:rFonts w:ascii="標楷體" w:eastAsia="標楷體" w:hAnsi="標楷體" w:hint="eastAsia"/>
          <w:bCs/>
          <w:kern w:val="0"/>
          <w:sz w:val="28"/>
          <w:szCs w:val="28"/>
        </w:rPr>
        <w:t>造成的品質異常與產能波動。</w:t>
      </w:r>
    </w:p>
    <w:p w14:paraId="34B2DBEE" w14:textId="77777777" w:rsidR="00655E4A" w:rsidRPr="00655E4A" w:rsidRDefault="00655E4A" w:rsidP="00655E4A">
      <w:pPr>
        <w:spacing w:beforeLines="50" w:before="180" w:line="440" w:lineRule="exact"/>
        <w:ind w:leftChars="-1" w:left="-2"/>
        <w:rPr>
          <w:rFonts w:ascii="標楷體" w:eastAsia="標楷體" w:hAnsi="標楷體"/>
          <w:bCs/>
          <w:kern w:val="0"/>
          <w:sz w:val="28"/>
          <w:szCs w:val="28"/>
        </w:rPr>
      </w:pPr>
      <w:r w:rsidRPr="00655E4A">
        <w:rPr>
          <w:rFonts w:ascii="標楷體" w:eastAsia="標楷體" w:hAnsi="標楷體" w:hint="eastAsia"/>
          <w:bCs/>
          <w:kern w:val="0"/>
          <w:sz w:val="28"/>
          <w:szCs w:val="28"/>
        </w:rPr>
        <w:t>(三)</w:t>
      </w:r>
      <w:r w:rsidRPr="00655E4A">
        <w:rPr>
          <w:rFonts w:ascii="標楷體" w:eastAsia="標楷體" w:hAnsi="標楷體" w:hint="eastAsia"/>
          <w:bCs/>
          <w:kern w:val="0"/>
          <w:sz w:val="28"/>
          <w:szCs w:val="28"/>
        </w:rPr>
        <w:tab/>
        <w:t>管理構面：以效率與一致性為治理主軸</w:t>
      </w:r>
    </w:p>
    <w:p w14:paraId="4CAC09C9"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牧場差異在模型中仍具顯著性，說明</w:t>
      </w:r>
      <w:proofErr w:type="gramStart"/>
      <w:r w:rsidRPr="00655E4A">
        <w:rPr>
          <w:rFonts w:ascii="標楷體" w:eastAsia="標楷體" w:hAnsi="標楷體" w:hint="eastAsia"/>
          <w:bCs/>
          <w:kern w:val="0"/>
          <w:sz w:val="28"/>
          <w:szCs w:val="28"/>
        </w:rPr>
        <w:t>跨場間的</w:t>
      </w:r>
      <w:proofErr w:type="gramEnd"/>
      <w:r w:rsidRPr="00655E4A">
        <w:rPr>
          <w:rFonts w:ascii="標楷體" w:eastAsia="標楷體" w:hAnsi="標楷體" w:hint="eastAsia"/>
          <w:bCs/>
          <w:kern w:val="0"/>
          <w:sz w:val="28"/>
          <w:szCs w:val="28"/>
        </w:rPr>
        <w:t>技術效率與管理成熟度存在落差。高</w:t>
      </w:r>
      <w:proofErr w:type="gramStart"/>
      <w:r w:rsidRPr="00655E4A">
        <w:rPr>
          <w:rFonts w:ascii="標楷體" w:eastAsia="標楷體" w:hAnsi="標楷體" w:hint="eastAsia"/>
          <w:bCs/>
          <w:kern w:val="0"/>
          <w:sz w:val="28"/>
          <w:szCs w:val="28"/>
        </w:rPr>
        <w:t>入盒率場</w:t>
      </w:r>
      <w:proofErr w:type="gramEnd"/>
      <w:r w:rsidRPr="00655E4A">
        <w:rPr>
          <w:rFonts w:ascii="標楷體" w:eastAsia="標楷體" w:hAnsi="標楷體" w:hint="eastAsia"/>
          <w:bCs/>
          <w:kern w:val="0"/>
          <w:sz w:val="28"/>
          <w:szCs w:val="28"/>
        </w:rPr>
        <w:t>並非環境最佳，而是流程標準化與紀律性較高。</w:t>
      </w:r>
    </w:p>
    <w:p w14:paraId="7F003311"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因此，管理層應將焦點放在標準化</w:t>
      </w:r>
      <w:proofErr w:type="gramStart"/>
      <w:r w:rsidRPr="00655E4A">
        <w:rPr>
          <w:rFonts w:ascii="標楷體" w:eastAsia="標楷體" w:hAnsi="標楷體" w:hint="eastAsia"/>
          <w:bCs/>
          <w:kern w:val="0"/>
          <w:sz w:val="28"/>
          <w:szCs w:val="28"/>
        </w:rPr>
        <w:t>與跨場對</w:t>
      </w:r>
      <w:proofErr w:type="gramEnd"/>
      <w:r w:rsidRPr="00655E4A">
        <w:rPr>
          <w:rFonts w:ascii="標楷體" w:eastAsia="標楷體" w:hAnsi="標楷體" w:hint="eastAsia"/>
          <w:bCs/>
          <w:kern w:val="0"/>
          <w:sz w:val="28"/>
          <w:szCs w:val="28"/>
        </w:rPr>
        <w:t>標兩大面向：</w:t>
      </w:r>
      <w:proofErr w:type="gramStart"/>
      <w:r w:rsidRPr="00655E4A">
        <w:rPr>
          <w:rFonts w:ascii="標楷體" w:eastAsia="標楷體" w:hAnsi="標楷體" w:hint="eastAsia"/>
          <w:bCs/>
          <w:kern w:val="0"/>
          <w:sz w:val="28"/>
          <w:szCs w:val="28"/>
        </w:rPr>
        <w:t>建立跨場標竿</w:t>
      </w:r>
      <w:proofErr w:type="gramEnd"/>
      <w:r w:rsidRPr="00655E4A">
        <w:rPr>
          <w:rFonts w:ascii="標楷體" w:eastAsia="標楷體" w:hAnsi="標楷體" w:hint="eastAsia"/>
          <w:bCs/>
          <w:kern w:val="0"/>
          <w:sz w:val="28"/>
          <w:szCs w:val="28"/>
        </w:rPr>
        <w:t>學習制度，以</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、良率、</w:t>
      </w:r>
      <w:proofErr w:type="gramStart"/>
      <w:r w:rsidRPr="00655E4A">
        <w:rPr>
          <w:rFonts w:ascii="標楷體" w:eastAsia="標楷體" w:hAnsi="標楷體" w:hint="eastAsia"/>
          <w:bCs/>
          <w:kern w:val="0"/>
          <w:sz w:val="28"/>
          <w:szCs w:val="28"/>
        </w:rPr>
        <w:t>裂蛋率</w:t>
      </w:r>
      <w:proofErr w:type="gramEnd"/>
      <w:r w:rsidRPr="00655E4A">
        <w:rPr>
          <w:rFonts w:ascii="標楷體" w:eastAsia="標楷體" w:hAnsi="標楷體" w:hint="eastAsia"/>
          <w:bCs/>
          <w:kern w:val="0"/>
          <w:sz w:val="28"/>
          <w:szCs w:val="28"/>
        </w:rPr>
        <w:t>為關鍵指標，建立牧場效率排行榜，鼓勵場間經驗分享。推動流程一致性認證制度，導入內部審查與數據稽核，以確保分級、清潔與報廢作業的執行統一。導入效率評比指標，整合品質、投產與報廢比，定期回饋各場績效。</w:t>
      </w:r>
    </w:p>
    <w:p w14:paraId="45B40537" w14:textId="7777777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管理構面強調的是制度化與文化</w:t>
      </w:r>
      <w:proofErr w:type="gramStart"/>
      <w:r w:rsidRPr="00655E4A">
        <w:rPr>
          <w:rFonts w:ascii="標楷體" w:eastAsia="標楷體" w:hAnsi="標楷體" w:hint="eastAsia"/>
          <w:bCs/>
          <w:kern w:val="0"/>
          <w:sz w:val="28"/>
          <w:szCs w:val="28"/>
        </w:rPr>
        <w:t>化</w:t>
      </w:r>
      <w:proofErr w:type="gramEnd"/>
      <w:r w:rsidRPr="00655E4A">
        <w:rPr>
          <w:rFonts w:ascii="標楷體" w:eastAsia="標楷體" w:hAnsi="標楷體" w:hint="eastAsia"/>
          <w:bCs/>
          <w:kern w:val="0"/>
          <w:sz w:val="28"/>
          <w:szCs w:val="28"/>
        </w:rPr>
        <w:t>的穩定性。當流程標準化後，即使外部條件與人員變動，系統表現仍能維持穩定，形成產業升級的關鍵基礎。</w:t>
      </w:r>
    </w:p>
    <w:p w14:paraId="2638FA5B" w14:textId="77777777" w:rsidR="00655E4A" w:rsidRPr="00655E4A" w:rsidRDefault="00655E4A" w:rsidP="00655E4A">
      <w:pPr>
        <w:spacing w:beforeLines="50" w:before="180" w:line="440" w:lineRule="exact"/>
        <w:rPr>
          <w:rFonts w:ascii="標楷體" w:eastAsia="標楷體" w:hAnsi="標楷體"/>
          <w:bCs/>
          <w:kern w:val="0"/>
          <w:sz w:val="28"/>
          <w:szCs w:val="28"/>
        </w:rPr>
      </w:pPr>
      <w:r w:rsidRPr="00655E4A">
        <w:rPr>
          <w:rFonts w:ascii="標楷體" w:eastAsia="標楷體" w:hAnsi="標楷體" w:hint="eastAsia"/>
          <w:bCs/>
          <w:kern w:val="0"/>
          <w:sz w:val="28"/>
          <w:szCs w:val="28"/>
        </w:rPr>
        <w:lastRenderedPageBreak/>
        <w:t>(四)</w:t>
      </w:r>
      <w:r w:rsidRPr="00655E4A">
        <w:rPr>
          <w:rFonts w:ascii="標楷體" w:eastAsia="標楷體" w:hAnsi="標楷體" w:hint="eastAsia"/>
          <w:bCs/>
          <w:kern w:val="0"/>
          <w:sz w:val="28"/>
          <w:szCs w:val="28"/>
        </w:rPr>
        <w:tab/>
        <w:t>行動方案矩陣：三構面交叉管理架構</w:t>
      </w:r>
    </w:p>
    <w:p w14:paraId="77712E2B" w14:textId="3E982FB7" w:rsidR="00655E4A" w:rsidRPr="00655E4A" w:rsidRDefault="00655E4A" w:rsidP="00655E4A">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透過</w:t>
      </w:r>
      <w:r w:rsidR="00663904">
        <w:rPr>
          <w:rFonts w:ascii="標楷體" w:eastAsia="標楷體" w:hAnsi="標楷體" w:hint="eastAsia"/>
          <w:bCs/>
          <w:kern w:val="0"/>
          <w:sz w:val="28"/>
          <w:szCs w:val="28"/>
        </w:rPr>
        <w:t>表十之</w:t>
      </w:r>
      <w:r w:rsidRPr="00655E4A">
        <w:rPr>
          <w:rFonts w:ascii="標楷體" w:eastAsia="標楷體" w:hAnsi="標楷體" w:hint="eastAsia"/>
          <w:bCs/>
          <w:kern w:val="0"/>
          <w:sz w:val="28"/>
          <w:szCs w:val="28"/>
        </w:rPr>
        <w:t>矩陣，管理決策可由被動應變轉為主動預測，使品質波動、環境變異與作業效率三者形成閉環控制。換言之，</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的提升不再只是「結果」，而是「持續改善過程」的可量測成果。</w:t>
      </w:r>
    </w:p>
    <w:p w14:paraId="7CBE9C6E" w14:textId="412E10B1" w:rsidR="00655E4A" w:rsidRPr="00655E4A" w:rsidRDefault="00655E4A" w:rsidP="00663904">
      <w:pPr>
        <w:spacing w:beforeLines="50" w:before="180" w:line="440" w:lineRule="exact"/>
        <w:ind w:firstLineChars="202" w:firstLine="566"/>
        <w:rPr>
          <w:rFonts w:ascii="標楷體" w:eastAsia="標楷體" w:hAnsi="標楷體"/>
          <w:bCs/>
          <w:kern w:val="0"/>
          <w:sz w:val="28"/>
          <w:szCs w:val="28"/>
        </w:rPr>
      </w:pPr>
      <w:r w:rsidRPr="00655E4A">
        <w:rPr>
          <w:rFonts w:ascii="標楷體" w:eastAsia="標楷體" w:hAnsi="標楷體" w:hint="eastAsia"/>
          <w:bCs/>
          <w:kern w:val="0"/>
          <w:sz w:val="28"/>
          <w:szCs w:val="28"/>
        </w:rPr>
        <w:t>綜上所述，本研究之管理意涵在於：</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的穩定提升，必須同時兼顧品質、週期與流程三構面。品質提供穩定基礎，生理提供節奏節點，管理提供一致性與效率。三者形成閉環迴路，使生產系統能在環境波動下維持高產出與低報廢的狀態。未來若能將本研究模型整合至即時監控系統，透過品質資料驅動預警機制，將可推動洗選產業邁向以穩定為核心的智慧</w:t>
      </w:r>
      <w:r w:rsidR="00663904">
        <w:rPr>
          <w:rFonts w:ascii="標楷體" w:eastAsia="標楷體" w:hAnsi="標楷體" w:hint="eastAsia"/>
          <w:bCs/>
          <w:kern w:val="0"/>
          <w:sz w:val="28"/>
          <w:szCs w:val="28"/>
        </w:rPr>
        <w:t>。</w:t>
      </w:r>
    </w:p>
    <w:p w14:paraId="5A688BE3" w14:textId="77777777" w:rsidR="00655E4A" w:rsidRPr="00655E4A" w:rsidRDefault="00655E4A" w:rsidP="00655E4A">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t>在策略層面，企業應將品質穩定度納入核心營運指標，透過變異係數監測產品一致性，並以此指標作為跨部門績效對齊的依據。同時，生理</w:t>
      </w:r>
      <w:proofErr w:type="gramStart"/>
      <w:r w:rsidRPr="00655E4A">
        <w:rPr>
          <w:rFonts w:ascii="標楷體" w:eastAsia="標楷體" w:hAnsi="標楷體" w:hint="eastAsia"/>
          <w:bCs/>
          <w:kern w:val="0"/>
          <w:sz w:val="28"/>
          <w:szCs w:val="28"/>
        </w:rPr>
        <w:t>構面需以</w:t>
      </w:r>
      <w:proofErr w:type="gramEnd"/>
      <w:r w:rsidRPr="00655E4A">
        <w:rPr>
          <w:rFonts w:ascii="標楷體" w:eastAsia="標楷體" w:hAnsi="標楷體" w:hint="eastAsia"/>
          <w:bCs/>
          <w:kern w:val="0"/>
          <w:sz w:val="28"/>
          <w:szCs w:val="28"/>
        </w:rPr>
        <w:t>生產週期為管理主軸，規劃標準化</w:t>
      </w:r>
      <w:proofErr w:type="gramStart"/>
      <w:r w:rsidRPr="00655E4A">
        <w:rPr>
          <w:rFonts w:ascii="標楷體" w:eastAsia="標楷體" w:hAnsi="標楷體" w:hint="eastAsia"/>
          <w:bCs/>
          <w:kern w:val="0"/>
          <w:sz w:val="28"/>
          <w:szCs w:val="28"/>
        </w:rPr>
        <w:t>汰</w:t>
      </w:r>
      <w:proofErr w:type="gramEnd"/>
      <w:r w:rsidRPr="00655E4A">
        <w:rPr>
          <w:rFonts w:ascii="標楷體" w:eastAsia="標楷體" w:hAnsi="標楷體" w:hint="eastAsia"/>
          <w:bCs/>
          <w:kern w:val="0"/>
          <w:sz w:val="28"/>
          <w:szCs w:val="28"/>
        </w:rPr>
        <w:t>換週期與智慧化儀表板，使</w:t>
      </w:r>
      <w:proofErr w:type="gramStart"/>
      <w:r w:rsidRPr="00655E4A">
        <w:rPr>
          <w:rFonts w:ascii="標楷體" w:eastAsia="標楷體" w:hAnsi="標楷體" w:hint="eastAsia"/>
          <w:bCs/>
          <w:kern w:val="0"/>
          <w:sz w:val="28"/>
          <w:szCs w:val="28"/>
        </w:rPr>
        <w:t>管理層能即時</w:t>
      </w:r>
      <w:proofErr w:type="gramEnd"/>
      <w:r w:rsidRPr="00655E4A">
        <w:rPr>
          <w:rFonts w:ascii="標楷體" w:eastAsia="標楷體" w:hAnsi="標楷體" w:hint="eastAsia"/>
          <w:bCs/>
          <w:kern w:val="0"/>
          <w:sz w:val="28"/>
          <w:szCs w:val="28"/>
        </w:rPr>
        <w:t>掌握週期趨勢。至於管理構面，建議建立場間效率評比制度，以量化方式比較不同牧場在品質穩定度與流程一致性上的差距，進而形成內部良性競爭與學習效應。</w:t>
      </w:r>
    </w:p>
    <w:p w14:paraId="77CB5968" w14:textId="77777777" w:rsidR="00655E4A" w:rsidRPr="00655E4A" w:rsidRDefault="00655E4A" w:rsidP="00655E4A">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t>在操作層面，重點在於流程標準化與現場即時回饋。品質構面可透過自動校正分級系統與感測器清潔維護來維持穩定；生理構面則須透過蛋</w:t>
      </w:r>
      <w:proofErr w:type="gramStart"/>
      <w:r w:rsidRPr="00655E4A">
        <w:rPr>
          <w:rFonts w:ascii="標楷體" w:eastAsia="標楷體" w:hAnsi="標楷體" w:hint="eastAsia"/>
          <w:bCs/>
          <w:kern w:val="0"/>
          <w:sz w:val="28"/>
          <w:szCs w:val="28"/>
        </w:rPr>
        <w:t>規</w:t>
      </w:r>
      <w:proofErr w:type="gramEnd"/>
      <w:r w:rsidRPr="00655E4A">
        <w:rPr>
          <w:rFonts w:ascii="標楷體" w:eastAsia="標楷體" w:hAnsi="標楷體" w:hint="eastAsia"/>
          <w:bCs/>
          <w:kern w:val="0"/>
          <w:sz w:val="28"/>
          <w:szCs w:val="28"/>
        </w:rPr>
        <w:t>波動監測飼料吸收情形，並以動態</w:t>
      </w:r>
      <w:proofErr w:type="gramStart"/>
      <w:r w:rsidRPr="00655E4A">
        <w:rPr>
          <w:rFonts w:ascii="標楷體" w:eastAsia="標楷體" w:hAnsi="標楷體" w:hint="eastAsia"/>
          <w:bCs/>
          <w:kern w:val="0"/>
          <w:sz w:val="28"/>
          <w:szCs w:val="28"/>
        </w:rPr>
        <w:t>餵</w:t>
      </w:r>
      <w:proofErr w:type="gramEnd"/>
      <w:r w:rsidRPr="00655E4A">
        <w:rPr>
          <w:rFonts w:ascii="標楷體" w:eastAsia="標楷體" w:hAnsi="標楷體" w:hint="eastAsia"/>
          <w:bCs/>
          <w:kern w:val="0"/>
          <w:sz w:val="28"/>
          <w:szCs w:val="28"/>
        </w:rPr>
        <w:t>料策略降低生理壓力；管理構面則應推動標準制度，確保不同場域作業步驟相符，降低場間管理差距。特別重要的是建立產能負荷警示系統，避免因追求產量而犧牲穩定性。</w:t>
      </w:r>
    </w:p>
    <w:p w14:paraId="4F31E01E" w14:textId="77777777" w:rsidR="00655E4A" w:rsidRPr="00655E4A" w:rsidRDefault="00655E4A" w:rsidP="00655E4A">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t>在監控層面，矩陣設計以數據驅動為核心的監控循環。品質</w:t>
      </w:r>
      <w:proofErr w:type="gramStart"/>
      <w:r w:rsidRPr="00655E4A">
        <w:rPr>
          <w:rFonts w:ascii="標楷體" w:eastAsia="標楷體" w:hAnsi="標楷體" w:hint="eastAsia"/>
          <w:bCs/>
          <w:kern w:val="0"/>
          <w:sz w:val="28"/>
          <w:szCs w:val="28"/>
        </w:rPr>
        <w:t>儀表板應成為</w:t>
      </w:r>
      <w:proofErr w:type="gramEnd"/>
      <w:r w:rsidRPr="00655E4A">
        <w:rPr>
          <w:rFonts w:ascii="標楷體" w:eastAsia="標楷體" w:hAnsi="標楷體" w:hint="eastAsia"/>
          <w:bCs/>
          <w:kern w:val="0"/>
          <w:sz w:val="28"/>
          <w:szCs w:val="28"/>
        </w:rPr>
        <w:t>日常管理工具，將良率、</w:t>
      </w:r>
      <w:proofErr w:type="gramStart"/>
      <w:r w:rsidRPr="00655E4A">
        <w:rPr>
          <w:rFonts w:ascii="標楷體" w:eastAsia="標楷體" w:hAnsi="標楷體" w:hint="eastAsia"/>
          <w:bCs/>
          <w:kern w:val="0"/>
          <w:sz w:val="28"/>
          <w:szCs w:val="28"/>
        </w:rPr>
        <w:t>裂蛋率與髒蛋率</w:t>
      </w:r>
      <w:proofErr w:type="gramEnd"/>
      <w:r w:rsidRPr="00655E4A">
        <w:rPr>
          <w:rFonts w:ascii="標楷體" w:eastAsia="標楷體" w:hAnsi="標楷體" w:hint="eastAsia"/>
          <w:bCs/>
          <w:kern w:val="0"/>
          <w:sz w:val="28"/>
          <w:szCs w:val="28"/>
        </w:rPr>
        <w:t>的變動以視覺化方式呈現，並與生理週期數據結合，以建立預警模型。</w:t>
      </w:r>
      <w:proofErr w:type="gramStart"/>
      <w:r w:rsidRPr="00655E4A">
        <w:rPr>
          <w:rFonts w:ascii="標楷體" w:eastAsia="標楷體" w:hAnsi="標楷體" w:hint="eastAsia"/>
          <w:bCs/>
          <w:kern w:val="0"/>
          <w:sz w:val="28"/>
          <w:szCs w:val="28"/>
        </w:rPr>
        <w:t>此外，跨場</w:t>
      </w:r>
      <w:proofErr w:type="gramEnd"/>
      <w:r w:rsidRPr="00655E4A">
        <w:rPr>
          <w:rFonts w:ascii="標楷體" w:eastAsia="標楷體" w:hAnsi="標楷體" w:hint="eastAsia"/>
          <w:bCs/>
          <w:kern w:val="0"/>
          <w:sz w:val="28"/>
          <w:szCs w:val="28"/>
        </w:rPr>
        <w:t>效能報告與流程稽核則確保管理制度落實與資料可信度，形成閉環式管理結構。監控的目的不是事後檢討，而是即時預警，讓管理者能在問題擴大前介入調整。</w:t>
      </w:r>
    </w:p>
    <w:p w14:paraId="476FC9F9" w14:textId="77777777" w:rsidR="00655E4A" w:rsidRPr="00655E4A" w:rsidRDefault="00655E4A" w:rsidP="00655E4A">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t>整體而言，此行動矩陣不僅是研究成果的實務延伸，更提供產業具體可行的決策架構。透過矩陣導入，企業可在不同層級明確界定責任分工：高層負責策略指標設計與資源配置，中層負責流程落地與制度建立，基層負責數據回饋與異常通報。此種跨層級整合模式將</w:t>
      </w:r>
      <w:proofErr w:type="gramStart"/>
      <w:r w:rsidRPr="00655E4A">
        <w:rPr>
          <w:rFonts w:ascii="標楷體" w:eastAsia="標楷體" w:hAnsi="標楷體" w:hint="eastAsia"/>
          <w:bCs/>
          <w:kern w:val="0"/>
          <w:sz w:val="28"/>
          <w:szCs w:val="28"/>
        </w:rPr>
        <w:t>使入盒率</w:t>
      </w:r>
      <w:proofErr w:type="gramEnd"/>
      <w:r w:rsidRPr="00655E4A">
        <w:rPr>
          <w:rFonts w:ascii="標楷體" w:eastAsia="標楷體" w:hAnsi="標楷體" w:hint="eastAsia"/>
          <w:bCs/>
          <w:kern w:val="0"/>
          <w:sz w:val="28"/>
          <w:szCs w:val="28"/>
        </w:rPr>
        <w:t>由被動監測指標轉化為主動治理工具，真正實現以穩定為重要的品質管理理念。</w:t>
      </w:r>
    </w:p>
    <w:p w14:paraId="4D1B76CE" w14:textId="49542A70" w:rsidR="00655E4A" w:rsidRPr="00663904" w:rsidRDefault="00655E4A" w:rsidP="00C16AFA">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lastRenderedPageBreak/>
        <w:t>從更宏觀的角度來看，行動矩陣代表</w:t>
      </w:r>
      <w:proofErr w:type="gramStart"/>
      <w:r w:rsidRPr="00655E4A">
        <w:rPr>
          <w:rFonts w:ascii="標楷體" w:eastAsia="標楷體" w:hAnsi="標楷體" w:hint="eastAsia"/>
          <w:bCs/>
          <w:kern w:val="0"/>
          <w:sz w:val="28"/>
          <w:szCs w:val="28"/>
        </w:rPr>
        <w:t>洗選蛋產業</w:t>
      </w:r>
      <w:proofErr w:type="gramEnd"/>
      <w:r w:rsidRPr="00655E4A">
        <w:rPr>
          <w:rFonts w:ascii="標楷體" w:eastAsia="標楷體" w:hAnsi="標楷體" w:hint="eastAsia"/>
          <w:bCs/>
          <w:kern w:val="0"/>
          <w:sz w:val="28"/>
          <w:szCs w:val="28"/>
        </w:rPr>
        <w:t>管理思維的轉變。過去產業追求「做得好」，現在要追求「做得穩」；過去依賴「經驗判斷」，現在要依賴「數據決策」；過去強調「個別改善」，現在要強調「系統優化」。轉型或轉變不會一蹴而就，但透過矩陣提供的明確路徑，產業可以循序漸進地朝智慧化、數據化、標準化方向邁進。</w:t>
      </w:r>
    </w:p>
    <w:p w14:paraId="31A997A6" w14:textId="77777777" w:rsidR="00655E4A" w:rsidRPr="0015460A" w:rsidRDefault="00655E4A" w:rsidP="0015460A">
      <w:pPr>
        <w:widowControl/>
        <w:spacing w:beforeLines="50" w:before="180" w:afterLines="50" w:after="180"/>
        <w:ind w:firstLineChars="150" w:firstLine="360"/>
        <w:rPr>
          <w:rFonts w:eastAsia="標楷體"/>
          <w:b/>
          <w:kern w:val="0"/>
        </w:rPr>
      </w:pPr>
      <w:r w:rsidRPr="0015460A">
        <w:rPr>
          <w:rFonts w:eastAsia="標楷體"/>
          <w:b/>
          <w:kern w:val="0"/>
        </w:rPr>
        <w:t>表</w:t>
      </w:r>
      <w:r w:rsidRPr="0015460A">
        <w:rPr>
          <w:rFonts w:eastAsia="標楷體" w:hint="eastAsia"/>
          <w:b/>
          <w:kern w:val="0"/>
        </w:rPr>
        <w:t>十、</w:t>
      </w:r>
      <w:proofErr w:type="gramStart"/>
      <w:r w:rsidRPr="0015460A">
        <w:rPr>
          <w:rFonts w:eastAsia="標楷體"/>
          <w:b/>
          <w:kern w:val="0"/>
        </w:rPr>
        <w:t>入盒率</w:t>
      </w:r>
      <w:proofErr w:type="gramEnd"/>
      <w:r w:rsidRPr="0015460A">
        <w:rPr>
          <w:rFonts w:eastAsia="標楷體"/>
          <w:b/>
          <w:kern w:val="0"/>
        </w:rPr>
        <w:t>提升</w:t>
      </w:r>
      <w:r w:rsidRPr="0015460A">
        <w:rPr>
          <w:rFonts w:eastAsia="標楷體" w:hint="eastAsia"/>
          <w:b/>
          <w:kern w:val="0"/>
        </w:rPr>
        <w:t>綜合結論</w:t>
      </w:r>
      <w:r w:rsidRPr="0015460A">
        <w:rPr>
          <w:rFonts w:eastAsia="標楷體"/>
          <w:b/>
          <w:kern w:val="0"/>
        </w:rPr>
        <w:t>行動矩陣</w:t>
      </w:r>
      <w:r w:rsidRPr="0015460A">
        <w:rPr>
          <w:rFonts w:eastAsia="標楷體"/>
          <w:b/>
          <w:kern w:val="0"/>
        </w:rPr>
        <w:t xml:space="preserve"> </w:t>
      </w:r>
    </w:p>
    <w:tbl>
      <w:tblPr>
        <w:tblStyle w:val="af"/>
        <w:tblW w:w="0" w:type="auto"/>
        <w:tblLook w:val="04A0" w:firstRow="1" w:lastRow="0" w:firstColumn="1" w:lastColumn="0" w:noHBand="0" w:noVBand="1"/>
      </w:tblPr>
      <w:tblGrid>
        <w:gridCol w:w="988"/>
        <w:gridCol w:w="2693"/>
        <w:gridCol w:w="2977"/>
        <w:gridCol w:w="2976"/>
      </w:tblGrid>
      <w:tr w:rsidR="00655E4A" w:rsidRPr="002F6BD3" w14:paraId="65CDC4D1" w14:textId="77777777" w:rsidTr="00C16AFA">
        <w:tc>
          <w:tcPr>
            <w:tcW w:w="988" w:type="dxa"/>
            <w:vAlign w:val="center"/>
          </w:tcPr>
          <w:p w14:paraId="64AA55DF" w14:textId="77777777" w:rsidR="00C16AFA" w:rsidRDefault="00655E4A" w:rsidP="00C16AFA">
            <w:pPr>
              <w:adjustRightInd w:val="0"/>
              <w:snapToGrid w:val="0"/>
              <w:spacing w:line="400" w:lineRule="atLeast"/>
              <w:jc w:val="center"/>
              <w:rPr>
                <w:rFonts w:ascii="標楷體" w:eastAsia="標楷體" w:hAnsi="標楷體"/>
              </w:rPr>
            </w:pPr>
            <w:r w:rsidRPr="002F6BD3">
              <w:rPr>
                <w:rFonts w:ascii="標楷體" w:eastAsia="標楷體" w:hAnsi="標楷體"/>
              </w:rPr>
              <w:t>管理</w:t>
            </w:r>
          </w:p>
          <w:p w14:paraId="522B9AD6" w14:textId="6EC05C85" w:rsidR="00655E4A" w:rsidRPr="002F6BD3" w:rsidRDefault="00655E4A" w:rsidP="00C16AFA">
            <w:pPr>
              <w:adjustRightInd w:val="0"/>
              <w:snapToGrid w:val="0"/>
              <w:spacing w:line="400" w:lineRule="atLeast"/>
              <w:jc w:val="center"/>
              <w:rPr>
                <w:rFonts w:ascii="標楷體" w:eastAsia="標楷體" w:hAnsi="標楷體"/>
              </w:rPr>
            </w:pPr>
            <w:r w:rsidRPr="002F6BD3">
              <w:rPr>
                <w:rFonts w:ascii="標楷體" w:eastAsia="標楷體" w:hAnsi="標楷體"/>
              </w:rPr>
              <w:t>層級</w:t>
            </w:r>
          </w:p>
        </w:tc>
        <w:tc>
          <w:tcPr>
            <w:tcW w:w="2693" w:type="dxa"/>
            <w:vAlign w:val="center"/>
          </w:tcPr>
          <w:p w14:paraId="6DDFF448" w14:textId="77777777" w:rsidR="00655E4A" w:rsidRPr="002F6BD3" w:rsidRDefault="00655E4A" w:rsidP="00C16AFA">
            <w:pPr>
              <w:adjustRightInd w:val="0"/>
              <w:snapToGrid w:val="0"/>
              <w:spacing w:line="400" w:lineRule="atLeast"/>
              <w:jc w:val="center"/>
              <w:rPr>
                <w:rFonts w:ascii="標楷體" w:eastAsia="標楷體" w:hAnsi="標楷體"/>
              </w:rPr>
            </w:pPr>
            <w:r w:rsidRPr="002F6BD3">
              <w:rPr>
                <w:rFonts w:ascii="標楷體" w:eastAsia="標楷體" w:hAnsi="標楷體"/>
              </w:rPr>
              <w:t>品質構面</w:t>
            </w:r>
          </w:p>
        </w:tc>
        <w:tc>
          <w:tcPr>
            <w:tcW w:w="2977" w:type="dxa"/>
            <w:vAlign w:val="center"/>
          </w:tcPr>
          <w:p w14:paraId="43AB679D" w14:textId="77777777" w:rsidR="00655E4A" w:rsidRPr="002F6BD3" w:rsidRDefault="00655E4A" w:rsidP="00C16AFA">
            <w:pPr>
              <w:adjustRightInd w:val="0"/>
              <w:snapToGrid w:val="0"/>
              <w:spacing w:line="400" w:lineRule="atLeast"/>
              <w:jc w:val="center"/>
              <w:rPr>
                <w:rFonts w:ascii="標楷體" w:eastAsia="標楷體" w:hAnsi="標楷體"/>
              </w:rPr>
            </w:pPr>
            <w:r w:rsidRPr="002F6BD3">
              <w:rPr>
                <w:rFonts w:ascii="標楷體" w:eastAsia="標楷體" w:hAnsi="標楷體"/>
              </w:rPr>
              <w:t>生理構面</w:t>
            </w:r>
          </w:p>
        </w:tc>
        <w:tc>
          <w:tcPr>
            <w:tcW w:w="2976" w:type="dxa"/>
            <w:vAlign w:val="center"/>
          </w:tcPr>
          <w:p w14:paraId="21B2DCCF" w14:textId="77777777" w:rsidR="00655E4A" w:rsidRPr="002F6BD3" w:rsidRDefault="00655E4A" w:rsidP="00C16AFA">
            <w:pPr>
              <w:adjustRightInd w:val="0"/>
              <w:snapToGrid w:val="0"/>
              <w:spacing w:line="400" w:lineRule="atLeast"/>
              <w:jc w:val="center"/>
              <w:rPr>
                <w:rFonts w:ascii="標楷體" w:eastAsia="標楷體" w:hAnsi="標楷體"/>
              </w:rPr>
            </w:pPr>
            <w:r w:rsidRPr="002F6BD3">
              <w:rPr>
                <w:rFonts w:ascii="標楷體" w:eastAsia="標楷體" w:hAnsi="標楷體"/>
              </w:rPr>
              <w:t>管理構面</w:t>
            </w:r>
          </w:p>
        </w:tc>
      </w:tr>
      <w:tr w:rsidR="00655E4A" w:rsidRPr="002F6BD3" w14:paraId="2CBB0C56" w14:textId="77777777" w:rsidTr="00C16AFA">
        <w:trPr>
          <w:trHeight w:val="2475"/>
        </w:trPr>
        <w:tc>
          <w:tcPr>
            <w:tcW w:w="988" w:type="dxa"/>
            <w:vAlign w:val="center"/>
          </w:tcPr>
          <w:p w14:paraId="22047B0A" w14:textId="77777777" w:rsidR="00655E4A" w:rsidRPr="002F6BD3" w:rsidRDefault="00655E4A" w:rsidP="00786EE2">
            <w:pPr>
              <w:spacing w:before="50" w:line="440" w:lineRule="exact"/>
              <w:rPr>
                <w:rFonts w:ascii="標楷體" w:eastAsia="標楷體" w:hAnsi="標楷體"/>
              </w:rPr>
            </w:pPr>
            <w:r w:rsidRPr="002F6BD3">
              <w:rPr>
                <w:rFonts w:ascii="標楷體" w:eastAsia="標楷體" w:hAnsi="標楷體"/>
              </w:rPr>
              <w:t>策略層</w:t>
            </w:r>
          </w:p>
        </w:tc>
        <w:tc>
          <w:tcPr>
            <w:tcW w:w="2693" w:type="dxa"/>
            <w:vAlign w:val="center"/>
          </w:tcPr>
          <w:p w14:paraId="20F104CD"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建立品質穩定度作為</w:t>
            </w:r>
            <w:r w:rsidRPr="002F6BD3">
              <w:rPr>
                <w:rFonts w:ascii="標楷體" w:eastAsia="標楷體" w:hAnsi="標楷體" w:hint="eastAsia"/>
              </w:rPr>
              <w:t>重點</w:t>
            </w:r>
            <w:r w:rsidRPr="002F6BD3">
              <w:rPr>
                <w:rFonts w:ascii="標楷體" w:eastAsia="標楷體" w:hAnsi="標楷體"/>
              </w:rPr>
              <w:t>KPI (以良率、</w:t>
            </w:r>
            <w:proofErr w:type="gramStart"/>
            <w:r w:rsidRPr="002F6BD3">
              <w:rPr>
                <w:rFonts w:ascii="標楷體" w:eastAsia="標楷體" w:hAnsi="標楷體"/>
              </w:rPr>
              <w:t>裂蛋率</w:t>
            </w:r>
            <w:proofErr w:type="gramEnd"/>
            <w:r w:rsidRPr="002F6BD3">
              <w:rPr>
                <w:rFonts w:ascii="標楷體" w:eastAsia="標楷體" w:hAnsi="標楷體"/>
              </w:rPr>
              <w:t>波動CV為主)</w:t>
            </w:r>
          </w:p>
          <w:p w14:paraId="595201F7"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將品質資料納入年度營運績效評估</w:t>
            </w:r>
          </w:p>
          <w:p w14:paraId="3A22443C"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設定品質波動</w:t>
            </w:r>
            <w:proofErr w:type="gramStart"/>
            <w:r w:rsidRPr="002F6BD3">
              <w:rPr>
                <w:rFonts w:ascii="標楷體" w:eastAsia="標楷體" w:hAnsi="標楷體"/>
              </w:rPr>
              <w:t>閾</w:t>
            </w:r>
            <w:proofErr w:type="gramEnd"/>
            <w:r w:rsidRPr="002F6BD3">
              <w:rPr>
                <w:rFonts w:ascii="標楷體" w:eastAsia="標楷體" w:hAnsi="標楷體"/>
              </w:rPr>
              <w:t>值作為預警觸發點</w:t>
            </w:r>
          </w:p>
        </w:tc>
        <w:tc>
          <w:tcPr>
            <w:tcW w:w="2977" w:type="dxa"/>
            <w:vAlign w:val="center"/>
          </w:tcPr>
          <w:p w14:paraId="4FA09407"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制定</w:t>
            </w:r>
            <w:proofErr w:type="gramStart"/>
            <w:r w:rsidRPr="002F6BD3">
              <w:rPr>
                <w:rFonts w:ascii="標楷體" w:eastAsia="標楷體" w:hAnsi="標楷體"/>
              </w:rPr>
              <w:t>標準化雞齡週期</w:t>
            </w:r>
            <w:proofErr w:type="gramEnd"/>
            <w:r w:rsidRPr="002F6BD3">
              <w:rPr>
                <w:rFonts w:ascii="標楷體" w:eastAsia="標楷體" w:hAnsi="標楷體"/>
              </w:rPr>
              <w:t>管理政策 (建議</w:t>
            </w:r>
            <w:proofErr w:type="gramStart"/>
            <w:r w:rsidRPr="002F6BD3">
              <w:rPr>
                <w:rFonts w:ascii="標楷體" w:eastAsia="標楷體" w:hAnsi="標楷體"/>
              </w:rPr>
              <w:t>汰</w:t>
            </w:r>
            <w:proofErr w:type="gramEnd"/>
            <w:r w:rsidRPr="002F6BD3">
              <w:rPr>
                <w:rFonts w:ascii="標楷體" w:eastAsia="標楷體" w:hAnsi="標楷體"/>
              </w:rPr>
              <w:t>換週期38-42</w:t>
            </w:r>
            <w:proofErr w:type="gramStart"/>
            <w:r w:rsidRPr="002F6BD3">
              <w:rPr>
                <w:rFonts w:ascii="標楷體" w:eastAsia="標楷體" w:hAnsi="標楷體"/>
              </w:rPr>
              <w:t>週</w:t>
            </w:r>
            <w:proofErr w:type="gramEnd"/>
            <w:r w:rsidRPr="002F6BD3">
              <w:rPr>
                <w:rFonts w:ascii="標楷體" w:eastAsia="標楷體" w:hAnsi="標楷體"/>
              </w:rPr>
              <w:t>)</w:t>
            </w:r>
          </w:p>
          <w:p w14:paraId="5E5BAF67"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建立生產曲線智慧化儀表板以監控週期趨勢</w:t>
            </w:r>
          </w:p>
          <w:p w14:paraId="7E64DA9B"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w:t>
            </w:r>
            <w:proofErr w:type="gramStart"/>
            <w:r w:rsidRPr="002F6BD3">
              <w:rPr>
                <w:rFonts w:ascii="標楷體" w:eastAsia="標楷體" w:hAnsi="標楷體"/>
              </w:rPr>
              <w:t>將雞齡與蛋規</w:t>
            </w:r>
            <w:proofErr w:type="gramEnd"/>
            <w:r w:rsidRPr="002F6BD3">
              <w:rPr>
                <w:rFonts w:ascii="標楷體" w:eastAsia="標楷體" w:hAnsi="標楷體"/>
              </w:rPr>
              <w:t>納入長期規劃</w:t>
            </w:r>
          </w:p>
        </w:tc>
        <w:tc>
          <w:tcPr>
            <w:tcW w:w="2976" w:type="dxa"/>
            <w:vAlign w:val="center"/>
          </w:tcPr>
          <w:p w14:paraId="7E23647D"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w:t>
            </w:r>
            <w:proofErr w:type="gramStart"/>
            <w:r w:rsidRPr="002F6BD3">
              <w:rPr>
                <w:rFonts w:ascii="標楷體" w:eastAsia="標楷體" w:hAnsi="標楷體"/>
              </w:rPr>
              <w:t>設立跨場效率</w:t>
            </w:r>
            <w:proofErr w:type="gramEnd"/>
            <w:r w:rsidRPr="002F6BD3">
              <w:rPr>
                <w:rFonts w:ascii="標楷體" w:eastAsia="標楷體" w:hAnsi="標楷體"/>
              </w:rPr>
              <w:t>評比制度 (FEI)</w:t>
            </w:r>
          </w:p>
          <w:p w14:paraId="2ED31D1A"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導入內部管理成熟度分級認證</w:t>
            </w:r>
          </w:p>
          <w:p w14:paraId="74103480"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建立最佳實務分享平台</w:t>
            </w:r>
          </w:p>
        </w:tc>
      </w:tr>
      <w:tr w:rsidR="00655E4A" w:rsidRPr="002F6BD3" w14:paraId="08A330EB" w14:textId="77777777" w:rsidTr="00C16AFA">
        <w:tc>
          <w:tcPr>
            <w:tcW w:w="988" w:type="dxa"/>
            <w:vAlign w:val="center"/>
          </w:tcPr>
          <w:p w14:paraId="1ED5000F" w14:textId="77777777" w:rsidR="00655E4A" w:rsidRPr="002F6BD3" w:rsidRDefault="00655E4A" w:rsidP="00786EE2">
            <w:pPr>
              <w:spacing w:before="50" w:line="440" w:lineRule="exact"/>
              <w:rPr>
                <w:rFonts w:ascii="標楷體" w:eastAsia="標楷體" w:hAnsi="標楷體"/>
              </w:rPr>
            </w:pPr>
            <w:r w:rsidRPr="002F6BD3">
              <w:rPr>
                <w:rFonts w:ascii="標楷體" w:eastAsia="標楷體" w:hAnsi="標楷體"/>
              </w:rPr>
              <w:t>操作層</w:t>
            </w:r>
          </w:p>
        </w:tc>
        <w:tc>
          <w:tcPr>
            <w:tcW w:w="2693" w:type="dxa"/>
            <w:vAlign w:val="center"/>
          </w:tcPr>
          <w:p w14:paraId="6C6FF77E"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導入即時分級校正系統 (自動修正蛋</w:t>
            </w:r>
            <w:proofErr w:type="gramStart"/>
            <w:r w:rsidRPr="002F6BD3">
              <w:rPr>
                <w:rFonts w:ascii="標楷體" w:eastAsia="標楷體" w:hAnsi="標楷體"/>
              </w:rPr>
              <w:t>規</w:t>
            </w:r>
            <w:proofErr w:type="gramEnd"/>
            <w:r w:rsidRPr="002F6BD3">
              <w:rPr>
                <w:rFonts w:ascii="標楷體" w:eastAsia="標楷體" w:hAnsi="標楷體"/>
              </w:rPr>
              <w:t>偏移)</w:t>
            </w:r>
          </w:p>
          <w:p w14:paraId="1E7697E2"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增加感測器清潔頻率以控制</w:t>
            </w:r>
            <w:proofErr w:type="gramStart"/>
            <w:r w:rsidRPr="002F6BD3">
              <w:rPr>
                <w:rFonts w:ascii="標楷體" w:eastAsia="標楷體" w:hAnsi="標楷體"/>
              </w:rPr>
              <w:t>髒</w:t>
            </w:r>
            <w:proofErr w:type="gramEnd"/>
            <w:r w:rsidRPr="002F6BD3">
              <w:rPr>
                <w:rFonts w:ascii="標楷體" w:eastAsia="標楷體" w:hAnsi="標楷體"/>
              </w:rPr>
              <w:t>蛋率</w:t>
            </w:r>
          </w:p>
          <w:p w14:paraId="46AD7D5C"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定期盤點清洗液與包裝耗材品質</w:t>
            </w:r>
          </w:p>
          <w:p w14:paraId="08AF1E79"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建立品質異常快速反應機制</w:t>
            </w:r>
          </w:p>
        </w:tc>
        <w:tc>
          <w:tcPr>
            <w:tcW w:w="2977" w:type="dxa"/>
            <w:vAlign w:val="center"/>
          </w:tcPr>
          <w:p w14:paraId="4130B896"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以蛋</w:t>
            </w:r>
            <w:proofErr w:type="gramStart"/>
            <w:r w:rsidRPr="002F6BD3">
              <w:rPr>
                <w:rFonts w:ascii="標楷體" w:eastAsia="標楷體" w:hAnsi="標楷體"/>
              </w:rPr>
              <w:t>規</w:t>
            </w:r>
            <w:proofErr w:type="gramEnd"/>
            <w:r w:rsidRPr="002F6BD3">
              <w:rPr>
                <w:rFonts w:ascii="標楷體" w:eastAsia="標楷體" w:hAnsi="標楷體"/>
              </w:rPr>
              <w:t>波動監測飼料能量吸收狀況</w:t>
            </w:r>
          </w:p>
          <w:p w14:paraId="052627EA"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動態調整飼料配方與投料時段</w:t>
            </w:r>
          </w:p>
          <w:p w14:paraId="23D5F22F"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建立雞群健康日誌以追蹤個體壓力指標</w:t>
            </w:r>
          </w:p>
          <w:p w14:paraId="61B8B510"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設定</w:t>
            </w:r>
            <w:proofErr w:type="gramStart"/>
            <w:r w:rsidRPr="002F6BD3">
              <w:rPr>
                <w:rFonts w:ascii="標楷體" w:eastAsia="標楷體" w:hAnsi="標楷體"/>
              </w:rPr>
              <w:t>分齡洗選</w:t>
            </w:r>
            <w:proofErr w:type="gramEnd"/>
            <w:r w:rsidRPr="002F6BD3">
              <w:rPr>
                <w:rFonts w:ascii="標楷體" w:eastAsia="標楷體" w:hAnsi="標楷體"/>
              </w:rPr>
              <w:t>策略</w:t>
            </w:r>
          </w:p>
        </w:tc>
        <w:tc>
          <w:tcPr>
            <w:tcW w:w="2976" w:type="dxa"/>
            <w:vAlign w:val="center"/>
          </w:tcPr>
          <w:p w14:paraId="0607054D"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推動一場</w:t>
            </w:r>
            <w:proofErr w:type="gramStart"/>
            <w:r w:rsidRPr="002F6BD3">
              <w:rPr>
                <w:rFonts w:ascii="標楷體" w:eastAsia="標楷體" w:hAnsi="標楷體"/>
              </w:rPr>
              <w:t>一</w:t>
            </w:r>
            <w:proofErr w:type="gramEnd"/>
            <w:r w:rsidRPr="002F6BD3">
              <w:rPr>
                <w:rFonts w:ascii="標楷體" w:eastAsia="標楷體" w:hAnsi="標楷體"/>
              </w:rPr>
              <w:t>標準SOP制度化</w:t>
            </w:r>
          </w:p>
          <w:p w14:paraId="56631052"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設立異常回報機制 (超</w:t>
            </w:r>
            <w:proofErr w:type="gramStart"/>
            <w:r w:rsidRPr="002F6BD3">
              <w:rPr>
                <w:rFonts w:ascii="標楷體" w:eastAsia="標楷體" w:hAnsi="標楷體"/>
              </w:rPr>
              <w:t>閾</w:t>
            </w:r>
            <w:proofErr w:type="gramEnd"/>
            <w:r w:rsidRPr="002F6BD3">
              <w:rPr>
                <w:rFonts w:ascii="標楷體" w:eastAsia="標楷體" w:hAnsi="標楷體"/>
              </w:rPr>
              <w:t>值即通報)</w:t>
            </w:r>
          </w:p>
          <w:p w14:paraId="31760038"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加強員工訓練與跨職能交叉培訓</w:t>
            </w:r>
          </w:p>
          <w:p w14:paraId="16F32370"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建立產能負荷警示系統</w:t>
            </w:r>
          </w:p>
        </w:tc>
      </w:tr>
      <w:tr w:rsidR="00655E4A" w:rsidRPr="002F6BD3" w14:paraId="14A648A9" w14:textId="77777777" w:rsidTr="00C16AFA">
        <w:tc>
          <w:tcPr>
            <w:tcW w:w="988" w:type="dxa"/>
            <w:vAlign w:val="center"/>
          </w:tcPr>
          <w:p w14:paraId="779867CE" w14:textId="77777777" w:rsidR="00655E4A" w:rsidRPr="002F6BD3" w:rsidRDefault="00655E4A" w:rsidP="00786EE2">
            <w:pPr>
              <w:spacing w:before="50" w:line="440" w:lineRule="exact"/>
              <w:rPr>
                <w:rFonts w:ascii="標楷體" w:eastAsia="標楷體" w:hAnsi="標楷體"/>
              </w:rPr>
            </w:pPr>
            <w:r w:rsidRPr="002F6BD3">
              <w:rPr>
                <w:rFonts w:ascii="標楷體" w:eastAsia="標楷體" w:hAnsi="標楷體"/>
              </w:rPr>
              <w:t>監控層</w:t>
            </w:r>
          </w:p>
        </w:tc>
        <w:tc>
          <w:tcPr>
            <w:tcW w:w="2693" w:type="dxa"/>
            <w:vAlign w:val="center"/>
          </w:tcPr>
          <w:p w14:paraId="2CD35222"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導入品質穩定度儀表板</w:t>
            </w:r>
          </w:p>
          <w:p w14:paraId="4202A56A"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每週追蹤良率、</w:t>
            </w:r>
            <w:proofErr w:type="gramStart"/>
            <w:r w:rsidRPr="002F6BD3">
              <w:rPr>
                <w:rFonts w:ascii="標楷體" w:eastAsia="標楷體" w:hAnsi="標楷體"/>
              </w:rPr>
              <w:t>裂蛋率與髒蛋率</w:t>
            </w:r>
            <w:proofErr w:type="gramEnd"/>
            <w:r w:rsidRPr="002F6BD3">
              <w:rPr>
                <w:rFonts w:ascii="標楷體" w:eastAsia="標楷體" w:hAnsi="標楷體"/>
              </w:rPr>
              <w:t>波動</w:t>
            </w:r>
          </w:p>
          <w:p w14:paraId="7A909CC9"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設定紅黃綠燈管理機制</w:t>
            </w:r>
          </w:p>
          <w:p w14:paraId="18DBBD96"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lastRenderedPageBreak/>
              <w:t>•</w:t>
            </w:r>
            <w:proofErr w:type="gramEnd"/>
            <w:r w:rsidRPr="002F6BD3">
              <w:rPr>
                <w:rFonts w:ascii="標楷體" w:eastAsia="標楷體" w:hAnsi="標楷體"/>
              </w:rPr>
              <w:t xml:space="preserve"> 記錄品質異常事件與處理時效</w:t>
            </w:r>
          </w:p>
        </w:tc>
        <w:tc>
          <w:tcPr>
            <w:tcW w:w="2977" w:type="dxa"/>
            <w:vAlign w:val="center"/>
          </w:tcPr>
          <w:p w14:paraId="4104F2FE"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lastRenderedPageBreak/>
              <w:t>•</w:t>
            </w:r>
            <w:proofErr w:type="gramEnd"/>
            <w:r w:rsidRPr="002F6BD3">
              <w:rPr>
                <w:rFonts w:ascii="標楷體" w:eastAsia="標楷體" w:hAnsi="標楷體"/>
              </w:rPr>
              <w:t xml:space="preserve"> 以</w:t>
            </w:r>
            <w:proofErr w:type="gramStart"/>
            <w:r w:rsidRPr="002F6BD3">
              <w:rPr>
                <w:rFonts w:ascii="標楷體" w:eastAsia="標楷體" w:hAnsi="標楷體"/>
              </w:rPr>
              <w:t>入盒率與裂蛋率雙</w:t>
            </w:r>
            <w:proofErr w:type="gramEnd"/>
            <w:r w:rsidRPr="002F6BD3">
              <w:rPr>
                <w:rFonts w:ascii="標楷體" w:eastAsia="標楷體" w:hAnsi="標楷體"/>
              </w:rPr>
              <w:t>指標建立預警模型</w:t>
            </w:r>
          </w:p>
          <w:p w14:paraId="75EAC965"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記錄季節與</w:t>
            </w:r>
            <w:proofErr w:type="gramStart"/>
            <w:r w:rsidRPr="002F6BD3">
              <w:rPr>
                <w:rFonts w:ascii="標楷體" w:eastAsia="標楷體" w:hAnsi="標楷體"/>
              </w:rPr>
              <w:t>週</w:t>
            </w:r>
            <w:proofErr w:type="gramEnd"/>
            <w:r w:rsidRPr="002F6BD3">
              <w:rPr>
                <w:rFonts w:ascii="標楷體" w:eastAsia="標楷體" w:hAnsi="標楷體"/>
              </w:rPr>
              <w:t>齡的交互效應以修正模型</w:t>
            </w:r>
          </w:p>
          <w:p w14:paraId="4B3D20B3"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w:t>
            </w:r>
            <w:proofErr w:type="gramStart"/>
            <w:r w:rsidRPr="002F6BD3">
              <w:rPr>
                <w:rFonts w:ascii="標楷體" w:eastAsia="標楷體" w:hAnsi="標楷體"/>
              </w:rPr>
              <w:t>建立雞齡</w:t>
            </w:r>
            <w:proofErr w:type="gramEnd"/>
            <w:r w:rsidRPr="002F6BD3">
              <w:rPr>
                <w:rFonts w:ascii="標楷體" w:eastAsia="標楷體" w:hAnsi="標楷體"/>
              </w:rPr>
              <w:t>-蛋</w:t>
            </w:r>
            <w:proofErr w:type="gramStart"/>
            <w:r w:rsidRPr="002F6BD3">
              <w:rPr>
                <w:rFonts w:ascii="標楷體" w:eastAsia="標楷體" w:hAnsi="標楷體"/>
              </w:rPr>
              <w:t>規</w:t>
            </w:r>
            <w:proofErr w:type="gramEnd"/>
            <w:r w:rsidRPr="002F6BD3">
              <w:rPr>
                <w:rFonts w:ascii="標楷體" w:eastAsia="標楷體" w:hAnsi="標楷體"/>
              </w:rPr>
              <w:t>-</w:t>
            </w:r>
            <w:proofErr w:type="gramStart"/>
            <w:r w:rsidRPr="002F6BD3">
              <w:rPr>
                <w:rFonts w:ascii="標楷體" w:eastAsia="標楷體" w:hAnsi="標楷體"/>
              </w:rPr>
              <w:t>入盒率對照表•</w:t>
            </w:r>
            <w:proofErr w:type="gramEnd"/>
            <w:r w:rsidRPr="002F6BD3">
              <w:rPr>
                <w:rFonts w:ascii="標楷體" w:eastAsia="標楷體" w:hAnsi="標楷體"/>
              </w:rPr>
              <w:t xml:space="preserve"> 追蹤</w:t>
            </w:r>
            <w:proofErr w:type="gramStart"/>
            <w:r w:rsidRPr="002F6BD3">
              <w:rPr>
                <w:rFonts w:ascii="標楷體" w:eastAsia="標楷體" w:hAnsi="標楷體"/>
              </w:rPr>
              <w:t>汰</w:t>
            </w:r>
            <w:proofErr w:type="gramEnd"/>
            <w:r w:rsidRPr="002F6BD3">
              <w:rPr>
                <w:rFonts w:ascii="標楷體" w:eastAsia="標楷體" w:hAnsi="標楷體"/>
              </w:rPr>
              <w:t>換決策的</w:t>
            </w:r>
            <w:r w:rsidRPr="002F6BD3">
              <w:rPr>
                <w:rFonts w:ascii="標楷體" w:eastAsia="標楷體" w:hAnsi="標楷體"/>
              </w:rPr>
              <w:lastRenderedPageBreak/>
              <w:t>效益分析</w:t>
            </w:r>
          </w:p>
        </w:tc>
        <w:tc>
          <w:tcPr>
            <w:tcW w:w="2976" w:type="dxa"/>
            <w:vAlign w:val="center"/>
          </w:tcPr>
          <w:p w14:paraId="031C5A5C"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lastRenderedPageBreak/>
              <w:t>•</w:t>
            </w:r>
            <w:proofErr w:type="gramEnd"/>
            <w:r w:rsidRPr="002F6BD3">
              <w:rPr>
                <w:rFonts w:ascii="標楷體" w:eastAsia="標楷體" w:hAnsi="標楷體"/>
              </w:rPr>
              <w:t xml:space="preserve"> 建立場別效能追蹤系統 (</w:t>
            </w:r>
            <w:proofErr w:type="gramStart"/>
            <w:r w:rsidRPr="002F6BD3">
              <w:rPr>
                <w:rFonts w:ascii="標楷體" w:eastAsia="標楷體" w:hAnsi="標楷體"/>
              </w:rPr>
              <w:t>跨場比較</w:t>
            </w:r>
            <w:proofErr w:type="gramEnd"/>
            <w:r w:rsidRPr="002F6BD3">
              <w:rPr>
                <w:rFonts w:ascii="標楷體" w:eastAsia="標楷體" w:hAnsi="標楷體"/>
              </w:rPr>
              <w:t>報告)</w:t>
            </w:r>
          </w:p>
          <w:p w14:paraId="71C31B0A"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定期進行流程稽核與數據校正</w:t>
            </w:r>
          </w:p>
          <w:p w14:paraId="64F14180"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t>•</w:t>
            </w:r>
            <w:proofErr w:type="gramEnd"/>
            <w:r w:rsidRPr="002F6BD3">
              <w:rPr>
                <w:rFonts w:ascii="標楷體" w:eastAsia="標楷體" w:hAnsi="標楷體"/>
              </w:rPr>
              <w:t xml:space="preserve"> 計算產出效率指數 (投入數/</w:t>
            </w:r>
            <w:proofErr w:type="gramStart"/>
            <w:r w:rsidRPr="002F6BD3">
              <w:rPr>
                <w:rFonts w:ascii="標楷體" w:eastAsia="標楷體" w:hAnsi="標楷體"/>
              </w:rPr>
              <w:t>入盒率</w:t>
            </w:r>
            <w:proofErr w:type="gramEnd"/>
            <w:r w:rsidRPr="002F6BD3">
              <w:rPr>
                <w:rFonts w:ascii="標楷體" w:eastAsia="標楷體" w:hAnsi="標楷體"/>
              </w:rPr>
              <w:t>)</w:t>
            </w:r>
          </w:p>
          <w:p w14:paraId="166AA771" w14:textId="77777777" w:rsidR="00655E4A" w:rsidRPr="002F6BD3" w:rsidRDefault="00655E4A" w:rsidP="00786EE2">
            <w:pPr>
              <w:spacing w:before="50" w:line="440" w:lineRule="exact"/>
              <w:ind w:leftChars="-45" w:hangingChars="45" w:hanging="108"/>
              <w:rPr>
                <w:rFonts w:ascii="標楷體" w:eastAsia="標楷體" w:hAnsi="標楷體"/>
              </w:rPr>
            </w:pPr>
            <w:proofErr w:type="gramStart"/>
            <w:r w:rsidRPr="002F6BD3">
              <w:rPr>
                <w:rFonts w:ascii="標楷體" w:eastAsia="標楷體" w:hAnsi="標楷體"/>
              </w:rPr>
              <w:lastRenderedPageBreak/>
              <w:t>•</w:t>
            </w:r>
            <w:proofErr w:type="gramEnd"/>
            <w:r w:rsidRPr="002F6BD3">
              <w:rPr>
                <w:rFonts w:ascii="標楷體" w:eastAsia="標楷體" w:hAnsi="標楷體"/>
              </w:rPr>
              <w:t xml:space="preserve"> 追蹤改善措施的成效</w:t>
            </w:r>
          </w:p>
        </w:tc>
      </w:tr>
    </w:tbl>
    <w:p w14:paraId="753D6644" w14:textId="77777777" w:rsidR="00044732" w:rsidRPr="00655E4A" w:rsidRDefault="00044732" w:rsidP="00044732">
      <w:pPr>
        <w:spacing w:beforeLines="50" w:before="180" w:line="440" w:lineRule="exact"/>
        <w:ind w:firstLineChars="152" w:firstLine="426"/>
        <w:rPr>
          <w:rFonts w:ascii="標楷體" w:eastAsia="標楷體" w:hAnsi="標楷體"/>
          <w:bCs/>
          <w:kern w:val="0"/>
          <w:sz w:val="28"/>
          <w:szCs w:val="28"/>
        </w:rPr>
      </w:pPr>
      <w:r w:rsidRPr="00655E4A">
        <w:rPr>
          <w:rFonts w:ascii="標楷體" w:eastAsia="標楷體" w:hAnsi="標楷體" w:hint="eastAsia"/>
          <w:bCs/>
          <w:kern w:val="0"/>
          <w:sz w:val="28"/>
          <w:szCs w:val="28"/>
        </w:rPr>
        <w:lastRenderedPageBreak/>
        <w:t>最終，當三大構面在三個層級都能協調運作時，</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將不再只是數字，而是整個生產系統健康狀態的綜合指標。管理者看到</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下降，不只是知道「品質出問題」，而能快速診斷是「品質構面的穩定性下降」、「生理構面的</w:t>
      </w:r>
      <w:proofErr w:type="gramStart"/>
      <w:r w:rsidRPr="00655E4A">
        <w:rPr>
          <w:rFonts w:ascii="標楷體" w:eastAsia="標楷體" w:hAnsi="標楷體" w:hint="eastAsia"/>
          <w:bCs/>
          <w:kern w:val="0"/>
          <w:sz w:val="28"/>
          <w:szCs w:val="28"/>
        </w:rPr>
        <w:t>週期錯配</w:t>
      </w:r>
      <w:proofErr w:type="gramEnd"/>
      <w:r w:rsidRPr="00655E4A">
        <w:rPr>
          <w:rFonts w:ascii="標楷體" w:eastAsia="標楷體" w:hAnsi="標楷體" w:hint="eastAsia"/>
          <w:bCs/>
          <w:kern w:val="0"/>
          <w:sz w:val="28"/>
          <w:szCs w:val="28"/>
        </w:rPr>
        <w:t>」，還是「管理構面的流程失序」。本研究為</w:t>
      </w:r>
      <w:proofErr w:type="gramStart"/>
      <w:r w:rsidRPr="00655E4A">
        <w:rPr>
          <w:rFonts w:ascii="標楷體" w:eastAsia="標楷體" w:hAnsi="標楷體" w:hint="eastAsia"/>
          <w:bCs/>
          <w:kern w:val="0"/>
          <w:sz w:val="28"/>
          <w:szCs w:val="28"/>
        </w:rPr>
        <w:t>入盒率</w:t>
      </w:r>
      <w:proofErr w:type="gramEnd"/>
      <w:r w:rsidRPr="00655E4A">
        <w:rPr>
          <w:rFonts w:ascii="標楷體" w:eastAsia="標楷體" w:hAnsi="標楷體" w:hint="eastAsia"/>
          <w:bCs/>
          <w:kern w:val="0"/>
          <w:sz w:val="28"/>
          <w:szCs w:val="28"/>
        </w:rPr>
        <w:t>提出的精</w:t>
      </w:r>
      <w:proofErr w:type="gramStart"/>
      <w:r w:rsidRPr="00655E4A">
        <w:rPr>
          <w:rFonts w:ascii="標楷體" w:eastAsia="標楷體" w:hAnsi="標楷體" w:hint="eastAsia"/>
          <w:bCs/>
          <w:kern w:val="0"/>
          <w:sz w:val="28"/>
          <w:szCs w:val="28"/>
        </w:rPr>
        <w:t>準</w:t>
      </w:r>
      <w:proofErr w:type="gramEnd"/>
      <w:r w:rsidRPr="00655E4A">
        <w:rPr>
          <w:rFonts w:ascii="標楷體" w:eastAsia="標楷體" w:hAnsi="標楷體" w:hint="eastAsia"/>
          <w:bCs/>
          <w:kern w:val="0"/>
          <w:sz w:val="28"/>
          <w:szCs w:val="28"/>
        </w:rPr>
        <w:t>診斷能力，正是數據驅動管理的重點價值。</w:t>
      </w:r>
    </w:p>
    <w:p w14:paraId="55705316" w14:textId="608045F8" w:rsidR="006132B7" w:rsidRPr="00D552F6" w:rsidRDefault="006132B7" w:rsidP="006132B7">
      <w:pPr>
        <w:spacing w:beforeLines="50" w:before="180" w:line="440" w:lineRule="exact"/>
        <w:ind w:firstLineChars="200" w:firstLine="560"/>
        <w:rPr>
          <w:rFonts w:ascii="標楷體" w:eastAsia="標楷體" w:hAnsi="標楷體"/>
          <w:sz w:val="28"/>
          <w:szCs w:val="28"/>
        </w:rPr>
      </w:pPr>
      <w:r>
        <w:rPr>
          <w:rFonts w:ascii="標楷體" w:eastAsia="標楷體" w:hAnsi="標楷體" w:hint="eastAsia"/>
          <w:sz w:val="28"/>
          <w:szCs w:val="28"/>
        </w:rPr>
        <w:t>若再綜合結論產學業者專家結果，可發現對策較為大方向之對策，如下之結論：</w:t>
      </w:r>
    </w:p>
    <w:p w14:paraId="5130657B" w14:textId="0367C3CD" w:rsidR="006132B7" w:rsidRPr="006132B7" w:rsidRDefault="006132B7" w:rsidP="008A4EBF">
      <w:pPr>
        <w:pStyle w:val="af8"/>
        <w:numPr>
          <w:ilvl w:val="0"/>
          <w:numId w:val="34"/>
        </w:numPr>
        <w:spacing w:beforeLines="50" w:before="180" w:line="440" w:lineRule="exact"/>
        <w:ind w:left="851" w:hanging="851"/>
        <w:rPr>
          <w:rFonts w:ascii="標楷體" w:eastAsia="標楷體" w:hAnsi="標楷體"/>
          <w:sz w:val="28"/>
          <w:szCs w:val="28"/>
        </w:rPr>
      </w:pPr>
      <w:r w:rsidRPr="006132B7">
        <w:rPr>
          <w:rFonts w:ascii="標楷體" w:eastAsia="標楷體" w:hAnsi="標楷體" w:hint="eastAsia"/>
          <w:sz w:val="28"/>
          <w:szCs w:val="28"/>
        </w:rPr>
        <w:t>源頭管理，</w:t>
      </w:r>
      <w:proofErr w:type="gramStart"/>
      <w:r w:rsidRPr="006132B7">
        <w:rPr>
          <w:rFonts w:ascii="標楷體" w:eastAsia="標楷體" w:hAnsi="標楷體" w:hint="eastAsia"/>
          <w:sz w:val="28"/>
          <w:szCs w:val="28"/>
        </w:rPr>
        <w:t>落實朔源及</w:t>
      </w:r>
      <w:proofErr w:type="gramEnd"/>
      <w:r w:rsidRPr="006132B7">
        <w:rPr>
          <w:rFonts w:ascii="標楷體" w:eastAsia="標楷體" w:hAnsi="標楷體" w:hint="eastAsia"/>
          <w:sz w:val="28"/>
          <w:szCs w:val="28"/>
        </w:rPr>
        <w:t>食安制度</w:t>
      </w:r>
    </w:p>
    <w:p w14:paraId="1FD3197B" w14:textId="29E4D0CE" w:rsidR="006132B7" w:rsidRPr="006132B7" w:rsidRDefault="006132B7" w:rsidP="00732990">
      <w:pPr>
        <w:pStyle w:val="af8"/>
        <w:spacing w:beforeLines="50" w:before="180" w:line="440" w:lineRule="exact"/>
        <w:ind w:left="142" w:firstLineChars="253" w:firstLine="708"/>
        <w:rPr>
          <w:rFonts w:ascii="標楷體" w:eastAsia="標楷體" w:hAnsi="標楷體"/>
          <w:sz w:val="28"/>
          <w:szCs w:val="28"/>
        </w:rPr>
      </w:pPr>
      <w:r>
        <w:rPr>
          <w:rFonts w:ascii="標楷體" w:eastAsia="標楷體" w:hAnsi="標楷體" w:hint="eastAsia"/>
          <w:sz w:val="28"/>
          <w:szCs w:val="28"/>
        </w:rPr>
        <w:t>包括</w:t>
      </w:r>
      <w:r w:rsidRPr="00950B35">
        <w:rPr>
          <w:rFonts w:ascii="標楷體" w:eastAsia="標楷體" w:hAnsi="標楷體" w:hint="eastAsia"/>
          <w:sz w:val="28"/>
          <w:szCs w:val="28"/>
        </w:rPr>
        <w:t>飼料廠來源食安管理、飼料配方檢驗制度</w:t>
      </w:r>
      <w:r>
        <w:rPr>
          <w:rFonts w:ascii="標楷體" w:eastAsia="標楷體" w:hAnsi="標楷體" w:hint="eastAsia"/>
          <w:sz w:val="28"/>
          <w:szCs w:val="28"/>
        </w:rPr>
        <w:t>，</w:t>
      </w:r>
      <w:r w:rsidRPr="006132B7">
        <w:rPr>
          <w:rFonts w:ascii="標楷體" w:eastAsia="標楷體" w:hAnsi="標楷體" w:hint="eastAsia"/>
          <w:sz w:val="28"/>
          <w:szCs w:val="28"/>
        </w:rPr>
        <w:t>畜牧場之產</w:t>
      </w:r>
      <w:proofErr w:type="gramStart"/>
      <w:r w:rsidRPr="006132B7">
        <w:rPr>
          <w:rFonts w:ascii="標楷體" w:eastAsia="標楷體" w:hAnsi="標楷體" w:hint="eastAsia"/>
          <w:sz w:val="28"/>
          <w:szCs w:val="28"/>
        </w:rPr>
        <w:t>蛋收蛋</w:t>
      </w:r>
      <w:proofErr w:type="gramEnd"/>
      <w:r w:rsidRPr="006132B7">
        <w:rPr>
          <w:rFonts w:ascii="標楷體" w:eastAsia="標楷體" w:hAnsi="標楷體" w:hint="eastAsia"/>
          <w:sz w:val="28"/>
          <w:szCs w:val="28"/>
        </w:rPr>
        <w:t>現代化環控管理設施投資，落實衛生防制。雞場之傳染病預防落實管管理，定期檢疫及投藥等防疫措施。</w:t>
      </w:r>
      <w:proofErr w:type="gramStart"/>
      <w:r w:rsidRPr="006132B7">
        <w:rPr>
          <w:rFonts w:ascii="標楷體" w:eastAsia="標楷體" w:hAnsi="標楷體" w:hint="eastAsia"/>
          <w:sz w:val="28"/>
          <w:szCs w:val="28"/>
        </w:rPr>
        <w:t>資訊化環</w:t>
      </w:r>
      <w:proofErr w:type="gramEnd"/>
      <w:r w:rsidRPr="006132B7">
        <w:rPr>
          <w:rFonts w:ascii="標楷體" w:eastAsia="標楷體" w:hAnsi="標楷體" w:hint="eastAsia"/>
          <w:sz w:val="28"/>
          <w:szCs w:val="28"/>
        </w:rPr>
        <w:t>控設備、養雞產</w:t>
      </w:r>
      <w:proofErr w:type="gramStart"/>
      <w:r w:rsidRPr="006132B7">
        <w:rPr>
          <w:rFonts w:ascii="標楷體" w:eastAsia="標楷體" w:hAnsi="標楷體" w:hint="eastAsia"/>
          <w:sz w:val="28"/>
          <w:szCs w:val="28"/>
        </w:rPr>
        <w:t>蛋朔源履歷</w:t>
      </w:r>
      <w:proofErr w:type="gramEnd"/>
      <w:r w:rsidRPr="006132B7">
        <w:rPr>
          <w:rFonts w:ascii="標楷體" w:eastAsia="標楷體" w:hAnsi="標楷體" w:hint="eastAsia"/>
          <w:sz w:val="28"/>
          <w:szCs w:val="28"/>
        </w:rPr>
        <w:t>之系統性紀錄，以利</w:t>
      </w:r>
      <w:proofErr w:type="gramStart"/>
      <w:r w:rsidRPr="006132B7">
        <w:rPr>
          <w:rFonts w:ascii="標楷體" w:eastAsia="標楷體" w:hAnsi="標楷體" w:hint="eastAsia"/>
          <w:sz w:val="28"/>
          <w:szCs w:val="28"/>
        </w:rPr>
        <w:t>安全朔源</w:t>
      </w:r>
      <w:proofErr w:type="gramEnd"/>
      <w:r w:rsidRPr="006132B7">
        <w:rPr>
          <w:rFonts w:ascii="標楷體" w:eastAsia="標楷體" w:hAnsi="標楷體" w:hint="eastAsia"/>
          <w:sz w:val="28"/>
          <w:szCs w:val="28"/>
        </w:rPr>
        <w:t>。雞蛋冷藏</w:t>
      </w:r>
      <w:r>
        <w:rPr>
          <w:rFonts w:ascii="標楷體" w:eastAsia="標楷體" w:hAnsi="標楷體" w:hint="eastAsia"/>
          <w:sz w:val="28"/>
          <w:szCs w:val="28"/>
        </w:rPr>
        <w:t>設施及冷鏈</w:t>
      </w:r>
      <w:r w:rsidRPr="006132B7">
        <w:rPr>
          <w:rFonts w:ascii="標楷體" w:eastAsia="標楷體" w:hAnsi="標楷體" w:hint="eastAsia"/>
          <w:sz w:val="28"/>
          <w:szCs w:val="28"/>
        </w:rPr>
        <w:t>運輸</w:t>
      </w:r>
      <w:r>
        <w:rPr>
          <w:rFonts w:ascii="標楷體" w:eastAsia="標楷體" w:hAnsi="標楷體" w:hint="eastAsia"/>
          <w:sz w:val="28"/>
          <w:szCs w:val="28"/>
        </w:rPr>
        <w:t>之設備投資，以維護雞蛋保鮮期及食品安全。</w:t>
      </w:r>
    </w:p>
    <w:p w14:paraId="4C10E8DE" w14:textId="49A174AD" w:rsidR="006132B7" w:rsidRDefault="006132B7" w:rsidP="008A4EBF">
      <w:pPr>
        <w:pStyle w:val="af8"/>
        <w:numPr>
          <w:ilvl w:val="0"/>
          <w:numId w:val="34"/>
        </w:numPr>
        <w:spacing w:beforeLines="50" w:before="180" w:line="440" w:lineRule="exact"/>
        <w:ind w:left="851" w:hanging="851"/>
        <w:rPr>
          <w:rFonts w:ascii="標楷體" w:eastAsia="標楷體" w:hAnsi="標楷體"/>
          <w:sz w:val="28"/>
          <w:szCs w:val="28"/>
        </w:rPr>
      </w:pPr>
      <w:r w:rsidRPr="006132B7">
        <w:rPr>
          <w:rFonts w:ascii="標楷體" w:eastAsia="標楷體" w:hAnsi="標楷體" w:hint="eastAsia"/>
          <w:sz w:val="28"/>
          <w:szCs w:val="28"/>
        </w:rPr>
        <w:t>畜牧場現代化飼養：</w:t>
      </w:r>
    </w:p>
    <w:p w14:paraId="7F027ED0" w14:textId="7E4F0C21" w:rsidR="00732990" w:rsidRPr="00C25B19" w:rsidRDefault="00732990" w:rsidP="00732990">
      <w:pPr>
        <w:spacing w:before="50" w:line="440" w:lineRule="exact"/>
        <w:ind w:firstLineChars="300" w:firstLine="840"/>
        <w:rPr>
          <w:rFonts w:ascii="標楷體" w:eastAsia="標楷體" w:hAnsi="標楷體"/>
          <w:sz w:val="28"/>
          <w:szCs w:val="28"/>
        </w:rPr>
      </w:pPr>
      <w:r w:rsidRPr="00732990">
        <w:rPr>
          <w:rFonts w:ascii="標楷體" w:eastAsia="標楷體" w:hAnsi="標楷體" w:hint="eastAsia"/>
          <w:sz w:val="28"/>
          <w:szCs w:val="28"/>
        </w:rPr>
        <w:t>畜牧</w:t>
      </w:r>
      <w:proofErr w:type="gramStart"/>
      <w:r w:rsidRPr="00732990">
        <w:rPr>
          <w:rFonts w:ascii="標楷體" w:eastAsia="標楷體" w:hAnsi="標楷體" w:hint="eastAsia"/>
          <w:sz w:val="28"/>
          <w:szCs w:val="28"/>
        </w:rPr>
        <w:t>場雞種</w:t>
      </w:r>
      <w:proofErr w:type="gramEnd"/>
      <w:r w:rsidRPr="00732990">
        <w:rPr>
          <w:rFonts w:ascii="標楷體" w:eastAsia="標楷體" w:hAnsi="標楷體" w:hint="eastAsia"/>
          <w:sz w:val="28"/>
          <w:szCs w:val="28"/>
        </w:rPr>
        <w:t>與管理：</w:t>
      </w:r>
      <w:proofErr w:type="gramStart"/>
      <w:r w:rsidRPr="00732990">
        <w:rPr>
          <w:rFonts w:ascii="標楷體" w:eastAsia="標楷體" w:hAnsi="標楷體" w:hint="eastAsia"/>
          <w:sz w:val="28"/>
          <w:szCs w:val="28"/>
        </w:rPr>
        <w:t>雞齡不</w:t>
      </w:r>
      <w:proofErr w:type="gramEnd"/>
      <w:r w:rsidRPr="00732990">
        <w:rPr>
          <w:rFonts w:ascii="標楷體" w:eastAsia="標楷體" w:hAnsi="標楷體" w:hint="eastAsia"/>
          <w:sz w:val="28"/>
          <w:szCs w:val="28"/>
        </w:rPr>
        <w:t>適合太高，建議可否養到9</w:t>
      </w:r>
      <w:r w:rsidRPr="00732990">
        <w:rPr>
          <w:rFonts w:ascii="標楷體" w:eastAsia="標楷體" w:hAnsi="標楷體"/>
          <w:sz w:val="28"/>
          <w:szCs w:val="28"/>
        </w:rPr>
        <w:t>0</w:t>
      </w:r>
      <w:r w:rsidRPr="00732990">
        <w:rPr>
          <w:rFonts w:ascii="標楷體" w:eastAsia="標楷體" w:hAnsi="標楷體" w:hint="eastAsia"/>
          <w:sz w:val="28"/>
          <w:szCs w:val="28"/>
        </w:rPr>
        <w:t>-100</w:t>
      </w:r>
      <w:proofErr w:type="gramStart"/>
      <w:r w:rsidRPr="00732990">
        <w:rPr>
          <w:rFonts w:ascii="標楷體" w:eastAsia="標楷體" w:hAnsi="標楷體" w:hint="eastAsia"/>
          <w:sz w:val="28"/>
          <w:szCs w:val="28"/>
        </w:rPr>
        <w:t>週不換羽</w:t>
      </w:r>
      <w:proofErr w:type="gramEnd"/>
      <w:r w:rsidRPr="00732990">
        <w:rPr>
          <w:rFonts w:ascii="標楷體" w:eastAsia="標楷體" w:hAnsi="標楷體" w:hint="eastAsia"/>
          <w:sz w:val="28"/>
          <w:szCs w:val="28"/>
        </w:rPr>
        <w:t>，或者</w:t>
      </w:r>
      <w:proofErr w:type="gramStart"/>
      <w:r w:rsidRPr="00732990">
        <w:rPr>
          <w:rFonts w:ascii="標楷體" w:eastAsia="標楷體" w:hAnsi="標楷體" w:hint="eastAsia"/>
          <w:sz w:val="28"/>
          <w:szCs w:val="28"/>
        </w:rPr>
        <w:t>依統進統出單一雞種</w:t>
      </w:r>
      <w:proofErr w:type="gramEnd"/>
      <w:r w:rsidRPr="00732990">
        <w:rPr>
          <w:rFonts w:ascii="標楷體" w:eastAsia="標楷體" w:hAnsi="標楷體" w:hint="eastAsia"/>
          <w:sz w:val="28"/>
          <w:szCs w:val="28"/>
        </w:rPr>
        <w:t>策略，監測超過一定雞</w:t>
      </w:r>
      <w:proofErr w:type="gramStart"/>
      <w:r w:rsidRPr="00732990">
        <w:rPr>
          <w:rFonts w:ascii="標楷體" w:eastAsia="標楷體" w:hAnsi="標楷體" w:hint="eastAsia"/>
          <w:sz w:val="28"/>
          <w:szCs w:val="28"/>
        </w:rPr>
        <w:t>週</w:t>
      </w:r>
      <w:proofErr w:type="gramEnd"/>
      <w:r w:rsidRPr="00732990">
        <w:rPr>
          <w:rFonts w:ascii="標楷體" w:eastAsia="標楷體" w:hAnsi="標楷體" w:hint="eastAsia"/>
          <w:sz w:val="28"/>
          <w:szCs w:val="28"/>
        </w:rPr>
        <w:t>齡逐步整批淘汰。</w:t>
      </w:r>
      <w:r>
        <w:rPr>
          <w:rFonts w:ascii="標楷體" w:eastAsia="標楷體" w:hAnsi="標楷體" w:hint="eastAsia"/>
          <w:sz w:val="28"/>
          <w:szCs w:val="28"/>
        </w:rPr>
        <w:t>畜牧場需要投資現代化環控設施，以控制</w:t>
      </w:r>
      <w:r w:rsidRPr="00D552F6">
        <w:rPr>
          <w:rFonts w:ascii="標楷體" w:eastAsia="標楷體" w:hAnsi="標楷體" w:hint="eastAsia"/>
          <w:sz w:val="28"/>
          <w:szCs w:val="28"/>
        </w:rPr>
        <w:t>溫濕度範圍、換氣頻率（是否通風）</w:t>
      </w:r>
      <w:r>
        <w:rPr>
          <w:rFonts w:ascii="標楷體" w:eastAsia="標楷體" w:hAnsi="標楷體" w:hint="eastAsia"/>
          <w:sz w:val="28"/>
          <w:szCs w:val="28"/>
        </w:rPr>
        <w:t>，飼養密度需控制，</w:t>
      </w:r>
      <w:proofErr w:type="gramStart"/>
      <w:r>
        <w:rPr>
          <w:rFonts w:ascii="標楷體" w:eastAsia="標楷體" w:hAnsi="標楷體" w:hint="eastAsia"/>
          <w:sz w:val="28"/>
          <w:szCs w:val="28"/>
        </w:rPr>
        <w:t>避免過擠</w:t>
      </w:r>
      <w:proofErr w:type="gramEnd"/>
      <w:r>
        <w:rPr>
          <w:rFonts w:ascii="標楷體" w:eastAsia="標楷體" w:hAnsi="標楷體" w:hint="eastAsia"/>
          <w:sz w:val="28"/>
          <w:szCs w:val="28"/>
        </w:rPr>
        <w:t>，影響產蛋效率及雞蛋品質。</w:t>
      </w:r>
      <w:r w:rsidRPr="00D552F6">
        <w:rPr>
          <w:rFonts w:ascii="標楷體" w:eastAsia="標楷體" w:hAnsi="標楷體" w:hint="eastAsia"/>
          <w:sz w:val="28"/>
          <w:szCs w:val="28"/>
        </w:rPr>
        <w:t>衛生條件</w:t>
      </w:r>
      <w:r>
        <w:rPr>
          <w:rFonts w:ascii="標楷體" w:eastAsia="標楷體" w:hAnsi="標楷體" w:hint="eastAsia"/>
          <w:sz w:val="28"/>
          <w:szCs w:val="28"/>
        </w:rPr>
        <w:t>需</w:t>
      </w:r>
      <w:proofErr w:type="gramStart"/>
      <w:r w:rsidRPr="00D552F6">
        <w:rPr>
          <w:rFonts w:ascii="標楷體" w:eastAsia="標楷體" w:hAnsi="標楷體" w:hint="eastAsia"/>
          <w:sz w:val="28"/>
          <w:szCs w:val="28"/>
        </w:rPr>
        <w:t>乾淨</w:t>
      </w:r>
      <w:r>
        <w:rPr>
          <w:rFonts w:ascii="標楷體" w:eastAsia="標楷體" w:hAnsi="標楷體" w:hint="eastAsia"/>
          <w:sz w:val="28"/>
          <w:szCs w:val="28"/>
        </w:rPr>
        <w:t>爽以利產</w:t>
      </w:r>
      <w:proofErr w:type="gramEnd"/>
      <w:r>
        <w:rPr>
          <w:rFonts w:ascii="標楷體" w:eastAsia="標楷體" w:hAnsi="標楷體" w:hint="eastAsia"/>
          <w:sz w:val="28"/>
          <w:szCs w:val="28"/>
        </w:rPr>
        <w:t>蛋品質，及避免</w:t>
      </w:r>
      <w:proofErr w:type="gramStart"/>
      <w:r>
        <w:rPr>
          <w:rFonts w:ascii="標楷體" w:eastAsia="標楷體" w:hAnsi="標楷體" w:hint="eastAsia"/>
          <w:sz w:val="28"/>
          <w:szCs w:val="28"/>
        </w:rPr>
        <w:t>髒</w:t>
      </w:r>
      <w:proofErr w:type="gramEnd"/>
      <w:r>
        <w:rPr>
          <w:rFonts w:ascii="標楷體" w:eastAsia="標楷體" w:hAnsi="標楷體" w:hint="eastAsia"/>
          <w:sz w:val="28"/>
          <w:szCs w:val="28"/>
        </w:rPr>
        <w:t>蛋，影響洗選</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。環控設施必須能設定在理想溫度濕度空氣等目標值，並定期監控，了解數值是否偏離，影響產蛋效率及雞蛋品質</w:t>
      </w:r>
      <w:r w:rsidRPr="00C25B19">
        <w:rPr>
          <w:rFonts w:ascii="標楷體" w:eastAsia="標楷體" w:hAnsi="標楷體" w:hint="eastAsia"/>
          <w:sz w:val="28"/>
          <w:szCs w:val="28"/>
        </w:rPr>
        <w:t>。</w:t>
      </w:r>
    </w:p>
    <w:p w14:paraId="19B567D6" w14:textId="64048801" w:rsidR="00732990" w:rsidRPr="00732990" w:rsidRDefault="00732990" w:rsidP="00732990">
      <w:pPr>
        <w:spacing w:before="50" w:line="440" w:lineRule="exact"/>
        <w:ind w:firstLineChars="200" w:firstLine="560"/>
        <w:rPr>
          <w:rFonts w:ascii="標楷體" w:eastAsia="標楷體" w:hAnsi="標楷體"/>
          <w:sz w:val="28"/>
          <w:szCs w:val="28"/>
        </w:rPr>
      </w:pPr>
      <w:r w:rsidRPr="00732990">
        <w:rPr>
          <w:rFonts w:ascii="標楷體" w:eastAsia="標楷體" w:hAnsi="標楷體" w:hint="eastAsia"/>
          <w:sz w:val="28"/>
          <w:szCs w:val="28"/>
        </w:rPr>
        <w:t>飼養飼料及成分，包括（蛋白質濃度、可代謝）、顆粒度（顆粒越大，鈣吸收慢，蛋殼更結實）、添加物的探討，也會影響蛋殼厚薄，進而影響</w:t>
      </w:r>
      <w:proofErr w:type="gramStart"/>
      <w:r w:rsidRPr="00732990">
        <w:rPr>
          <w:rFonts w:ascii="標楷體" w:eastAsia="標楷體" w:hAnsi="標楷體" w:hint="eastAsia"/>
          <w:sz w:val="28"/>
          <w:szCs w:val="28"/>
        </w:rPr>
        <w:t>入盒率</w:t>
      </w:r>
      <w:proofErr w:type="gramEnd"/>
      <w:r>
        <w:rPr>
          <w:rFonts w:ascii="標楷體" w:eastAsia="標楷體" w:hAnsi="標楷體" w:hint="eastAsia"/>
          <w:sz w:val="28"/>
          <w:szCs w:val="28"/>
        </w:rPr>
        <w:t>，</w:t>
      </w:r>
      <w:r w:rsidRPr="00732990">
        <w:rPr>
          <w:rFonts w:ascii="標楷體" w:eastAsia="標楷體" w:hAnsi="標楷體" w:hint="eastAsia"/>
          <w:sz w:val="28"/>
          <w:szCs w:val="28"/>
        </w:rPr>
        <w:t>產蛋輸送帶與蛋拖盤的清潔與否，也影響</w:t>
      </w:r>
      <w:proofErr w:type="gramStart"/>
      <w:r w:rsidRPr="00732990">
        <w:rPr>
          <w:rFonts w:ascii="標楷體" w:eastAsia="標楷體" w:hAnsi="標楷體" w:hint="eastAsia"/>
          <w:sz w:val="28"/>
          <w:szCs w:val="28"/>
        </w:rPr>
        <w:t>入盒率</w:t>
      </w:r>
      <w:proofErr w:type="gramEnd"/>
      <w:r w:rsidRPr="00732990">
        <w:rPr>
          <w:rFonts w:ascii="標楷體" w:eastAsia="標楷體" w:hAnsi="標楷體" w:hint="eastAsia"/>
          <w:sz w:val="28"/>
          <w:szCs w:val="28"/>
        </w:rPr>
        <w:t>及食品安全，需</w:t>
      </w:r>
      <w:proofErr w:type="gramStart"/>
      <w:r w:rsidRPr="00732990">
        <w:rPr>
          <w:rFonts w:ascii="標楷體" w:eastAsia="標楷體" w:hAnsi="標楷體" w:hint="eastAsia"/>
          <w:sz w:val="28"/>
          <w:szCs w:val="28"/>
        </w:rPr>
        <w:t>定期清消置換</w:t>
      </w:r>
      <w:proofErr w:type="gramEnd"/>
      <w:r w:rsidRPr="00732990">
        <w:rPr>
          <w:rFonts w:ascii="標楷體" w:eastAsia="標楷體" w:hAnsi="標楷體" w:hint="eastAsia"/>
          <w:sz w:val="28"/>
          <w:szCs w:val="28"/>
        </w:rPr>
        <w:t>新盤。</w:t>
      </w:r>
    </w:p>
    <w:p w14:paraId="3C1D0F6A" w14:textId="31535F62" w:rsidR="00732990" w:rsidRPr="00732990" w:rsidRDefault="00732990" w:rsidP="00732990">
      <w:pPr>
        <w:spacing w:beforeLines="50" w:before="180" w:line="440" w:lineRule="exact"/>
        <w:rPr>
          <w:rFonts w:ascii="標楷體" w:eastAsia="標楷體" w:hAnsi="標楷體"/>
          <w:sz w:val="28"/>
          <w:szCs w:val="28"/>
        </w:rPr>
      </w:pPr>
      <w:r>
        <w:rPr>
          <w:rFonts w:ascii="標楷體" w:eastAsia="標楷體" w:hAnsi="標楷體" w:hint="eastAsia"/>
          <w:sz w:val="28"/>
          <w:szCs w:val="28"/>
        </w:rPr>
        <w:t>（三）</w:t>
      </w:r>
      <w:r w:rsidRPr="00732990">
        <w:rPr>
          <w:rFonts w:ascii="標楷體" w:eastAsia="標楷體" w:hAnsi="標楷體" w:hint="eastAsia"/>
          <w:sz w:val="28"/>
          <w:szCs w:val="28"/>
        </w:rPr>
        <w:t>洗選場管理：</w:t>
      </w:r>
    </w:p>
    <w:p w14:paraId="218C8307" w14:textId="2E449D7E" w:rsidR="006132B7" w:rsidRDefault="00732990" w:rsidP="00732990">
      <w:pPr>
        <w:pStyle w:val="af8"/>
        <w:spacing w:beforeLines="50" w:before="180" w:line="440" w:lineRule="exact"/>
        <w:ind w:left="0" w:firstLineChars="257" w:firstLine="720"/>
        <w:rPr>
          <w:rFonts w:ascii="標楷體" w:eastAsia="標楷體" w:hAnsi="標楷體"/>
          <w:sz w:val="28"/>
          <w:szCs w:val="28"/>
        </w:rPr>
      </w:pPr>
      <w:r>
        <w:rPr>
          <w:rFonts w:ascii="標楷體" w:eastAsia="標楷體" w:hAnsi="標楷體" w:hint="eastAsia"/>
          <w:sz w:val="28"/>
          <w:szCs w:val="28"/>
        </w:rPr>
        <w:t>包括供應</w:t>
      </w:r>
      <w:proofErr w:type="gramStart"/>
      <w:r>
        <w:rPr>
          <w:rFonts w:ascii="標楷體" w:eastAsia="標楷體" w:hAnsi="標楷體" w:hint="eastAsia"/>
          <w:sz w:val="28"/>
          <w:szCs w:val="28"/>
        </w:rPr>
        <w:t>契約收蛋及</w:t>
      </w:r>
      <w:proofErr w:type="gramEnd"/>
      <w:r>
        <w:rPr>
          <w:rFonts w:ascii="標楷體" w:eastAsia="標楷體" w:hAnsi="標楷體" w:hint="eastAsia"/>
          <w:sz w:val="28"/>
          <w:szCs w:val="28"/>
        </w:rPr>
        <w:t>依</w:t>
      </w:r>
      <w:proofErr w:type="gramStart"/>
      <w:r>
        <w:rPr>
          <w:rFonts w:ascii="標楷體" w:eastAsia="標楷體" w:hAnsi="標楷體" w:hint="eastAsia"/>
          <w:sz w:val="28"/>
          <w:szCs w:val="28"/>
        </w:rPr>
        <w:t>入盒率</w:t>
      </w:r>
      <w:proofErr w:type="gramEnd"/>
      <w:r>
        <w:rPr>
          <w:rFonts w:ascii="標楷體" w:eastAsia="標楷體" w:hAnsi="標楷體" w:hint="eastAsia"/>
          <w:sz w:val="28"/>
          <w:szCs w:val="28"/>
        </w:rPr>
        <w:t>高低回饋策略、</w:t>
      </w:r>
      <w:r w:rsidRPr="00D21396">
        <w:rPr>
          <w:rFonts w:ascii="標楷體" w:eastAsia="標楷體" w:hAnsi="標楷體" w:hint="eastAsia"/>
          <w:sz w:val="28"/>
          <w:szCs w:val="28"/>
        </w:rPr>
        <w:t xml:space="preserve">使用分級機篩選蛋，減少不合格蛋進入洗選流程。 </w:t>
      </w:r>
      <w:proofErr w:type="gramStart"/>
      <w:r w:rsidRPr="00732990">
        <w:rPr>
          <w:rFonts w:ascii="標楷體" w:eastAsia="標楷體" w:hAnsi="標楷體" w:hint="eastAsia"/>
          <w:sz w:val="28"/>
          <w:szCs w:val="28"/>
        </w:rPr>
        <w:t>大蛋處理</w:t>
      </w:r>
      <w:proofErr w:type="gramEnd"/>
      <w:r w:rsidRPr="00732990">
        <w:rPr>
          <w:rFonts w:ascii="標楷體" w:eastAsia="標楷體" w:hAnsi="標楷體" w:hint="eastAsia"/>
          <w:sz w:val="28"/>
          <w:szCs w:val="28"/>
        </w:rPr>
        <w:t>：</w:t>
      </w:r>
      <w:proofErr w:type="gramStart"/>
      <w:r w:rsidRPr="00732990">
        <w:rPr>
          <w:rFonts w:ascii="標楷體" w:eastAsia="標楷體" w:hAnsi="標楷體" w:hint="eastAsia"/>
          <w:sz w:val="28"/>
          <w:szCs w:val="28"/>
        </w:rPr>
        <w:t>大蛋</w:t>
      </w:r>
      <w:proofErr w:type="gramEnd"/>
      <w:r w:rsidRPr="00732990">
        <w:rPr>
          <w:rFonts w:ascii="標楷體" w:eastAsia="標楷體" w:hAnsi="標楷體" w:hint="eastAsia"/>
          <w:sz w:val="28"/>
          <w:szCs w:val="28"/>
        </w:rPr>
        <w:t>（70克以上）開發新包裝（如手提</w:t>
      </w:r>
      <w:r w:rsidRPr="00732990">
        <w:rPr>
          <w:rFonts w:ascii="標楷體" w:eastAsia="標楷體" w:hAnsi="標楷體" w:hint="eastAsia"/>
          <w:sz w:val="28"/>
          <w:szCs w:val="28"/>
        </w:rPr>
        <w:lastRenderedPageBreak/>
        <w:t>式），可參考國外行銷策略賣</w:t>
      </w:r>
      <w:proofErr w:type="gramStart"/>
      <w:r w:rsidRPr="00732990">
        <w:rPr>
          <w:rFonts w:ascii="標楷體" w:eastAsia="標楷體" w:hAnsi="標楷體" w:hint="eastAsia"/>
          <w:sz w:val="28"/>
          <w:szCs w:val="28"/>
        </w:rPr>
        <w:t>雙黃蛋的</w:t>
      </w:r>
      <w:proofErr w:type="gramEnd"/>
      <w:r w:rsidRPr="00732990">
        <w:rPr>
          <w:rFonts w:ascii="標楷體" w:eastAsia="標楷體" w:hAnsi="標楷體" w:hint="eastAsia"/>
          <w:sz w:val="28"/>
          <w:szCs w:val="28"/>
        </w:rPr>
        <w:t>模式，定價較高。</w:t>
      </w:r>
      <w:proofErr w:type="gramStart"/>
      <w:r w:rsidRPr="00732990">
        <w:rPr>
          <w:rFonts w:ascii="標楷體" w:eastAsia="標楷體" w:hAnsi="標楷體" w:hint="eastAsia"/>
          <w:sz w:val="28"/>
          <w:szCs w:val="28"/>
        </w:rPr>
        <w:t>分離大蛋單獨</w:t>
      </w:r>
      <w:proofErr w:type="gramEnd"/>
      <w:r w:rsidRPr="00732990">
        <w:rPr>
          <w:rFonts w:ascii="標楷體" w:eastAsia="標楷體" w:hAnsi="標楷體" w:hint="eastAsia"/>
          <w:sz w:val="28"/>
          <w:szCs w:val="28"/>
        </w:rPr>
        <w:t>處理，減少浪費；長期朝自動化篩選方向發展。</w:t>
      </w:r>
      <w:r>
        <w:rPr>
          <w:rFonts w:ascii="標楷體" w:eastAsia="標楷體" w:hAnsi="標楷體" w:hint="eastAsia"/>
          <w:sz w:val="28"/>
          <w:szCs w:val="28"/>
        </w:rPr>
        <w:t>投資</w:t>
      </w:r>
      <w:r w:rsidRPr="00732990">
        <w:rPr>
          <w:rFonts w:ascii="標楷體" w:eastAsia="標楷體" w:hAnsi="標楷體" w:hint="eastAsia"/>
          <w:sz w:val="28"/>
          <w:szCs w:val="28"/>
        </w:rPr>
        <w:t>設置實驗室，定期檢驗無藥物殘留，以維護雞蛋品質。洗選設備定期清洗，並</w:t>
      </w:r>
      <w:proofErr w:type="gramStart"/>
      <w:r w:rsidRPr="00732990">
        <w:rPr>
          <w:rFonts w:ascii="標楷體" w:eastAsia="標楷體" w:hAnsi="標楷體" w:hint="eastAsia"/>
          <w:sz w:val="28"/>
          <w:szCs w:val="28"/>
        </w:rPr>
        <w:t>調校其精密度</w:t>
      </w:r>
      <w:proofErr w:type="gramEnd"/>
      <w:r w:rsidRPr="00732990">
        <w:rPr>
          <w:rFonts w:ascii="標楷體" w:eastAsia="標楷體" w:hAnsi="標楷體" w:hint="eastAsia"/>
          <w:sz w:val="28"/>
          <w:szCs w:val="28"/>
        </w:rPr>
        <w:t>以維護</w:t>
      </w:r>
      <w:proofErr w:type="gramStart"/>
      <w:r w:rsidRPr="00732990">
        <w:rPr>
          <w:rFonts w:ascii="標楷體" w:eastAsia="標楷體" w:hAnsi="標楷體" w:hint="eastAsia"/>
          <w:sz w:val="28"/>
          <w:szCs w:val="28"/>
        </w:rPr>
        <w:t>洗選蛋品質</w:t>
      </w:r>
      <w:proofErr w:type="gramEnd"/>
      <w:r w:rsidRPr="00732990">
        <w:rPr>
          <w:rFonts w:ascii="標楷體" w:eastAsia="標楷體" w:hAnsi="標楷體" w:hint="eastAsia"/>
          <w:sz w:val="28"/>
          <w:szCs w:val="28"/>
        </w:rPr>
        <w:t>。投資冷藏設施及冷鏈車隊，以維持雞蛋之保鮮期。</w:t>
      </w:r>
    </w:p>
    <w:p w14:paraId="03DACAFF" w14:textId="77777777" w:rsidR="00732990" w:rsidRPr="00732990" w:rsidRDefault="00732990" w:rsidP="00732990">
      <w:pPr>
        <w:pStyle w:val="af8"/>
        <w:spacing w:beforeLines="50" w:before="180" w:line="440" w:lineRule="exact"/>
        <w:ind w:left="0" w:firstLineChars="257" w:firstLine="720"/>
        <w:rPr>
          <w:rFonts w:ascii="標楷體" w:eastAsia="標楷體" w:hAnsi="標楷體"/>
          <w:sz w:val="28"/>
          <w:szCs w:val="28"/>
        </w:rPr>
      </w:pPr>
    </w:p>
    <w:p w14:paraId="12844883" w14:textId="5DC23D40" w:rsidR="00732990" w:rsidRPr="00732990" w:rsidRDefault="00732990" w:rsidP="008A4EBF">
      <w:pPr>
        <w:pStyle w:val="af8"/>
        <w:numPr>
          <w:ilvl w:val="1"/>
          <w:numId w:val="33"/>
        </w:numPr>
        <w:spacing w:beforeLines="50" w:before="180" w:line="440" w:lineRule="exact"/>
        <w:ind w:left="851" w:hanging="851"/>
        <w:rPr>
          <w:rFonts w:ascii="標楷體" w:eastAsia="標楷體" w:hAnsi="標楷體"/>
          <w:sz w:val="28"/>
          <w:szCs w:val="28"/>
        </w:rPr>
      </w:pPr>
      <w:r>
        <w:rPr>
          <w:rFonts w:ascii="標楷體" w:eastAsia="標楷體" w:hAnsi="標楷體" w:hint="eastAsia"/>
          <w:sz w:val="28"/>
          <w:szCs w:val="28"/>
        </w:rPr>
        <w:t>政府及協會</w:t>
      </w:r>
      <w:r w:rsidRPr="00732990">
        <w:rPr>
          <w:rFonts w:ascii="標楷體" w:eastAsia="標楷體" w:hAnsi="標楷體" w:hint="eastAsia"/>
          <w:sz w:val="28"/>
          <w:szCs w:val="28"/>
        </w:rPr>
        <w:t>制度建置：</w:t>
      </w:r>
    </w:p>
    <w:p w14:paraId="69AB3736" w14:textId="1E5B189C" w:rsidR="006132B7" w:rsidRPr="00732990" w:rsidRDefault="006132B7" w:rsidP="00732990">
      <w:pPr>
        <w:pStyle w:val="af8"/>
        <w:spacing w:beforeLines="50" w:before="180" w:line="440" w:lineRule="exact"/>
        <w:ind w:left="0" w:firstLineChars="303" w:firstLine="848"/>
        <w:rPr>
          <w:rFonts w:ascii="標楷體" w:eastAsia="標楷體" w:hAnsi="標楷體"/>
          <w:sz w:val="28"/>
          <w:szCs w:val="28"/>
        </w:rPr>
      </w:pPr>
      <w:r w:rsidRPr="00732990">
        <w:rPr>
          <w:rFonts w:ascii="標楷體" w:eastAsia="標楷體" w:hAnsi="標楷體" w:hint="eastAsia"/>
          <w:sz w:val="28"/>
          <w:szCs w:val="28"/>
        </w:rPr>
        <w:t>台灣精緻洗選蛋品協會應申請設置洗選雞蛋標章制度，爭取雞蛋分級計價及</w:t>
      </w:r>
      <w:proofErr w:type="gramStart"/>
      <w:r w:rsidRPr="00732990">
        <w:rPr>
          <w:rFonts w:ascii="標楷體" w:eastAsia="標楷體" w:hAnsi="標楷體" w:hint="eastAsia"/>
          <w:sz w:val="28"/>
          <w:szCs w:val="28"/>
        </w:rPr>
        <w:t>洗選蛋報價</w:t>
      </w:r>
      <w:proofErr w:type="gramEnd"/>
      <w:r w:rsidRPr="00732990">
        <w:rPr>
          <w:rFonts w:ascii="標楷體" w:eastAsia="標楷體" w:hAnsi="標楷體" w:hint="eastAsia"/>
          <w:sz w:val="28"/>
          <w:szCs w:val="28"/>
        </w:rPr>
        <w:t>制度，以利產業升級發展。政府除產業升級設備補助外，應要求業者系統化提供</w:t>
      </w:r>
      <w:proofErr w:type="gramStart"/>
      <w:r w:rsidRPr="00732990">
        <w:rPr>
          <w:rFonts w:ascii="標楷體" w:eastAsia="標楷體" w:hAnsi="標楷體" w:hint="eastAsia"/>
          <w:sz w:val="28"/>
          <w:szCs w:val="28"/>
        </w:rPr>
        <w:t>雞蛋朔源資訊</w:t>
      </w:r>
      <w:proofErr w:type="gramEnd"/>
      <w:r w:rsidRPr="00732990">
        <w:rPr>
          <w:rFonts w:ascii="標楷體" w:eastAsia="標楷體" w:hAnsi="標楷體" w:hint="eastAsia"/>
          <w:sz w:val="28"/>
          <w:szCs w:val="28"/>
        </w:rPr>
        <w:t>系統之一條</w:t>
      </w:r>
      <w:proofErr w:type="gramStart"/>
      <w:r w:rsidRPr="00732990">
        <w:rPr>
          <w:rFonts w:ascii="標楷體" w:eastAsia="標楷體" w:hAnsi="標楷體" w:hint="eastAsia"/>
          <w:sz w:val="28"/>
          <w:szCs w:val="28"/>
        </w:rPr>
        <w:t>鞭</w:t>
      </w:r>
      <w:proofErr w:type="gramEnd"/>
      <w:r w:rsidRPr="00732990">
        <w:rPr>
          <w:rFonts w:ascii="標楷體" w:eastAsia="標楷體" w:hAnsi="標楷體" w:hint="eastAsia"/>
          <w:sz w:val="28"/>
          <w:szCs w:val="28"/>
        </w:rPr>
        <w:t>管理，並補助業者以</w:t>
      </w:r>
      <w:r w:rsidRPr="00732990">
        <w:rPr>
          <w:rFonts w:ascii="標楷體" w:eastAsia="標楷體" w:hAnsi="標楷體"/>
          <w:sz w:val="28"/>
          <w:szCs w:val="28"/>
        </w:rPr>
        <w:t>AI</w:t>
      </w:r>
      <w:r w:rsidRPr="00732990">
        <w:rPr>
          <w:rFonts w:ascii="標楷體" w:eastAsia="標楷體" w:hAnsi="標楷體" w:hint="eastAsia"/>
          <w:sz w:val="28"/>
          <w:szCs w:val="28"/>
        </w:rPr>
        <w:t>應用分析，以利雞蛋食安管控，及洗選雞蛋產業之升級及效率提升。</w:t>
      </w:r>
    </w:p>
    <w:p w14:paraId="5B740DD1" w14:textId="77777777" w:rsidR="008346ED" w:rsidRPr="006132B7" w:rsidRDefault="008346ED" w:rsidP="00A945C7">
      <w:pPr>
        <w:spacing w:before="50" w:line="440" w:lineRule="exact"/>
      </w:pPr>
    </w:p>
    <w:p w14:paraId="0C63911C" w14:textId="0E225E7A" w:rsidR="00534ADF" w:rsidRDefault="00534ADF" w:rsidP="00C16AFA">
      <w:pPr>
        <w:pStyle w:val="10"/>
        <w:spacing w:before="0" w:after="0" w:line="440" w:lineRule="exact"/>
        <w:rPr>
          <w:rFonts w:ascii="標楷體" w:eastAsia="標楷體" w:hAnsi="標楷體"/>
          <w:sz w:val="32"/>
          <w:szCs w:val="32"/>
        </w:rPr>
      </w:pPr>
      <w:bookmarkStart w:id="7" w:name="_Toc212734482"/>
      <w:r>
        <w:rPr>
          <w:rFonts w:ascii="標楷體" w:eastAsia="標楷體" w:hAnsi="標楷體" w:hint="eastAsia"/>
          <w:sz w:val="32"/>
          <w:szCs w:val="32"/>
        </w:rPr>
        <w:t>六、檢討與改進</w:t>
      </w:r>
      <w:bookmarkEnd w:id="7"/>
    </w:p>
    <w:p w14:paraId="76976EA7" w14:textId="287F9BFB" w:rsidR="00732990" w:rsidRDefault="00732990" w:rsidP="00655E4A">
      <w:pPr>
        <w:spacing w:before="50" w:line="440" w:lineRule="exact"/>
        <w:ind w:firstLineChars="227" w:firstLine="636"/>
        <w:rPr>
          <w:rFonts w:ascii="標楷體" w:eastAsia="標楷體" w:hAnsi="標楷體"/>
          <w:bCs/>
          <w:kern w:val="0"/>
          <w:sz w:val="28"/>
          <w:szCs w:val="28"/>
        </w:rPr>
      </w:pPr>
      <w:r>
        <w:rPr>
          <w:rFonts w:ascii="標楷體" w:eastAsia="標楷體" w:hAnsi="標楷體" w:hint="eastAsia"/>
          <w:bCs/>
          <w:kern w:val="0"/>
          <w:sz w:val="28"/>
          <w:szCs w:val="28"/>
        </w:rPr>
        <w:t>本研究提供了非常深入的</w:t>
      </w:r>
      <w:r w:rsidR="008346ED">
        <w:rPr>
          <w:rFonts w:ascii="標楷體" w:eastAsia="標楷體" w:hAnsi="標楷體" w:hint="eastAsia"/>
          <w:bCs/>
          <w:kern w:val="0"/>
          <w:sz w:val="28"/>
          <w:szCs w:val="28"/>
        </w:rPr>
        <w:t>量化</w:t>
      </w:r>
      <w:r>
        <w:rPr>
          <w:rFonts w:ascii="標楷體" w:eastAsia="標楷體" w:hAnsi="標楷體" w:hint="eastAsia"/>
          <w:bCs/>
          <w:kern w:val="0"/>
          <w:sz w:val="28"/>
          <w:szCs w:val="28"/>
        </w:rPr>
        <w:t>分析，也驗證得到了與實務經驗相符但又更精進的結論，但</w:t>
      </w:r>
      <w:proofErr w:type="gramStart"/>
      <w:r>
        <w:rPr>
          <w:rFonts w:ascii="標楷體" w:eastAsia="標楷體" w:hAnsi="標楷體" w:hint="eastAsia"/>
          <w:bCs/>
          <w:kern w:val="0"/>
          <w:sz w:val="28"/>
          <w:szCs w:val="28"/>
        </w:rPr>
        <w:t>由於朔源資料</w:t>
      </w:r>
      <w:proofErr w:type="gramEnd"/>
      <w:r>
        <w:rPr>
          <w:rFonts w:ascii="標楷體" w:eastAsia="標楷體" w:hAnsi="標楷體" w:hint="eastAsia"/>
          <w:bCs/>
          <w:kern w:val="0"/>
          <w:sz w:val="28"/>
          <w:szCs w:val="28"/>
        </w:rPr>
        <w:t>僅限於一家洗選場及其十三家畜牧場的經驗數據，結論雖然可靠，但也不能因此就結論整個</w:t>
      </w:r>
      <w:proofErr w:type="gramStart"/>
      <w:r>
        <w:rPr>
          <w:rFonts w:ascii="標楷體" w:eastAsia="標楷體" w:hAnsi="標楷體" w:hint="eastAsia"/>
          <w:bCs/>
          <w:kern w:val="0"/>
          <w:sz w:val="28"/>
          <w:szCs w:val="28"/>
        </w:rPr>
        <w:t>洗選蛋產業</w:t>
      </w:r>
      <w:proofErr w:type="gramEnd"/>
      <w:r>
        <w:rPr>
          <w:rFonts w:ascii="標楷體" w:eastAsia="標楷體" w:hAnsi="標楷體" w:hint="eastAsia"/>
          <w:bCs/>
          <w:kern w:val="0"/>
          <w:sz w:val="28"/>
          <w:szCs w:val="28"/>
        </w:rPr>
        <w:t>，有相同之結論，若能搜集更多不同洗選業者及牧場之洗</w:t>
      </w:r>
      <w:proofErr w:type="gramStart"/>
      <w:r>
        <w:rPr>
          <w:rFonts w:ascii="標楷體" w:eastAsia="標楷體" w:hAnsi="標楷體" w:hint="eastAsia"/>
          <w:bCs/>
          <w:kern w:val="0"/>
          <w:sz w:val="28"/>
          <w:szCs w:val="28"/>
        </w:rPr>
        <w:t>選蛋朔源</w:t>
      </w:r>
      <w:proofErr w:type="gramEnd"/>
      <w:r>
        <w:rPr>
          <w:rFonts w:ascii="標楷體" w:eastAsia="標楷體" w:hAnsi="標楷體" w:hint="eastAsia"/>
          <w:bCs/>
          <w:kern w:val="0"/>
          <w:sz w:val="28"/>
          <w:szCs w:val="28"/>
        </w:rPr>
        <w:t>資訊，結果應該會非常可觀有用。</w:t>
      </w:r>
    </w:p>
    <w:p w14:paraId="1649FC07" w14:textId="552E737C" w:rsidR="008346ED" w:rsidRPr="00FB702A" w:rsidRDefault="008346ED" w:rsidP="00655E4A">
      <w:pPr>
        <w:spacing w:before="50" w:line="440" w:lineRule="exact"/>
        <w:ind w:firstLineChars="227" w:firstLine="636"/>
        <w:rPr>
          <w:rFonts w:ascii="標楷體" w:eastAsia="標楷體" w:hAnsi="標楷體"/>
          <w:bCs/>
          <w:kern w:val="0"/>
          <w:sz w:val="28"/>
          <w:szCs w:val="28"/>
        </w:rPr>
      </w:pPr>
      <w:r w:rsidRPr="00FB702A">
        <w:rPr>
          <w:rFonts w:ascii="標楷體" w:eastAsia="標楷體" w:hAnsi="標楷體" w:hint="eastAsia"/>
          <w:bCs/>
          <w:kern w:val="0"/>
          <w:sz w:val="28"/>
          <w:szCs w:val="28"/>
        </w:rPr>
        <w:t>上述實地訪查（現場調查）及實際收集到與雞蛋品質及洗選</w:t>
      </w:r>
      <w:proofErr w:type="gramStart"/>
      <w:r w:rsidRPr="00FB702A">
        <w:rPr>
          <w:rFonts w:ascii="標楷體" w:eastAsia="標楷體" w:hAnsi="標楷體" w:hint="eastAsia"/>
          <w:bCs/>
          <w:kern w:val="0"/>
          <w:sz w:val="28"/>
          <w:szCs w:val="28"/>
        </w:rPr>
        <w:t>入盒率</w:t>
      </w:r>
      <w:proofErr w:type="gramEnd"/>
      <w:r w:rsidRPr="00FB702A">
        <w:rPr>
          <w:rFonts w:ascii="標楷體" w:eastAsia="標楷體" w:hAnsi="標楷體" w:hint="eastAsia"/>
          <w:bCs/>
          <w:kern w:val="0"/>
          <w:sz w:val="28"/>
          <w:szCs w:val="28"/>
        </w:rPr>
        <w:t>相關資變數資料，大致與文獻調查及專家所建議變數大致相同，</w:t>
      </w:r>
      <w:r w:rsidR="00B27BD2">
        <w:rPr>
          <w:rFonts w:ascii="標楷體" w:eastAsia="標楷體" w:hAnsi="標楷體" w:hint="eastAsia"/>
          <w:bCs/>
          <w:kern w:val="0"/>
          <w:sz w:val="28"/>
          <w:szCs w:val="28"/>
        </w:rPr>
        <w:t>對研究成果有很大隻貢獻</w:t>
      </w:r>
      <w:r w:rsidRPr="00FB702A">
        <w:rPr>
          <w:rFonts w:ascii="標楷體" w:eastAsia="標楷體" w:hAnsi="標楷體" w:hint="eastAsia"/>
          <w:bCs/>
          <w:kern w:val="0"/>
          <w:sz w:val="28"/>
          <w:szCs w:val="28"/>
        </w:rPr>
        <w:t>。唯仍有幾項問題待克服中或造成研究之限制：</w:t>
      </w:r>
    </w:p>
    <w:p w14:paraId="2F566532" w14:textId="77777777" w:rsidR="008346ED" w:rsidRPr="00FB702A" w:rsidRDefault="008346ED" w:rsidP="008A4EBF">
      <w:pPr>
        <w:pStyle w:val="af8"/>
        <w:numPr>
          <w:ilvl w:val="0"/>
          <w:numId w:val="5"/>
        </w:numPr>
        <w:spacing w:before="50" w:line="440" w:lineRule="exact"/>
        <w:rPr>
          <w:rFonts w:ascii="標楷體" w:eastAsia="標楷體" w:hAnsi="標楷體"/>
          <w:bCs/>
          <w:sz w:val="28"/>
          <w:szCs w:val="28"/>
        </w:rPr>
      </w:pPr>
      <w:r w:rsidRPr="00FB702A">
        <w:rPr>
          <w:rFonts w:ascii="標楷體" w:eastAsia="標楷體" w:hAnsi="標楷體" w:hint="eastAsia"/>
          <w:bCs/>
          <w:sz w:val="28"/>
          <w:szCs w:val="28"/>
        </w:rPr>
        <w:t>洗選廠資料完整，包含了所有蛋雞畜牧場的資料，但並非所有蛋雞畜牧場都有環控資料，本研究僅收集到某家畜牧場之環控資料。</w:t>
      </w:r>
    </w:p>
    <w:p w14:paraId="20750209" w14:textId="77777777" w:rsidR="008346ED" w:rsidRPr="00FB702A" w:rsidRDefault="008346ED" w:rsidP="008A4EBF">
      <w:pPr>
        <w:pStyle w:val="af8"/>
        <w:numPr>
          <w:ilvl w:val="0"/>
          <w:numId w:val="5"/>
        </w:numPr>
        <w:spacing w:before="50" w:line="440" w:lineRule="exact"/>
        <w:rPr>
          <w:rFonts w:ascii="標楷體" w:eastAsia="標楷體" w:hAnsi="標楷體"/>
          <w:bCs/>
          <w:sz w:val="28"/>
          <w:szCs w:val="28"/>
        </w:rPr>
      </w:pPr>
      <w:r w:rsidRPr="00FB702A">
        <w:rPr>
          <w:rFonts w:ascii="標楷體" w:eastAsia="標楷體" w:hAnsi="標楷體" w:hint="eastAsia"/>
          <w:bCs/>
          <w:sz w:val="28"/>
          <w:szCs w:val="28"/>
        </w:rPr>
        <w:t>洗選廠資料期間涵蓋期間大約兩年，但畜牧場飼養環控資料只有一年三個月之日資料，資料期間長短對應需調整。</w:t>
      </w:r>
    </w:p>
    <w:p w14:paraId="43DBE910" w14:textId="5208EAFE" w:rsidR="008346ED" w:rsidRPr="00FB702A" w:rsidRDefault="008346ED" w:rsidP="008A4EBF">
      <w:pPr>
        <w:pStyle w:val="af8"/>
        <w:numPr>
          <w:ilvl w:val="0"/>
          <w:numId w:val="5"/>
        </w:numPr>
        <w:spacing w:before="50" w:line="440" w:lineRule="exact"/>
        <w:rPr>
          <w:rFonts w:ascii="標楷體" w:eastAsia="標楷體" w:hAnsi="標楷體"/>
          <w:bCs/>
          <w:sz w:val="28"/>
          <w:szCs w:val="28"/>
        </w:rPr>
      </w:pPr>
      <w:r w:rsidRPr="00FB702A">
        <w:rPr>
          <w:rFonts w:ascii="標楷體" w:eastAsia="標楷體" w:hAnsi="標楷體" w:hint="eastAsia"/>
          <w:bCs/>
          <w:sz w:val="28"/>
          <w:szCs w:val="28"/>
        </w:rPr>
        <w:t>雞蛋品質抽檢資料、環控資料、及洗</w:t>
      </w:r>
      <w:r w:rsidR="00B27BD2">
        <w:rPr>
          <w:rFonts w:ascii="標楷體" w:eastAsia="標楷體" w:hAnsi="標楷體" w:hint="eastAsia"/>
          <w:bCs/>
          <w:sz w:val="28"/>
          <w:szCs w:val="28"/>
        </w:rPr>
        <w:t>選</w:t>
      </w:r>
      <w:r w:rsidRPr="00FB702A">
        <w:rPr>
          <w:rFonts w:ascii="標楷體" w:eastAsia="標楷體" w:hAnsi="標楷體" w:hint="eastAsia"/>
          <w:bCs/>
          <w:sz w:val="28"/>
          <w:szCs w:val="28"/>
        </w:rPr>
        <w:t>廠</w:t>
      </w:r>
      <w:proofErr w:type="gramStart"/>
      <w:r w:rsidRPr="00FB702A">
        <w:rPr>
          <w:rFonts w:ascii="標楷體" w:eastAsia="標楷體" w:hAnsi="標楷體" w:hint="eastAsia"/>
          <w:bCs/>
          <w:sz w:val="28"/>
          <w:szCs w:val="28"/>
        </w:rPr>
        <w:t>廠</w:t>
      </w:r>
      <w:proofErr w:type="gramEnd"/>
      <w:r w:rsidRPr="00FB702A">
        <w:rPr>
          <w:rFonts w:ascii="標楷體" w:eastAsia="標楷體" w:hAnsi="標楷體" w:hint="eastAsia"/>
          <w:bCs/>
          <w:sz w:val="28"/>
          <w:szCs w:val="28"/>
        </w:rPr>
        <w:t>資料分開，且部分資依月數分散在不同檔案，資料正在清洗及整合成一大資料庫。</w:t>
      </w:r>
    </w:p>
    <w:p w14:paraId="6688E3D3" w14:textId="77777777" w:rsidR="008346ED" w:rsidRDefault="008346ED" w:rsidP="008A4EBF">
      <w:pPr>
        <w:pStyle w:val="af8"/>
        <w:numPr>
          <w:ilvl w:val="0"/>
          <w:numId w:val="5"/>
        </w:numPr>
        <w:spacing w:before="50" w:line="440" w:lineRule="exact"/>
        <w:rPr>
          <w:rFonts w:ascii="標楷體" w:eastAsia="標楷體" w:hAnsi="標楷體"/>
          <w:bCs/>
          <w:sz w:val="28"/>
          <w:szCs w:val="28"/>
        </w:rPr>
      </w:pPr>
      <w:r w:rsidRPr="00FB702A">
        <w:rPr>
          <w:rFonts w:ascii="標楷體" w:eastAsia="標楷體" w:hAnsi="標楷體" w:hint="eastAsia"/>
          <w:bCs/>
          <w:sz w:val="28"/>
          <w:szCs w:val="28"/>
        </w:rPr>
        <w:t>另外，飼料配方資料缺乏，成為研究的一大限制。</w:t>
      </w:r>
    </w:p>
    <w:p w14:paraId="0A8804E9" w14:textId="5B53D5B4" w:rsidR="008346ED" w:rsidRDefault="00732990" w:rsidP="008A4EBF">
      <w:pPr>
        <w:pStyle w:val="af8"/>
        <w:numPr>
          <w:ilvl w:val="0"/>
          <w:numId w:val="5"/>
        </w:numPr>
        <w:spacing w:before="50" w:line="440" w:lineRule="exact"/>
        <w:rPr>
          <w:rFonts w:ascii="標楷體" w:eastAsia="標楷體" w:hAnsi="標楷體"/>
          <w:bCs/>
          <w:sz w:val="28"/>
          <w:szCs w:val="28"/>
        </w:rPr>
      </w:pPr>
      <w:r>
        <w:rPr>
          <w:rFonts w:ascii="標楷體" w:eastAsia="標楷體" w:hAnsi="標楷體" w:hint="eastAsia"/>
          <w:bCs/>
          <w:sz w:val="28"/>
          <w:szCs w:val="28"/>
        </w:rPr>
        <w:t>產學業者專家意見部分，雖然有經驗上之依據，但較難驗證，不過還是值得參考。</w:t>
      </w:r>
    </w:p>
    <w:p w14:paraId="39B8D584" w14:textId="18B773BD" w:rsidR="00732990" w:rsidRPr="00732990" w:rsidRDefault="00B27BD2" w:rsidP="00B27BD2">
      <w:pPr>
        <w:spacing w:before="50" w:line="440" w:lineRule="exact"/>
        <w:ind w:left="360"/>
        <w:rPr>
          <w:rFonts w:ascii="標楷體" w:eastAsia="標楷體" w:hAnsi="標楷體"/>
          <w:bCs/>
          <w:sz w:val="28"/>
          <w:szCs w:val="28"/>
        </w:rPr>
      </w:pPr>
      <w:r>
        <w:rPr>
          <w:rFonts w:ascii="標楷體" w:eastAsia="標楷體" w:hAnsi="標楷體" w:hint="eastAsia"/>
          <w:bCs/>
          <w:sz w:val="28"/>
          <w:szCs w:val="28"/>
        </w:rPr>
        <w:t>未來如果政府能強制業者提供類似之</w:t>
      </w:r>
      <w:proofErr w:type="gramStart"/>
      <w:r>
        <w:rPr>
          <w:rFonts w:ascii="標楷體" w:eastAsia="標楷體" w:hAnsi="標楷體" w:hint="eastAsia"/>
          <w:bCs/>
          <w:sz w:val="28"/>
          <w:szCs w:val="28"/>
        </w:rPr>
        <w:t>雞蛋朔源資訊</w:t>
      </w:r>
      <w:proofErr w:type="gramEnd"/>
      <w:r>
        <w:rPr>
          <w:rFonts w:ascii="標楷體" w:eastAsia="標楷體" w:hAnsi="標楷體" w:hint="eastAsia"/>
          <w:bCs/>
          <w:sz w:val="28"/>
          <w:szCs w:val="28"/>
        </w:rPr>
        <w:t>，在應用</w:t>
      </w:r>
      <w:r w:rsidR="00732990">
        <w:rPr>
          <w:rFonts w:ascii="標楷體" w:eastAsia="標楷體" w:hAnsi="標楷體"/>
          <w:bCs/>
          <w:sz w:val="28"/>
          <w:szCs w:val="28"/>
        </w:rPr>
        <w:t>AI</w:t>
      </w:r>
      <w:r>
        <w:rPr>
          <w:rFonts w:ascii="標楷體" w:eastAsia="標楷體" w:hAnsi="標楷體" w:hint="eastAsia"/>
          <w:bCs/>
          <w:sz w:val="28"/>
          <w:szCs w:val="28"/>
        </w:rPr>
        <w:t>於資料分析、</w:t>
      </w:r>
      <w:proofErr w:type="gramStart"/>
      <w:r>
        <w:rPr>
          <w:rFonts w:ascii="標楷體" w:eastAsia="標楷體" w:hAnsi="標楷體" w:hint="eastAsia"/>
          <w:bCs/>
          <w:sz w:val="28"/>
          <w:szCs w:val="28"/>
        </w:rPr>
        <w:t>入盒率建</w:t>
      </w:r>
      <w:proofErr w:type="gramEnd"/>
      <w:r>
        <w:rPr>
          <w:rFonts w:ascii="標楷體" w:eastAsia="標楷體" w:hAnsi="標楷體" w:hint="eastAsia"/>
          <w:bCs/>
          <w:sz w:val="28"/>
          <w:szCs w:val="28"/>
        </w:rPr>
        <w:t>模、及決策應用，對整個雞蛋產業的供需、雞蛋食安品質、價格透明、及</w:t>
      </w:r>
      <w:proofErr w:type="gramStart"/>
      <w:r>
        <w:rPr>
          <w:rFonts w:ascii="標楷體" w:eastAsia="標楷體" w:hAnsi="標楷體" w:hint="eastAsia"/>
          <w:bCs/>
          <w:sz w:val="28"/>
          <w:szCs w:val="28"/>
        </w:rPr>
        <w:t>入盒率</w:t>
      </w:r>
      <w:proofErr w:type="gramEnd"/>
      <w:r>
        <w:rPr>
          <w:rFonts w:ascii="標楷體" w:eastAsia="標楷體" w:hAnsi="標楷體" w:hint="eastAsia"/>
          <w:bCs/>
          <w:sz w:val="28"/>
          <w:szCs w:val="28"/>
        </w:rPr>
        <w:t>效率之提升，產業升級，應該會有很大之助益。</w:t>
      </w:r>
    </w:p>
    <w:p w14:paraId="4B413A7B" w14:textId="73803913" w:rsidR="00423E7A" w:rsidRPr="00796F6F" w:rsidRDefault="00534ADF" w:rsidP="00C16AFA">
      <w:pPr>
        <w:pStyle w:val="10"/>
        <w:spacing w:before="0" w:after="0" w:line="240" w:lineRule="atLeast"/>
        <w:rPr>
          <w:rFonts w:ascii="標楷體" w:eastAsia="標楷體" w:hAnsi="標楷體"/>
          <w:sz w:val="32"/>
          <w:szCs w:val="32"/>
        </w:rPr>
      </w:pPr>
      <w:bookmarkStart w:id="8" w:name="_Toc212734483"/>
      <w:r>
        <w:rPr>
          <w:rFonts w:ascii="標楷體" w:eastAsia="標楷體" w:hAnsi="標楷體" w:hint="eastAsia"/>
          <w:sz w:val="32"/>
          <w:szCs w:val="32"/>
        </w:rPr>
        <w:lastRenderedPageBreak/>
        <w:t>七、參考文獻</w:t>
      </w:r>
      <w:bookmarkEnd w:id="8"/>
    </w:p>
    <w:p w14:paraId="206D50C9" w14:textId="219C04FB"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bCs/>
          <w:kern w:val="0"/>
          <w:sz w:val="28"/>
          <w:szCs w:val="28"/>
        </w:rPr>
        <w:t xml:space="preserve">Islam, Z., Sultan, A., Khan, S., </w:t>
      </w:r>
      <w:proofErr w:type="spellStart"/>
      <w:r w:rsidRPr="00423E7A">
        <w:rPr>
          <w:rFonts w:ascii="標楷體" w:eastAsia="標楷體" w:hAnsi="標楷體"/>
          <w:bCs/>
          <w:kern w:val="0"/>
          <w:sz w:val="28"/>
          <w:szCs w:val="28"/>
        </w:rPr>
        <w:t>Alhidary</w:t>
      </w:r>
      <w:proofErr w:type="spellEnd"/>
      <w:r w:rsidRPr="00423E7A">
        <w:rPr>
          <w:rFonts w:ascii="標楷體" w:eastAsia="標楷體" w:hAnsi="標楷體"/>
          <w:bCs/>
          <w:kern w:val="0"/>
          <w:sz w:val="28"/>
          <w:szCs w:val="28"/>
        </w:rPr>
        <w:t xml:space="preserve">, I. A., Abdelrahman, M. M., &amp; Khan, R. U. (2021). Impact of varying housing systems on egg quality characteristics, fatty acid profile, and cholesterol content of Rhode Island Red </w:t>
      </w:r>
      <w:proofErr w:type="spellStart"/>
      <w:r w:rsidRPr="00423E7A">
        <w:rPr>
          <w:rFonts w:ascii="標楷體" w:eastAsia="標楷體" w:hAnsi="標楷體"/>
          <w:bCs/>
          <w:kern w:val="0"/>
          <w:sz w:val="28"/>
          <w:szCs w:val="28"/>
        </w:rPr>
        <w:t>Fyoumi</w:t>
      </w:r>
      <w:proofErr w:type="spellEnd"/>
      <w:r w:rsidRPr="00423E7A">
        <w:rPr>
          <w:rFonts w:ascii="標楷體" w:eastAsia="標楷體" w:hAnsi="標楷體"/>
          <w:bCs/>
          <w:kern w:val="0"/>
          <w:sz w:val="28"/>
          <w:szCs w:val="28"/>
        </w:rPr>
        <w:t xml:space="preserve"> laying hens. Tropical Animal Health and Production, 53, 1-7. </w:t>
      </w:r>
    </w:p>
    <w:p w14:paraId="1CC0E92B"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bCs/>
          <w:kern w:val="0"/>
          <w:sz w:val="28"/>
          <w:szCs w:val="28"/>
        </w:rPr>
        <w:t>Ketta, M., T</w:t>
      </w:r>
      <w:r w:rsidRPr="00423E7A">
        <w:rPr>
          <w:rFonts w:ascii="Calibri" w:eastAsia="標楷體" w:hAnsi="Calibri" w:cs="Calibri"/>
          <w:bCs/>
          <w:kern w:val="0"/>
          <w:sz w:val="28"/>
          <w:szCs w:val="28"/>
        </w:rPr>
        <w:t>ů</w:t>
      </w:r>
      <w:r w:rsidRPr="00423E7A">
        <w:rPr>
          <w:rFonts w:ascii="標楷體" w:eastAsia="標楷體" w:hAnsi="標楷體"/>
          <w:bCs/>
          <w:kern w:val="0"/>
          <w:sz w:val="28"/>
          <w:szCs w:val="28"/>
        </w:rPr>
        <w:t xml:space="preserve">mová, E., </w:t>
      </w:r>
      <w:proofErr w:type="spellStart"/>
      <w:r w:rsidRPr="00423E7A">
        <w:rPr>
          <w:rFonts w:ascii="標楷體" w:eastAsia="標楷體" w:hAnsi="標楷體"/>
          <w:bCs/>
          <w:kern w:val="0"/>
          <w:sz w:val="28"/>
          <w:szCs w:val="28"/>
        </w:rPr>
        <w:t>Englmaierová</w:t>
      </w:r>
      <w:proofErr w:type="spellEnd"/>
      <w:r w:rsidRPr="00423E7A">
        <w:rPr>
          <w:rFonts w:ascii="標楷體" w:eastAsia="標楷體" w:hAnsi="標楷體"/>
          <w:bCs/>
          <w:kern w:val="0"/>
          <w:sz w:val="28"/>
          <w:szCs w:val="28"/>
        </w:rPr>
        <w:t xml:space="preserve">, M., &amp; </w:t>
      </w:r>
      <w:proofErr w:type="spellStart"/>
      <w:r w:rsidRPr="00423E7A">
        <w:rPr>
          <w:rFonts w:ascii="標楷體" w:eastAsia="標楷體" w:hAnsi="標楷體"/>
          <w:bCs/>
          <w:kern w:val="0"/>
          <w:sz w:val="28"/>
          <w:szCs w:val="28"/>
        </w:rPr>
        <w:t>Chodová</w:t>
      </w:r>
      <w:proofErr w:type="spellEnd"/>
      <w:r w:rsidRPr="00423E7A">
        <w:rPr>
          <w:rFonts w:ascii="標楷體" w:eastAsia="標楷體" w:hAnsi="標楷體"/>
          <w:bCs/>
          <w:kern w:val="0"/>
          <w:sz w:val="28"/>
          <w:szCs w:val="28"/>
        </w:rPr>
        <w:t xml:space="preserve">, D. (2020). Combined effect of genotype, housing system, and calcium on performance and eggshell quality of laying hens. Animals, 10(11), 2120. https://www.ncbi.nlm.nih.gov/pmc/articles/PMC7696842/pdf/animals-10-02120.pdf </w:t>
      </w:r>
    </w:p>
    <w:p w14:paraId="1EB9F5DC" w14:textId="7977CCAC"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bCs/>
          <w:kern w:val="0"/>
          <w:sz w:val="28"/>
          <w:szCs w:val="28"/>
        </w:rPr>
        <w:t xml:space="preserve">Philippe, F.-X., Mahmoudi, Y., Cinq-Mars, D., Lefrançois, M., </w:t>
      </w:r>
      <w:proofErr w:type="spellStart"/>
      <w:r w:rsidRPr="00423E7A">
        <w:rPr>
          <w:rFonts w:ascii="標楷體" w:eastAsia="標楷體" w:hAnsi="標楷體"/>
          <w:bCs/>
          <w:kern w:val="0"/>
          <w:sz w:val="28"/>
          <w:szCs w:val="28"/>
        </w:rPr>
        <w:t>Moula</w:t>
      </w:r>
      <w:proofErr w:type="spellEnd"/>
      <w:r w:rsidRPr="00423E7A">
        <w:rPr>
          <w:rFonts w:ascii="標楷體" w:eastAsia="標楷體" w:hAnsi="標楷體"/>
          <w:bCs/>
          <w:kern w:val="0"/>
          <w:sz w:val="28"/>
          <w:szCs w:val="28"/>
        </w:rPr>
        <w:t xml:space="preserve">, N., Palacios, J., Pelletier, F., &amp; Godbout, S. (2020). Comparison of egg production, quality and composition in three production systems for laying hens. Livestock Science, 232, 103917. </w:t>
      </w:r>
    </w:p>
    <w:p w14:paraId="5F19C220"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proofErr w:type="spellStart"/>
      <w:r w:rsidRPr="00423E7A">
        <w:rPr>
          <w:rFonts w:ascii="標楷體" w:eastAsia="標楷體" w:hAnsi="標楷體"/>
          <w:bCs/>
          <w:kern w:val="0"/>
          <w:sz w:val="28"/>
          <w:szCs w:val="28"/>
        </w:rPr>
        <w:t>Racevi</w:t>
      </w:r>
      <w:r w:rsidRPr="00423E7A">
        <w:rPr>
          <w:rFonts w:ascii="Calibri" w:eastAsia="標楷體" w:hAnsi="Calibri" w:cs="Calibri"/>
          <w:bCs/>
          <w:kern w:val="0"/>
          <w:sz w:val="28"/>
          <w:szCs w:val="28"/>
        </w:rPr>
        <w:t>č</w:t>
      </w:r>
      <w:r w:rsidRPr="00423E7A">
        <w:rPr>
          <w:rFonts w:ascii="標楷體" w:eastAsia="標楷體" w:hAnsi="標楷體"/>
          <w:bCs/>
          <w:kern w:val="0"/>
          <w:sz w:val="28"/>
          <w:szCs w:val="28"/>
        </w:rPr>
        <w:t>i</w:t>
      </w:r>
      <w:r w:rsidRPr="00423E7A">
        <w:rPr>
          <w:rFonts w:ascii="Calibri" w:eastAsia="標楷體" w:hAnsi="Calibri" w:cs="Calibri"/>
          <w:bCs/>
          <w:kern w:val="0"/>
          <w:sz w:val="28"/>
          <w:szCs w:val="28"/>
        </w:rPr>
        <w:t>ū</w:t>
      </w:r>
      <w:r w:rsidRPr="00423E7A">
        <w:rPr>
          <w:rFonts w:ascii="標楷體" w:eastAsia="標楷體" w:hAnsi="標楷體"/>
          <w:bCs/>
          <w:kern w:val="0"/>
          <w:sz w:val="28"/>
          <w:szCs w:val="28"/>
        </w:rPr>
        <w:t>t</w:t>
      </w:r>
      <w:r w:rsidRPr="00423E7A">
        <w:rPr>
          <w:rFonts w:ascii="Calibri" w:eastAsia="標楷體" w:hAnsi="Calibri" w:cs="Calibri"/>
          <w:bCs/>
          <w:kern w:val="0"/>
          <w:sz w:val="28"/>
          <w:szCs w:val="28"/>
        </w:rPr>
        <w:t>ė</w:t>
      </w:r>
      <w:r w:rsidRPr="00423E7A">
        <w:rPr>
          <w:rFonts w:ascii="標楷體" w:eastAsia="標楷體" w:hAnsi="標楷體"/>
          <w:bCs/>
          <w:kern w:val="0"/>
          <w:sz w:val="28"/>
          <w:szCs w:val="28"/>
        </w:rPr>
        <w:t>-Stupelien</w:t>
      </w:r>
      <w:r w:rsidRPr="00423E7A">
        <w:rPr>
          <w:rFonts w:ascii="Calibri" w:eastAsia="標楷體" w:hAnsi="Calibri" w:cs="Calibri"/>
          <w:bCs/>
          <w:kern w:val="0"/>
          <w:sz w:val="28"/>
          <w:szCs w:val="28"/>
        </w:rPr>
        <w:t>ė</w:t>
      </w:r>
      <w:proofErr w:type="spellEnd"/>
      <w:r w:rsidRPr="00423E7A">
        <w:rPr>
          <w:rFonts w:ascii="標楷體" w:eastAsia="標楷體" w:hAnsi="標楷體"/>
          <w:bCs/>
          <w:kern w:val="0"/>
          <w:sz w:val="28"/>
          <w:szCs w:val="28"/>
        </w:rPr>
        <w:t xml:space="preserve">, A., </w:t>
      </w:r>
      <w:proofErr w:type="spellStart"/>
      <w:r w:rsidRPr="00423E7A">
        <w:rPr>
          <w:rFonts w:ascii="標楷體" w:eastAsia="標楷體" w:hAnsi="標楷體"/>
          <w:bCs/>
          <w:kern w:val="0"/>
          <w:sz w:val="28"/>
          <w:szCs w:val="28"/>
        </w:rPr>
        <w:t>Vilien</w:t>
      </w:r>
      <w:r w:rsidRPr="00423E7A">
        <w:rPr>
          <w:rFonts w:ascii="Calibri" w:eastAsia="標楷體" w:hAnsi="Calibri" w:cs="Calibri"/>
          <w:bCs/>
          <w:kern w:val="0"/>
          <w:sz w:val="28"/>
          <w:szCs w:val="28"/>
        </w:rPr>
        <w:t>ė</w:t>
      </w:r>
      <w:proofErr w:type="spellEnd"/>
      <w:r w:rsidRPr="00423E7A">
        <w:rPr>
          <w:rFonts w:ascii="標楷體" w:eastAsia="標楷體" w:hAnsi="標楷體"/>
          <w:bCs/>
          <w:kern w:val="0"/>
          <w:sz w:val="28"/>
          <w:szCs w:val="28"/>
        </w:rPr>
        <w:t xml:space="preserve">, V., Bliznikas, S., </w:t>
      </w:r>
      <w:proofErr w:type="spellStart"/>
      <w:r w:rsidRPr="00423E7A">
        <w:rPr>
          <w:rFonts w:ascii="標楷體" w:eastAsia="標楷體" w:hAnsi="標楷體"/>
          <w:bCs/>
          <w:kern w:val="0"/>
          <w:sz w:val="28"/>
          <w:szCs w:val="28"/>
        </w:rPr>
        <w:t>Šašyt</w:t>
      </w:r>
      <w:r w:rsidRPr="00423E7A">
        <w:rPr>
          <w:rFonts w:ascii="Calibri" w:eastAsia="標楷體" w:hAnsi="Calibri" w:cs="Calibri"/>
          <w:bCs/>
          <w:kern w:val="0"/>
          <w:sz w:val="28"/>
          <w:szCs w:val="28"/>
        </w:rPr>
        <w:t>ė</w:t>
      </w:r>
      <w:proofErr w:type="spellEnd"/>
      <w:r w:rsidRPr="00423E7A">
        <w:rPr>
          <w:rFonts w:ascii="標楷體" w:eastAsia="標楷體" w:hAnsi="標楷體"/>
          <w:bCs/>
          <w:kern w:val="0"/>
          <w:sz w:val="28"/>
          <w:szCs w:val="28"/>
        </w:rPr>
        <w:t>, V., &amp; Nutautait</w:t>
      </w:r>
      <w:r w:rsidRPr="00423E7A">
        <w:rPr>
          <w:rFonts w:ascii="Calibri" w:eastAsia="標楷體" w:hAnsi="Calibri" w:cs="Calibri"/>
          <w:bCs/>
          <w:kern w:val="0"/>
          <w:sz w:val="28"/>
          <w:szCs w:val="28"/>
        </w:rPr>
        <w:t>ė</w:t>
      </w:r>
      <w:r w:rsidRPr="00423E7A">
        <w:rPr>
          <w:rFonts w:ascii="標楷體" w:eastAsia="標楷體" w:hAnsi="標楷體"/>
          <w:bCs/>
          <w:kern w:val="0"/>
          <w:sz w:val="28"/>
          <w:szCs w:val="28"/>
        </w:rPr>
        <w:t xml:space="preserve">, M. (2023). The relationship between different laying hen housing systems in Lithuania and egg production quality and chemical </w:t>
      </w:r>
      <w:r w:rsidRPr="00423E7A">
        <w:rPr>
          <w:rFonts w:ascii="標楷體" w:eastAsia="標楷體" w:hAnsi="標楷體"/>
          <w:bCs/>
          <w:kern w:val="0"/>
          <w:sz w:val="28"/>
          <w:szCs w:val="28"/>
        </w:rPr>
        <w:lastRenderedPageBreak/>
        <w:t xml:space="preserve">composition. Cogent Food &amp; Agriculture, 9(1), 2211432. </w:t>
      </w:r>
    </w:p>
    <w:p w14:paraId="7A393138"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bCs/>
          <w:kern w:val="0"/>
          <w:sz w:val="28"/>
          <w:szCs w:val="28"/>
        </w:rPr>
        <w:t xml:space="preserve">Rodríguez-Mengod, A., Domínguez-Gómez, M. J., Calvo, A., </w:t>
      </w:r>
      <w:proofErr w:type="spellStart"/>
      <w:r w:rsidRPr="00423E7A">
        <w:rPr>
          <w:rFonts w:ascii="標楷體" w:eastAsia="標楷體" w:hAnsi="標楷體"/>
          <w:bCs/>
          <w:kern w:val="0"/>
          <w:sz w:val="28"/>
          <w:szCs w:val="28"/>
        </w:rPr>
        <w:t>Raigón</w:t>
      </w:r>
      <w:proofErr w:type="spellEnd"/>
      <w:r w:rsidRPr="00423E7A">
        <w:rPr>
          <w:rFonts w:ascii="標楷體" w:eastAsia="標楷體" w:hAnsi="標楷體"/>
          <w:bCs/>
          <w:kern w:val="0"/>
          <w:sz w:val="28"/>
          <w:szCs w:val="28"/>
        </w:rPr>
        <w:t xml:space="preserve">, M. D., &amp; </w:t>
      </w:r>
      <w:proofErr w:type="spellStart"/>
      <w:r w:rsidRPr="00423E7A">
        <w:rPr>
          <w:rFonts w:ascii="標楷體" w:eastAsia="標楷體" w:hAnsi="標楷體"/>
          <w:bCs/>
          <w:kern w:val="0"/>
          <w:sz w:val="28"/>
          <w:szCs w:val="28"/>
        </w:rPr>
        <w:t>Mínguez</w:t>
      </w:r>
      <w:proofErr w:type="spellEnd"/>
      <w:r w:rsidRPr="00423E7A">
        <w:rPr>
          <w:rFonts w:ascii="標楷體" w:eastAsia="標楷體" w:hAnsi="標楷體"/>
          <w:bCs/>
          <w:kern w:val="0"/>
          <w:sz w:val="28"/>
          <w:szCs w:val="28"/>
        </w:rPr>
        <w:t xml:space="preserve">, C. (2024). Influence of organic and cage housing system on egg quality in laying hens. Renewable Agriculture and Food Systems, 39, e19. </w:t>
      </w:r>
    </w:p>
    <w:p w14:paraId="7F222B40"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proofErr w:type="gramStart"/>
      <w:r w:rsidRPr="00423E7A">
        <w:rPr>
          <w:rFonts w:ascii="標楷體" w:eastAsia="標楷體" w:hAnsi="標楷體" w:hint="eastAsia"/>
          <w:bCs/>
          <w:kern w:val="0"/>
          <w:sz w:val="28"/>
          <w:szCs w:val="28"/>
        </w:rPr>
        <w:t>姜</w:t>
      </w:r>
      <w:proofErr w:type="gramEnd"/>
      <w:r w:rsidRPr="00423E7A">
        <w:rPr>
          <w:rFonts w:ascii="標楷體" w:eastAsia="標楷體" w:hAnsi="標楷體" w:hint="eastAsia"/>
          <w:bCs/>
          <w:kern w:val="0"/>
          <w:sz w:val="28"/>
          <w:szCs w:val="28"/>
        </w:rPr>
        <w:t>家榆, 謝昀辰, 徐清騏, 劉哲綸, 邱一鳴, &amp; 李德南. (2020). 飼料添加不同油脂和抗氧化劑對蛋雞之產蛋性能、蛋品質及脂肪酸組成之影響 [Effects of diet supplemented with different oil sources and antioxidants on production performance, egg quality, and yolk fatty acid profile in laying hens]. 中國畜牧學會</w:t>
      </w:r>
      <w:proofErr w:type="gramStart"/>
      <w:r w:rsidRPr="00423E7A">
        <w:rPr>
          <w:rFonts w:ascii="標楷體" w:eastAsia="標楷體" w:hAnsi="標楷體" w:hint="eastAsia"/>
          <w:bCs/>
          <w:kern w:val="0"/>
          <w:sz w:val="28"/>
          <w:szCs w:val="28"/>
        </w:rPr>
        <w:t>會誌</w:t>
      </w:r>
      <w:proofErr w:type="gramEnd"/>
      <w:r w:rsidRPr="00423E7A">
        <w:rPr>
          <w:rFonts w:ascii="標楷體" w:eastAsia="標楷體" w:hAnsi="標楷體" w:hint="eastAsia"/>
          <w:bCs/>
          <w:kern w:val="0"/>
          <w:sz w:val="28"/>
          <w:szCs w:val="28"/>
        </w:rPr>
        <w:t>, 49(1), 17-30</w:t>
      </w:r>
      <w:r w:rsidRPr="00423E7A">
        <w:rPr>
          <w:rFonts w:ascii="標楷體" w:eastAsia="標楷體" w:hAnsi="標楷體"/>
          <w:bCs/>
          <w:kern w:val="0"/>
          <w:sz w:val="28"/>
          <w:szCs w:val="28"/>
        </w:rPr>
        <w:t xml:space="preserve">. </w:t>
      </w:r>
    </w:p>
    <w:p w14:paraId="5CE22478"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hint="eastAsia"/>
          <w:bCs/>
          <w:kern w:val="0"/>
          <w:sz w:val="28"/>
          <w:szCs w:val="28"/>
        </w:rPr>
        <w:t xml:space="preserve">施柏齡, </w:t>
      </w:r>
      <w:proofErr w:type="gramStart"/>
      <w:r w:rsidRPr="00423E7A">
        <w:rPr>
          <w:rFonts w:ascii="標楷體" w:eastAsia="標楷體" w:hAnsi="標楷體" w:hint="eastAsia"/>
          <w:bCs/>
          <w:kern w:val="0"/>
          <w:sz w:val="28"/>
          <w:szCs w:val="28"/>
        </w:rPr>
        <w:t>范</w:t>
      </w:r>
      <w:proofErr w:type="gramEnd"/>
      <w:r w:rsidRPr="00423E7A">
        <w:rPr>
          <w:rFonts w:ascii="標楷體" w:eastAsia="標楷體" w:hAnsi="標楷體" w:hint="eastAsia"/>
          <w:bCs/>
          <w:kern w:val="0"/>
          <w:sz w:val="28"/>
          <w:szCs w:val="28"/>
        </w:rPr>
        <w:t>耕</w:t>
      </w:r>
      <w:proofErr w:type="gramStart"/>
      <w:r w:rsidRPr="00423E7A">
        <w:rPr>
          <w:rFonts w:ascii="標楷體" w:eastAsia="標楷體" w:hAnsi="標楷體" w:hint="eastAsia"/>
          <w:bCs/>
          <w:kern w:val="0"/>
          <w:sz w:val="28"/>
          <w:szCs w:val="28"/>
        </w:rPr>
        <w:t>榛</w:t>
      </w:r>
      <w:proofErr w:type="gramEnd"/>
      <w:r w:rsidRPr="00423E7A">
        <w:rPr>
          <w:rFonts w:ascii="標楷體" w:eastAsia="標楷體" w:hAnsi="標楷體" w:hint="eastAsia"/>
          <w:bCs/>
          <w:kern w:val="0"/>
          <w:sz w:val="28"/>
          <w:szCs w:val="28"/>
        </w:rPr>
        <w:t xml:space="preserve">, &amp; 李春芳. (2020). </w:t>
      </w:r>
      <w:proofErr w:type="gramStart"/>
      <w:r w:rsidRPr="00423E7A">
        <w:rPr>
          <w:rFonts w:ascii="標楷體" w:eastAsia="標楷體" w:hAnsi="標楷體" w:hint="eastAsia"/>
          <w:bCs/>
          <w:kern w:val="0"/>
          <w:sz w:val="28"/>
          <w:szCs w:val="28"/>
        </w:rPr>
        <w:t>臺</w:t>
      </w:r>
      <w:proofErr w:type="gramEnd"/>
      <w:r w:rsidRPr="00423E7A">
        <w:rPr>
          <w:rFonts w:ascii="標楷體" w:eastAsia="標楷體" w:hAnsi="標楷體" w:hint="eastAsia"/>
          <w:bCs/>
          <w:kern w:val="0"/>
          <w:sz w:val="28"/>
          <w:szCs w:val="28"/>
        </w:rPr>
        <w:t>中</w:t>
      </w:r>
      <w:proofErr w:type="gramStart"/>
      <w:r w:rsidRPr="00423E7A">
        <w:rPr>
          <w:rFonts w:ascii="標楷體" w:eastAsia="標楷體" w:hAnsi="標楷體" w:hint="eastAsia"/>
          <w:bCs/>
          <w:kern w:val="0"/>
          <w:sz w:val="28"/>
          <w:szCs w:val="28"/>
        </w:rPr>
        <w:t>秈</w:t>
      </w:r>
      <w:proofErr w:type="gramEnd"/>
      <w:r w:rsidRPr="00423E7A">
        <w:rPr>
          <w:rFonts w:ascii="標楷體" w:eastAsia="標楷體" w:hAnsi="標楷體" w:hint="eastAsia"/>
          <w:bCs/>
          <w:kern w:val="0"/>
          <w:sz w:val="28"/>
          <w:szCs w:val="28"/>
        </w:rPr>
        <w:t>17號糙米取代玉米對</w:t>
      </w:r>
      <w:proofErr w:type="gramStart"/>
      <w:r w:rsidRPr="00423E7A">
        <w:rPr>
          <w:rFonts w:ascii="標楷體" w:eastAsia="標楷體" w:hAnsi="標楷體" w:hint="eastAsia"/>
          <w:bCs/>
          <w:kern w:val="0"/>
          <w:sz w:val="28"/>
          <w:szCs w:val="28"/>
        </w:rPr>
        <w:t>來亨蛋雞產</w:t>
      </w:r>
      <w:proofErr w:type="gramEnd"/>
      <w:r w:rsidRPr="00423E7A">
        <w:rPr>
          <w:rFonts w:ascii="標楷體" w:eastAsia="標楷體" w:hAnsi="標楷體" w:hint="eastAsia"/>
          <w:bCs/>
          <w:kern w:val="0"/>
          <w:sz w:val="28"/>
          <w:szCs w:val="28"/>
        </w:rPr>
        <w:t xml:space="preserve">蛋性能及蛋品質之影響 [Effects of dietary replacement of corn with Taichung Sen 17 brown rice on laying performance and egg quality of Leghorn layers]. 畜產研究, 53(1), 1-8. https://doi.org/10.6991/jtlr.202003_53(1).0001 </w:t>
      </w:r>
    </w:p>
    <w:p w14:paraId="6A9DF0EC"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hint="eastAsia"/>
          <w:bCs/>
          <w:kern w:val="0"/>
          <w:sz w:val="28"/>
          <w:szCs w:val="28"/>
        </w:rPr>
        <w:t xml:space="preserve">陳容均. (2019). </w:t>
      </w:r>
      <w:proofErr w:type="gramStart"/>
      <w:r w:rsidRPr="00423E7A">
        <w:rPr>
          <w:rFonts w:ascii="標楷體" w:eastAsia="標楷體" w:hAnsi="標楷體" w:hint="eastAsia"/>
          <w:bCs/>
          <w:kern w:val="0"/>
          <w:sz w:val="28"/>
          <w:szCs w:val="28"/>
        </w:rPr>
        <w:t>飼糧中</w:t>
      </w:r>
      <w:proofErr w:type="gramEnd"/>
      <w:r w:rsidRPr="00423E7A">
        <w:rPr>
          <w:rFonts w:ascii="標楷體" w:eastAsia="標楷體" w:hAnsi="標楷體" w:hint="eastAsia"/>
          <w:bCs/>
          <w:kern w:val="0"/>
          <w:sz w:val="28"/>
          <w:szCs w:val="28"/>
        </w:rPr>
        <w:t>添加中鏈三酸</w:t>
      </w:r>
      <w:proofErr w:type="gramStart"/>
      <w:r w:rsidRPr="00423E7A">
        <w:rPr>
          <w:rFonts w:ascii="標楷體" w:eastAsia="標楷體" w:hAnsi="標楷體" w:hint="eastAsia"/>
          <w:bCs/>
          <w:kern w:val="0"/>
          <w:sz w:val="28"/>
          <w:szCs w:val="28"/>
        </w:rPr>
        <w:t>甘油酯對產蛋雞</w:t>
      </w:r>
      <w:proofErr w:type="gramEnd"/>
      <w:r w:rsidRPr="00423E7A">
        <w:rPr>
          <w:rFonts w:ascii="標楷體" w:eastAsia="標楷體" w:hAnsi="標楷體" w:hint="eastAsia"/>
          <w:bCs/>
          <w:kern w:val="0"/>
          <w:sz w:val="28"/>
          <w:szCs w:val="28"/>
        </w:rPr>
        <w:t xml:space="preserve">產蛋性能, 蛋品質及蛋黃脂肪酸蓄積之影響 </w:t>
      </w:r>
    </w:p>
    <w:p w14:paraId="48308C10"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proofErr w:type="gramStart"/>
      <w:r w:rsidRPr="00423E7A">
        <w:rPr>
          <w:rFonts w:ascii="標楷體" w:eastAsia="標楷體" w:hAnsi="標楷體" w:hint="eastAsia"/>
          <w:bCs/>
          <w:kern w:val="0"/>
          <w:sz w:val="28"/>
          <w:szCs w:val="28"/>
        </w:rPr>
        <w:t>黃鐙養</w:t>
      </w:r>
      <w:proofErr w:type="gramEnd"/>
      <w:r w:rsidRPr="00423E7A">
        <w:rPr>
          <w:rFonts w:ascii="標楷體" w:eastAsia="標楷體" w:hAnsi="標楷體" w:hint="eastAsia"/>
          <w:bCs/>
          <w:kern w:val="0"/>
          <w:sz w:val="28"/>
          <w:szCs w:val="28"/>
        </w:rPr>
        <w:t xml:space="preserve">, </w:t>
      </w:r>
      <w:proofErr w:type="gramStart"/>
      <w:r w:rsidRPr="00423E7A">
        <w:rPr>
          <w:rFonts w:ascii="標楷體" w:eastAsia="標楷體" w:hAnsi="標楷體" w:hint="eastAsia"/>
          <w:bCs/>
          <w:kern w:val="0"/>
          <w:sz w:val="28"/>
          <w:szCs w:val="28"/>
        </w:rPr>
        <w:t>蕭涵</w:t>
      </w:r>
      <w:proofErr w:type="gramEnd"/>
      <w:r w:rsidRPr="00423E7A">
        <w:rPr>
          <w:rFonts w:ascii="標楷體" w:eastAsia="標楷體" w:hAnsi="標楷體" w:hint="eastAsia"/>
          <w:bCs/>
          <w:kern w:val="0"/>
          <w:sz w:val="28"/>
          <w:szCs w:val="28"/>
        </w:rPr>
        <w:t>, 吳佳</w:t>
      </w:r>
      <w:proofErr w:type="gramStart"/>
      <w:r w:rsidRPr="00423E7A">
        <w:rPr>
          <w:rFonts w:ascii="標楷體" w:eastAsia="標楷體" w:hAnsi="標楷體" w:hint="eastAsia"/>
          <w:bCs/>
          <w:kern w:val="0"/>
          <w:sz w:val="28"/>
          <w:szCs w:val="28"/>
        </w:rPr>
        <w:t>紘</w:t>
      </w:r>
      <w:proofErr w:type="gramEnd"/>
      <w:r w:rsidRPr="00423E7A">
        <w:rPr>
          <w:rFonts w:ascii="標楷體" w:eastAsia="標楷體" w:hAnsi="標楷體" w:hint="eastAsia"/>
          <w:bCs/>
          <w:kern w:val="0"/>
          <w:sz w:val="28"/>
          <w:szCs w:val="28"/>
        </w:rPr>
        <w:t xml:space="preserve">, </w:t>
      </w:r>
      <w:proofErr w:type="gramStart"/>
      <w:r w:rsidRPr="00423E7A">
        <w:rPr>
          <w:rFonts w:ascii="標楷體" w:eastAsia="標楷體" w:hAnsi="標楷體" w:hint="eastAsia"/>
          <w:bCs/>
          <w:kern w:val="0"/>
          <w:sz w:val="28"/>
          <w:szCs w:val="28"/>
        </w:rPr>
        <w:t>徐紫柔</w:t>
      </w:r>
      <w:proofErr w:type="gramEnd"/>
      <w:r w:rsidRPr="00423E7A">
        <w:rPr>
          <w:rFonts w:ascii="標楷體" w:eastAsia="標楷體" w:hAnsi="標楷體" w:hint="eastAsia"/>
          <w:bCs/>
          <w:kern w:val="0"/>
          <w:sz w:val="28"/>
          <w:szCs w:val="28"/>
        </w:rPr>
        <w:t>, &amp; 李德南. (2020). 添加不同天然色素來源和</w:t>
      </w:r>
      <w:r w:rsidRPr="00423E7A">
        <w:rPr>
          <w:rFonts w:ascii="標楷體" w:eastAsia="標楷體" w:hAnsi="標楷體" w:hint="eastAsia"/>
          <w:bCs/>
          <w:kern w:val="0"/>
          <w:sz w:val="28"/>
          <w:szCs w:val="28"/>
        </w:rPr>
        <w:lastRenderedPageBreak/>
        <w:t>劑量對</w:t>
      </w:r>
      <w:proofErr w:type="gramStart"/>
      <w:r w:rsidRPr="00423E7A">
        <w:rPr>
          <w:rFonts w:ascii="標楷體" w:eastAsia="標楷體" w:hAnsi="標楷體" w:hint="eastAsia"/>
          <w:bCs/>
          <w:kern w:val="0"/>
          <w:sz w:val="28"/>
          <w:szCs w:val="28"/>
        </w:rPr>
        <w:t>蛋雞產蛋</w:t>
      </w:r>
      <w:proofErr w:type="gramEnd"/>
      <w:r w:rsidRPr="00423E7A">
        <w:rPr>
          <w:rFonts w:ascii="標楷體" w:eastAsia="標楷體" w:hAnsi="標楷體" w:hint="eastAsia"/>
          <w:bCs/>
          <w:kern w:val="0"/>
          <w:sz w:val="28"/>
          <w:szCs w:val="28"/>
        </w:rPr>
        <w:t>性能、蛋品質及蛋黃顏色之影響 [Effects of dietary supplementation with various sources and level of natural carotenoids on the production performance, egg quality, and yolk color of laying hens]. 中國畜牧學會</w:t>
      </w:r>
      <w:proofErr w:type="gramStart"/>
      <w:r w:rsidRPr="00423E7A">
        <w:rPr>
          <w:rFonts w:ascii="標楷體" w:eastAsia="標楷體" w:hAnsi="標楷體" w:hint="eastAsia"/>
          <w:bCs/>
          <w:kern w:val="0"/>
          <w:sz w:val="28"/>
          <w:szCs w:val="28"/>
        </w:rPr>
        <w:t>會誌</w:t>
      </w:r>
      <w:proofErr w:type="gramEnd"/>
      <w:r w:rsidRPr="00423E7A">
        <w:rPr>
          <w:rFonts w:ascii="標楷體" w:eastAsia="標楷體" w:hAnsi="標楷體" w:hint="eastAsia"/>
          <w:bCs/>
          <w:kern w:val="0"/>
          <w:sz w:val="28"/>
          <w:szCs w:val="28"/>
        </w:rPr>
        <w:t>, 49(1), 73-88.</w:t>
      </w:r>
      <w:r w:rsidRPr="00423E7A">
        <w:rPr>
          <w:rFonts w:ascii="標楷體" w:eastAsia="標楷體" w:hAnsi="標楷體"/>
          <w:bCs/>
          <w:kern w:val="0"/>
          <w:sz w:val="28"/>
          <w:szCs w:val="28"/>
        </w:rPr>
        <w:t xml:space="preserve"> </w:t>
      </w:r>
    </w:p>
    <w:p w14:paraId="097A2519"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proofErr w:type="gramStart"/>
      <w:r w:rsidRPr="00423E7A">
        <w:rPr>
          <w:rFonts w:ascii="標楷體" w:eastAsia="標楷體" w:hAnsi="標楷體" w:hint="eastAsia"/>
          <w:bCs/>
          <w:kern w:val="0"/>
          <w:sz w:val="28"/>
          <w:szCs w:val="28"/>
        </w:rPr>
        <w:t>楊深玄</w:t>
      </w:r>
      <w:proofErr w:type="gramEnd"/>
      <w:r w:rsidRPr="00423E7A">
        <w:rPr>
          <w:rFonts w:ascii="標楷體" w:eastAsia="標楷體" w:hAnsi="標楷體" w:hint="eastAsia"/>
          <w:bCs/>
          <w:kern w:val="0"/>
          <w:sz w:val="28"/>
          <w:szCs w:val="28"/>
        </w:rPr>
        <w:t xml:space="preserve">, 莊璧華, &amp; 蘇安國. (2018). </w:t>
      </w:r>
      <w:proofErr w:type="gramStart"/>
      <w:r w:rsidRPr="00423E7A">
        <w:rPr>
          <w:rFonts w:ascii="標楷體" w:eastAsia="標楷體" w:hAnsi="標楷體" w:hint="eastAsia"/>
          <w:bCs/>
          <w:kern w:val="0"/>
          <w:sz w:val="28"/>
          <w:szCs w:val="28"/>
        </w:rPr>
        <w:t>臺</w:t>
      </w:r>
      <w:proofErr w:type="gramEnd"/>
      <w:r w:rsidRPr="00423E7A">
        <w:rPr>
          <w:rFonts w:ascii="標楷體" w:eastAsia="標楷體" w:hAnsi="標楷體" w:hint="eastAsia"/>
          <w:bCs/>
          <w:kern w:val="0"/>
          <w:sz w:val="28"/>
          <w:szCs w:val="28"/>
        </w:rPr>
        <w:t>農 57 號甘藷簽取代</w:t>
      </w:r>
      <w:proofErr w:type="gramStart"/>
      <w:r w:rsidRPr="00423E7A">
        <w:rPr>
          <w:rFonts w:ascii="標楷體" w:eastAsia="標楷體" w:hAnsi="標楷體" w:hint="eastAsia"/>
          <w:bCs/>
          <w:kern w:val="0"/>
          <w:sz w:val="28"/>
          <w:szCs w:val="28"/>
        </w:rPr>
        <w:t>飼糧中</w:t>
      </w:r>
      <w:proofErr w:type="gramEnd"/>
      <w:r w:rsidRPr="00423E7A">
        <w:rPr>
          <w:rFonts w:ascii="標楷體" w:eastAsia="標楷體" w:hAnsi="標楷體" w:hint="eastAsia"/>
          <w:bCs/>
          <w:kern w:val="0"/>
          <w:sz w:val="28"/>
          <w:szCs w:val="28"/>
        </w:rPr>
        <w:t>玉米含量對伊莎</w:t>
      </w:r>
      <w:proofErr w:type="gramStart"/>
      <w:r w:rsidRPr="00423E7A">
        <w:rPr>
          <w:rFonts w:ascii="標楷體" w:eastAsia="標楷體" w:hAnsi="標楷體" w:hint="eastAsia"/>
          <w:bCs/>
          <w:kern w:val="0"/>
          <w:sz w:val="28"/>
          <w:szCs w:val="28"/>
        </w:rPr>
        <w:t>蛋雞產蛋</w:t>
      </w:r>
      <w:proofErr w:type="gramEnd"/>
      <w:r w:rsidRPr="00423E7A">
        <w:rPr>
          <w:rFonts w:ascii="標楷體" w:eastAsia="標楷體" w:hAnsi="標楷體" w:hint="eastAsia"/>
          <w:bCs/>
          <w:kern w:val="0"/>
          <w:sz w:val="28"/>
          <w:szCs w:val="28"/>
        </w:rPr>
        <w:t xml:space="preserve">性能及蛋品質之影響. 畜產研究, 51(4), 256-264. </w:t>
      </w:r>
    </w:p>
    <w:p w14:paraId="2DEDD70C" w14:textId="77777777" w:rsidR="00423E7A" w:rsidRPr="00423E7A" w:rsidRDefault="00423E7A" w:rsidP="00C16AFA">
      <w:pPr>
        <w:spacing w:beforeLines="30" w:before="108" w:afterLines="20" w:after="72" w:line="320" w:lineRule="atLeast"/>
        <w:rPr>
          <w:rFonts w:ascii="標楷體" w:eastAsia="標楷體" w:hAnsi="標楷體"/>
          <w:bCs/>
          <w:kern w:val="0"/>
          <w:sz w:val="28"/>
          <w:szCs w:val="28"/>
        </w:rPr>
      </w:pPr>
      <w:r w:rsidRPr="00423E7A">
        <w:rPr>
          <w:rFonts w:ascii="標楷體" w:eastAsia="標楷體" w:hAnsi="標楷體" w:hint="eastAsia"/>
          <w:bCs/>
          <w:kern w:val="0"/>
          <w:sz w:val="28"/>
          <w:szCs w:val="28"/>
        </w:rPr>
        <w:t xml:space="preserve">蔡銘洋, 洪哲明, 林正鏞, 林義福, 黃郁容, 洪國翔, &amp; 劉曉龍. (2022). </w:t>
      </w:r>
      <w:proofErr w:type="gramStart"/>
      <w:r w:rsidRPr="00423E7A">
        <w:rPr>
          <w:rFonts w:ascii="標楷體" w:eastAsia="標楷體" w:hAnsi="標楷體" w:hint="eastAsia"/>
          <w:bCs/>
          <w:kern w:val="0"/>
          <w:sz w:val="28"/>
          <w:szCs w:val="28"/>
        </w:rPr>
        <w:t>飼糧添加</w:t>
      </w:r>
      <w:proofErr w:type="gramEnd"/>
      <w:r w:rsidRPr="00423E7A">
        <w:rPr>
          <w:rFonts w:ascii="標楷體" w:eastAsia="標楷體" w:hAnsi="標楷體" w:hint="eastAsia"/>
          <w:bCs/>
          <w:kern w:val="0"/>
          <w:sz w:val="28"/>
          <w:szCs w:val="28"/>
        </w:rPr>
        <w:t>艾草與左手香粉</w:t>
      </w:r>
      <w:proofErr w:type="gramStart"/>
      <w:r w:rsidRPr="00423E7A">
        <w:rPr>
          <w:rFonts w:ascii="標楷體" w:eastAsia="標楷體" w:hAnsi="標楷體" w:hint="eastAsia"/>
          <w:bCs/>
          <w:kern w:val="0"/>
          <w:sz w:val="28"/>
          <w:szCs w:val="28"/>
        </w:rPr>
        <w:t>末對黑絨烏骨雞</w:t>
      </w:r>
      <w:proofErr w:type="gramEnd"/>
      <w:r w:rsidRPr="00423E7A">
        <w:rPr>
          <w:rFonts w:ascii="標楷體" w:eastAsia="標楷體" w:hAnsi="標楷體" w:hint="eastAsia"/>
          <w:bCs/>
          <w:kern w:val="0"/>
          <w:sz w:val="28"/>
          <w:szCs w:val="28"/>
        </w:rPr>
        <w:t xml:space="preserve">產蛋性能及蛋品質之影響 [Effect of dietary supplementation of Artemisia </w:t>
      </w:r>
      <w:proofErr w:type="spellStart"/>
      <w:r w:rsidRPr="00423E7A">
        <w:rPr>
          <w:rFonts w:ascii="標楷體" w:eastAsia="標楷體" w:hAnsi="標楷體" w:hint="eastAsia"/>
          <w:bCs/>
          <w:kern w:val="0"/>
          <w:sz w:val="28"/>
          <w:szCs w:val="28"/>
        </w:rPr>
        <w:t>argyi</w:t>
      </w:r>
      <w:proofErr w:type="spellEnd"/>
      <w:r w:rsidRPr="00423E7A">
        <w:rPr>
          <w:rFonts w:ascii="標楷體" w:eastAsia="標楷體" w:hAnsi="標楷體" w:hint="eastAsia"/>
          <w:bCs/>
          <w:kern w:val="0"/>
          <w:sz w:val="28"/>
          <w:szCs w:val="28"/>
        </w:rPr>
        <w:t xml:space="preserve"> and </w:t>
      </w:r>
      <w:proofErr w:type="spellStart"/>
      <w:r w:rsidRPr="00423E7A">
        <w:rPr>
          <w:rFonts w:ascii="標楷體" w:eastAsia="標楷體" w:hAnsi="標楷體" w:hint="eastAsia"/>
          <w:bCs/>
          <w:kern w:val="0"/>
          <w:sz w:val="28"/>
          <w:szCs w:val="28"/>
        </w:rPr>
        <w:t>Plectranthus</w:t>
      </w:r>
      <w:proofErr w:type="spellEnd"/>
      <w:r w:rsidRPr="00423E7A">
        <w:rPr>
          <w:rFonts w:ascii="標楷體" w:eastAsia="標楷體" w:hAnsi="標楷體" w:hint="eastAsia"/>
          <w:bCs/>
          <w:kern w:val="0"/>
          <w:sz w:val="28"/>
          <w:szCs w:val="28"/>
        </w:rPr>
        <w:t xml:space="preserve"> </w:t>
      </w:r>
      <w:proofErr w:type="spellStart"/>
      <w:r w:rsidRPr="00423E7A">
        <w:rPr>
          <w:rFonts w:ascii="標楷體" w:eastAsia="標楷體" w:hAnsi="標楷體" w:hint="eastAsia"/>
          <w:bCs/>
          <w:kern w:val="0"/>
          <w:sz w:val="28"/>
          <w:szCs w:val="28"/>
        </w:rPr>
        <w:t>amboinicus</w:t>
      </w:r>
      <w:proofErr w:type="spellEnd"/>
      <w:r w:rsidRPr="00423E7A">
        <w:rPr>
          <w:rFonts w:ascii="標楷體" w:eastAsia="標楷體" w:hAnsi="標楷體" w:hint="eastAsia"/>
          <w:bCs/>
          <w:kern w:val="0"/>
          <w:sz w:val="28"/>
          <w:szCs w:val="28"/>
        </w:rPr>
        <w:t xml:space="preserve"> on the egg production, egg quality and blood biochemical value of female black velvet silky chicken]. 中國畜牧學會</w:t>
      </w:r>
      <w:proofErr w:type="gramStart"/>
      <w:r w:rsidRPr="00423E7A">
        <w:rPr>
          <w:rFonts w:ascii="標楷體" w:eastAsia="標楷體" w:hAnsi="標楷體" w:hint="eastAsia"/>
          <w:bCs/>
          <w:kern w:val="0"/>
          <w:sz w:val="28"/>
          <w:szCs w:val="28"/>
        </w:rPr>
        <w:t>會誌</w:t>
      </w:r>
      <w:proofErr w:type="gramEnd"/>
      <w:r w:rsidRPr="00423E7A">
        <w:rPr>
          <w:rFonts w:ascii="標楷體" w:eastAsia="標楷體" w:hAnsi="標楷體" w:hint="eastAsia"/>
          <w:bCs/>
          <w:kern w:val="0"/>
          <w:sz w:val="28"/>
          <w:szCs w:val="28"/>
        </w:rPr>
        <w:t xml:space="preserve">, 51(1), 43-56. </w:t>
      </w:r>
    </w:p>
    <w:p w14:paraId="60E7381E" w14:textId="31362780" w:rsidR="00C16AFA" w:rsidRDefault="00423E7A" w:rsidP="00C16AFA">
      <w:pPr>
        <w:spacing w:beforeLines="30" w:before="108" w:afterLines="20" w:after="72" w:line="320" w:lineRule="atLeast"/>
        <w:rPr>
          <w:rFonts w:ascii="標楷體" w:eastAsia="標楷體" w:hAnsi="標楷體"/>
          <w:bCs/>
          <w:kern w:val="0"/>
          <w:sz w:val="28"/>
          <w:szCs w:val="28"/>
        </w:rPr>
      </w:pPr>
      <w:proofErr w:type="gramStart"/>
      <w:r w:rsidRPr="00423E7A">
        <w:rPr>
          <w:rFonts w:ascii="標楷體" w:eastAsia="標楷體" w:hAnsi="標楷體" w:hint="eastAsia"/>
          <w:bCs/>
          <w:kern w:val="0"/>
          <w:sz w:val="28"/>
          <w:szCs w:val="28"/>
        </w:rPr>
        <w:t>蕭涵</w:t>
      </w:r>
      <w:proofErr w:type="gramEnd"/>
      <w:r w:rsidRPr="00423E7A">
        <w:rPr>
          <w:rFonts w:ascii="標楷體" w:eastAsia="標楷體" w:hAnsi="標楷體"/>
          <w:bCs/>
          <w:kern w:val="0"/>
          <w:sz w:val="28"/>
          <w:szCs w:val="28"/>
        </w:rPr>
        <w:t xml:space="preserve">, </w:t>
      </w:r>
      <w:r w:rsidRPr="00423E7A">
        <w:rPr>
          <w:rFonts w:ascii="標楷體" w:eastAsia="標楷體" w:hAnsi="標楷體" w:hint="eastAsia"/>
          <w:bCs/>
          <w:kern w:val="0"/>
          <w:sz w:val="28"/>
          <w:szCs w:val="28"/>
        </w:rPr>
        <w:t>黃鍟養</w:t>
      </w:r>
      <w:r w:rsidRPr="00423E7A">
        <w:rPr>
          <w:rFonts w:ascii="標楷體" w:eastAsia="標楷體" w:hAnsi="標楷體"/>
          <w:bCs/>
          <w:kern w:val="0"/>
          <w:sz w:val="28"/>
          <w:szCs w:val="28"/>
        </w:rPr>
        <w:t xml:space="preserve">, </w:t>
      </w:r>
      <w:r w:rsidRPr="00423E7A">
        <w:rPr>
          <w:rFonts w:ascii="標楷體" w:eastAsia="標楷體" w:hAnsi="標楷體" w:hint="eastAsia"/>
          <w:bCs/>
          <w:kern w:val="0"/>
          <w:sz w:val="28"/>
          <w:szCs w:val="28"/>
        </w:rPr>
        <w:t>吳佳紘</w:t>
      </w:r>
      <w:r w:rsidRPr="00423E7A">
        <w:rPr>
          <w:rFonts w:ascii="標楷體" w:eastAsia="標楷體" w:hAnsi="標楷體"/>
          <w:bCs/>
          <w:kern w:val="0"/>
          <w:sz w:val="28"/>
          <w:szCs w:val="28"/>
        </w:rPr>
        <w:t xml:space="preserve">, </w:t>
      </w:r>
      <w:r w:rsidRPr="00423E7A">
        <w:rPr>
          <w:rFonts w:ascii="標楷體" w:eastAsia="標楷體" w:hAnsi="標楷體" w:hint="eastAsia"/>
          <w:bCs/>
          <w:kern w:val="0"/>
          <w:sz w:val="28"/>
          <w:szCs w:val="28"/>
        </w:rPr>
        <w:t>徐紫柔</w:t>
      </w:r>
      <w:r w:rsidRPr="00423E7A">
        <w:rPr>
          <w:rFonts w:ascii="標楷體" w:eastAsia="標楷體" w:hAnsi="標楷體"/>
          <w:bCs/>
          <w:kern w:val="0"/>
          <w:sz w:val="28"/>
          <w:szCs w:val="28"/>
        </w:rPr>
        <w:t xml:space="preserve">, &amp; </w:t>
      </w:r>
      <w:r w:rsidRPr="00423E7A">
        <w:rPr>
          <w:rFonts w:ascii="標楷體" w:eastAsia="標楷體" w:hAnsi="標楷體" w:hint="eastAsia"/>
          <w:bCs/>
          <w:kern w:val="0"/>
          <w:sz w:val="28"/>
          <w:szCs w:val="28"/>
        </w:rPr>
        <w:t>李德南</w:t>
      </w:r>
      <w:r w:rsidRPr="00423E7A">
        <w:rPr>
          <w:rFonts w:ascii="標楷體" w:eastAsia="標楷體" w:hAnsi="標楷體"/>
          <w:bCs/>
          <w:kern w:val="0"/>
          <w:sz w:val="28"/>
          <w:szCs w:val="28"/>
        </w:rPr>
        <w:t xml:space="preserve">. (2019). </w:t>
      </w:r>
      <w:r w:rsidRPr="00423E7A">
        <w:rPr>
          <w:rFonts w:ascii="標楷體" w:eastAsia="標楷體" w:hAnsi="標楷體" w:hint="eastAsia"/>
          <w:bCs/>
          <w:kern w:val="0"/>
          <w:sz w:val="28"/>
          <w:szCs w:val="28"/>
        </w:rPr>
        <w:t>飼料添加不同濃度辣椒紅素對蛋雞生產性能</w:t>
      </w:r>
      <w:r w:rsidRPr="00423E7A">
        <w:rPr>
          <w:rFonts w:ascii="標楷體" w:eastAsia="標楷體" w:hAnsi="標楷體"/>
          <w:bCs/>
          <w:kern w:val="0"/>
          <w:sz w:val="28"/>
          <w:szCs w:val="28"/>
        </w:rPr>
        <w:t xml:space="preserve">, </w:t>
      </w:r>
      <w:r w:rsidRPr="00423E7A">
        <w:rPr>
          <w:rFonts w:ascii="標楷體" w:eastAsia="標楷體" w:hAnsi="標楷體" w:hint="eastAsia"/>
          <w:bCs/>
          <w:kern w:val="0"/>
          <w:sz w:val="28"/>
          <w:szCs w:val="28"/>
        </w:rPr>
        <w:t>蛋品質及蛋黃色度之影響</w:t>
      </w:r>
      <w:r w:rsidRPr="00423E7A">
        <w:rPr>
          <w:rFonts w:ascii="標楷體" w:eastAsia="標楷體" w:hAnsi="標楷體"/>
          <w:bCs/>
          <w:kern w:val="0"/>
          <w:sz w:val="28"/>
          <w:szCs w:val="28"/>
        </w:rPr>
        <w:t>. Journal of the Chinese Society of Animal Science, 48(4).</w:t>
      </w:r>
    </w:p>
    <w:p w14:paraId="05961B84" w14:textId="77777777" w:rsidR="00C16AFA" w:rsidRDefault="00C16AFA">
      <w:pPr>
        <w:widowControl/>
        <w:rPr>
          <w:rFonts w:ascii="標楷體" w:eastAsia="標楷體" w:hAnsi="標楷體"/>
          <w:bCs/>
          <w:kern w:val="0"/>
          <w:sz w:val="28"/>
          <w:szCs w:val="28"/>
        </w:rPr>
      </w:pPr>
      <w:r>
        <w:rPr>
          <w:rFonts w:ascii="標楷體" w:eastAsia="標楷體" w:hAnsi="標楷體"/>
          <w:bCs/>
          <w:kern w:val="0"/>
          <w:sz w:val="28"/>
          <w:szCs w:val="28"/>
        </w:rPr>
        <w:br w:type="page"/>
      </w:r>
    </w:p>
    <w:p w14:paraId="736CA280" w14:textId="1CC7EB49" w:rsidR="006B030C" w:rsidRPr="00FB702A" w:rsidRDefault="009576C2" w:rsidP="006B030C">
      <w:pPr>
        <w:pStyle w:val="10"/>
        <w:rPr>
          <w:rFonts w:ascii="標楷體" w:eastAsia="標楷體" w:hAnsi="標楷體"/>
          <w:sz w:val="32"/>
          <w:szCs w:val="32"/>
        </w:rPr>
      </w:pPr>
      <w:bookmarkStart w:id="9" w:name="_Toc212734484"/>
      <w:r>
        <w:rPr>
          <w:rFonts w:ascii="標楷體" w:eastAsia="標楷體" w:hAnsi="標楷體" w:hint="eastAsia"/>
          <w:sz w:val="32"/>
          <w:szCs w:val="32"/>
        </w:rPr>
        <w:lastRenderedPageBreak/>
        <w:t>附件</w:t>
      </w:r>
      <w:proofErr w:type="gramStart"/>
      <w:r>
        <w:rPr>
          <w:rFonts w:ascii="標楷體" w:eastAsia="標楷體" w:hAnsi="標楷體" w:hint="eastAsia"/>
          <w:sz w:val="32"/>
          <w:szCs w:val="32"/>
        </w:rPr>
        <w:t>ㄧ</w:t>
      </w:r>
      <w:proofErr w:type="gramEnd"/>
      <w:r>
        <w:rPr>
          <w:rFonts w:ascii="標楷體" w:eastAsia="標楷體" w:hAnsi="標楷體" w:hint="eastAsia"/>
          <w:sz w:val="32"/>
          <w:szCs w:val="32"/>
        </w:rPr>
        <w:t>、</w:t>
      </w:r>
      <w:r w:rsidRPr="00FB702A">
        <w:rPr>
          <w:rFonts w:ascii="標楷體" w:eastAsia="標楷體" w:hAnsi="標楷體" w:hint="eastAsia"/>
          <w:sz w:val="32"/>
          <w:szCs w:val="32"/>
        </w:rPr>
        <w:t>專家諮詢會議</w:t>
      </w:r>
      <w:bookmarkEnd w:id="9"/>
    </w:p>
    <w:p w14:paraId="29A2EB08" w14:textId="77777777" w:rsidR="006B030C" w:rsidRPr="00FB702A" w:rsidRDefault="006B030C" w:rsidP="008853A2">
      <w:pPr>
        <w:spacing w:beforeLines="25" w:before="90" w:line="400" w:lineRule="exact"/>
        <w:ind w:firstLineChars="224" w:firstLine="627"/>
        <w:rPr>
          <w:rFonts w:ascii="標楷體" w:eastAsia="標楷體" w:hAnsi="標楷體"/>
          <w:sz w:val="28"/>
          <w:szCs w:val="28"/>
        </w:rPr>
      </w:pPr>
      <w:r w:rsidRPr="00FB702A">
        <w:rPr>
          <w:rFonts w:ascii="標楷體" w:eastAsia="標楷體" w:hAnsi="標楷體" w:hint="eastAsia"/>
          <w:sz w:val="28"/>
          <w:szCs w:val="28"/>
        </w:rPr>
        <w:t>諮詢</w:t>
      </w:r>
      <w:r w:rsidR="0005283F" w:rsidRPr="00FB702A">
        <w:rPr>
          <w:rFonts w:ascii="標楷體" w:eastAsia="標楷體" w:hAnsi="標楷體" w:hint="eastAsia"/>
          <w:sz w:val="28"/>
          <w:szCs w:val="28"/>
        </w:rPr>
        <w:t>產業</w:t>
      </w:r>
      <w:r w:rsidRPr="00FB702A">
        <w:rPr>
          <w:rFonts w:ascii="標楷體" w:eastAsia="標楷體" w:hAnsi="標楷體" w:hint="eastAsia"/>
          <w:sz w:val="28"/>
          <w:szCs w:val="28"/>
        </w:rPr>
        <w:t>業者及蛋雞方面的專家，以了解蛋雞飼養與產蛋品質</w:t>
      </w:r>
      <w:r w:rsidR="00D3050C" w:rsidRPr="00FB702A">
        <w:rPr>
          <w:rFonts w:ascii="標楷體" w:eastAsia="標楷體" w:hAnsi="標楷體"/>
          <w:sz w:val="28"/>
          <w:szCs w:val="28"/>
        </w:rPr>
        <w:t>(</w:t>
      </w:r>
      <w:r w:rsidR="00D3050C" w:rsidRPr="00FB702A">
        <w:rPr>
          <w:rFonts w:ascii="標楷體" w:eastAsia="標楷體" w:hAnsi="標楷體" w:hint="eastAsia"/>
          <w:sz w:val="28"/>
          <w:szCs w:val="28"/>
        </w:rPr>
        <w:t>蛋</w:t>
      </w:r>
      <w:proofErr w:type="gramStart"/>
      <w:r w:rsidR="00D3050C" w:rsidRPr="00FB702A">
        <w:rPr>
          <w:rFonts w:ascii="標楷體" w:eastAsia="標楷體" w:hAnsi="標楷體" w:hint="eastAsia"/>
          <w:sz w:val="28"/>
          <w:szCs w:val="28"/>
        </w:rPr>
        <w:t>規</w:t>
      </w:r>
      <w:proofErr w:type="gramEnd"/>
      <w:r w:rsidR="00D3050C" w:rsidRPr="00FB702A">
        <w:rPr>
          <w:rFonts w:ascii="標楷體" w:eastAsia="標楷體" w:hAnsi="標楷體" w:hint="eastAsia"/>
          <w:sz w:val="28"/>
          <w:szCs w:val="28"/>
        </w:rPr>
        <w:t>、外殼厚薄、</w:t>
      </w:r>
      <w:r w:rsidR="00D3050C" w:rsidRPr="00FB702A">
        <w:rPr>
          <w:rFonts w:ascii="標楷體" w:eastAsia="標楷體" w:hAnsi="標楷體"/>
          <w:sz w:val="28"/>
          <w:szCs w:val="28"/>
        </w:rPr>
        <w:t>HU</w:t>
      </w:r>
      <w:r w:rsidR="00D3050C" w:rsidRPr="00FB702A">
        <w:rPr>
          <w:rFonts w:ascii="標楷體" w:eastAsia="標楷體" w:hAnsi="標楷體" w:hint="eastAsia"/>
          <w:sz w:val="28"/>
          <w:szCs w:val="28"/>
        </w:rPr>
        <w:t>係數等</w:t>
      </w:r>
      <w:r w:rsidR="00D3050C" w:rsidRPr="00FB702A">
        <w:rPr>
          <w:rFonts w:ascii="標楷體" w:eastAsia="標楷體" w:hAnsi="標楷體"/>
          <w:sz w:val="28"/>
          <w:szCs w:val="28"/>
        </w:rPr>
        <w:t>)</w:t>
      </w:r>
      <w:r w:rsidRPr="00FB702A">
        <w:rPr>
          <w:rFonts w:ascii="標楷體" w:eastAsia="標楷體" w:hAnsi="標楷體" w:hint="eastAsia"/>
          <w:sz w:val="28"/>
          <w:szCs w:val="28"/>
        </w:rPr>
        <w:t>重要影響因素，</w:t>
      </w:r>
      <w:r w:rsidR="0005283F" w:rsidRPr="00FB702A">
        <w:rPr>
          <w:rFonts w:ascii="標楷體" w:eastAsia="標楷體" w:hAnsi="標楷體" w:hint="eastAsia"/>
          <w:sz w:val="28"/>
          <w:szCs w:val="28"/>
        </w:rPr>
        <w:t>及</w:t>
      </w:r>
      <w:proofErr w:type="gramStart"/>
      <w:r w:rsidRPr="00FB702A">
        <w:rPr>
          <w:rFonts w:ascii="標楷體" w:eastAsia="標楷體" w:hAnsi="標楷體" w:hint="eastAsia"/>
          <w:sz w:val="28"/>
          <w:szCs w:val="28"/>
        </w:rPr>
        <w:t>洗選蛋之</w:t>
      </w:r>
      <w:proofErr w:type="gramEnd"/>
      <w:r w:rsidRPr="00FB702A">
        <w:rPr>
          <w:rFonts w:ascii="標楷體" w:eastAsia="標楷體" w:hAnsi="標楷體" w:hint="eastAsia"/>
          <w:sz w:val="28"/>
          <w:szCs w:val="28"/>
        </w:rPr>
        <w:t>現場生產經營管理流程，以掌握實際產業生態鏈</w:t>
      </w:r>
      <w:r w:rsidR="0005283F" w:rsidRPr="00FB702A">
        <w:rPr>
          <w:rFonts w:ascii="標楷體" w:eastAsia="標楷體" w:hAnsi="標楷體" w:hint="eastAsia"/>
          <w:sz w:val="28"/>
          <w:szCs w:val="28"/>
        </w:rPr>
        <w:t>狀況</w:t>
      </w:r>
      <w:r w:rsidRPr="00FB702A">
        <w:rPr>
          <w:rFonts w:ascii="標楷體" w:eastAsia="標楷體" w:hAnsi="標楷體" w:hint="eastAsia"/>
          <w:sz w:val="28"/>
          <w:szCs w:val="28"/>
        </w:rPr>
        <w:t>，有助影響洗選成功</w:t>
      </w:r>
      <w:proofErr w:type="gramStart"/>
      <w:r w:rsidRPr="00FB702A">
        <w:rPr>
          <w:rFonts w:ascii="標楷體" w:eastAsia="標楷體" w:hAnsi="標楷體" w:hint="eastAsia"/>
          <w:sz w:val="28"/>
          <w:szCs w:val="28"/>
        </w:rPr>
        <w:t>入盒率</w:t>
      </w:r>
      <w:proofErr w:type="gramEnd"/>
      <w:r w:rsidRPr="00FB702A">
        <w:rPr>
          <w:rFonts w:ascii="標楷體" w:eastAsia="標楷體" w:hAnsi="標楷體" w:hint="eastAsia"/>
          <w:sz w:val="28"/>
          <w:szCs w:val="28"/>
        </w:rPr>
        <w:t>之研究。</w:t>
      </w:r>
    </w:p>
    <w:p w14:paraId="6A1F6659" w14:textId="77777777" w:rsidR="008853A2" w:rsidRPr="00FB702A" w:rsidRDefault="008853A2" w:rsidP="008853A2">
      <w:pPr>
        <w:spacing w:line="400" w:lineRule="exact"/>
        <w:ind w:left="360" w:firstLineChars="50" w:firstLine="140"/>
        <w:rPr>
          <w:rFonts w:ascii="標楷體" w:eastAsia="標楷體" w:hAnsi="標楷體"/>
          <w:bCs/>
          <w:kern w:val="0"/>
          <w:sz w:val="28"/>
          <w:szCs w:val="28"/>
        </w:rPr>
      </w:pPr>
      <w:r w:rsidRPr="00FB702A">
        <w:rPr>
          <w:rFonts w:ascii="標楷體" w:eastAsia="標楷體" w:hAnsi="標楷體" w:hint="eastAsia"/>
          <w:bCs/>
          <w:kern w:val="0"/>
          <w:sz w:val="28"/>
          <w:szCs w:val="28"/>
        </w:rPr>
        <w:t xml:space="preserve"> </w:t>
      </w:r>
    </w:p>
    <w:p w14:paraId="75BF60B5" w14:textId="77777777" w:rsidR="00A653BE" w:rsidRPr="001D1ED7" w:rsidRDefault="00A653BE" w:rsidP="001D1ED7">
      <w:pPr>
        <w:rPr>
          <w:rFonts w:ascii="標楷體" w:eastAsia="標楷體" w:hAnsi="標楷體"/>
          <w:b/>
          <w:sz w:val="32"/>
          <w:szCs w:val="32"/>
        </w:rPr>
      </w:pPr>
      <w:r w:rsidRPr="001D1ED7">
        <w:rPr>
          <w:rFonts w:ascii="標楷體" w:eastAsia="標楷體" w:hAnsi="標楷體" w:hint="eastAsia"/>
          <w:b/>
          <w:sz w:val="32"/>
          <w:szCs w:val="32"/>
        </w:rPr>
        <w:t>影響洗</w:t>
      </w:r>
      <w:proofErr w:type="gramStart"/>
      <w:r w:rsidRPr="001D1ED7">
        <w:rPr>
          <w:rFonts w:ascii="標楷體" w:eastAsia="標楷體" w:hAnsi="標楷體" w:hint="eastAsia"/>
          <w:b/>
          <w:sz w:val="32"/>
          <w:szCs w:val="32"/>
        </w:rPr>
        <w:t>選蛋入盒率</w:t>
      </w:r>
      <w:proofErr w:type="gramEnd"/>
      <w:r w:rsidRPr="001D1ED7">
        <w:rPr>
          <w:rFonts w:ascii="標楷體" w:eastAsia="標楷體" w:hAnsi="標楷體" w:hint="eastAsia"/>
          <w:b/>
          <w:sz w:val="32"/>
          <w:szCs w:val="32"/>
        </w:rPr>
        <w:t>的因素分析探討(專家會議)</w:t>
      </w:r>
    </w:p>
    <w:p w14:paraId="49EDFFBB" w14:textId="07281A62" w:rsidR="00A653BE" w:rsidRPr="00FB702A" w:rsidRDefault="00A653BE" w:rsidP="004147F8">
      <w:pPr>
        <w:spacing w:line="400" w:lineRule="exact"/>
        <w:rPr>
          <w:rFonts w:ascii="標楷體" w:eastAsia="標楷體" w:hAnsi="標楷體"/>
          <w:b/>
        </w:rPr>
      </w:pPr>
      <w:r w:rsidRPr="00FB702A">
        <w:rPr>
          <w:rFonts w:ascii="標楷體" w:eastAsia="標楷體" w:hAnsi="標楷體" w:hint="eastAsia"/>
          <w:b/>
        </w:rPr>
        <w:t>會議日期：</w:t>
      </w:r>
      <w:r w:rsidR="00AA0A2F" w:rsidRPr="00FB702A">
        <w:rPr>
          <w:rFonts w:ascii="標楷體" w:eastAsia="標楷體" w:hAnsi="標楷體" w:hint="eastAsia"/>
          <w:b/>
        </w:rPr>
        <w:t>中華民國1</w:t>
      </w:r>
      <w:r w:rsidR="00AA0A2F" w:rsidRPr="00FB702A">
        <w:rPr>
          <w:rFonts w:ascii="標楷體" w:eastAsia="標楷體" w:hAnsi="標楷體"/>
          <w:b/>
        </w:rPr>
        <w:t>14</w:t>
      </w:r>
      <w:r w:rsidRPr="00FB702A">
        <w:rPr>
          <w:rFonts w:ascii="標楷體" w:eastAsia="標楷體" w:hAnsi="標楷體" w:hint="eastAsia"/>
          <w:b/>
        </w:rPr>
        <w:t>年</w:t>
      </w:r>
      <w:r w:rsidR="00AA0A2F" w:rsidRPr="00FB702A">
        <w:rPr>
          <w:rFonts w:ascii="標楷體" w:eastAsia="標楷體" w:hAnsi="標楷體" w:hint="eastAsia"/>
          <w:b/>
        </w:rPr>
        <w:t>0</w:t>
      </w:r>
      <w:r w:rsidRPr="00FB702A">
        <w:rPr>
          <w:rFonts w:ascii="標楷體" w:eastAsia="標楷體" w:hAnsi="標楷體" w:hint="eastAsia"/>
          <w:b/>
        </w:rPr>
        <w:t>3月</w:t>
      </w:r>
      <w:r w:rsidR="00AA0A2F" w:rsidRPr="00FB702A">
        <w:rPr>
          <w:rFonts w:ascii="標楷體" w:eastAsia="標楷體" w:hAnsi="標楷體"/>
          <w:b/>
        </w:rPr>
        <w:t>0</w:t>
      </w:r>
      <w:r w:rsidRPr="00FB702A">
        <w:rPr>
          <w:rFonts w:ascii="標楷體" w:eastAsia="標楷體" w:hAnsi="標楷體" w:hint="eastAsia"/>
          <w:b/>
        </w:rPr>
        <w:t>3日</w:t>
      </w:r>
      <w:r w:rsidR="00AA0A2F" w:rsidRPr="00FB702A">
        <w:rPr>
          <w:rFonts w:ascii="標楷體" w:eastAsia="標楷體" w:hAnsi="標楷體" w:hint="eastAsia"/>
          <w:b/>
        </w:rPr>
        <w:t>星期1</w:t>
      </w:r>
      <w:r w:rsidRPr="00FB702A">
        <w:rPr>
          <w:rFonts w:ascii="標楷體" w:eastAsia="標楷體" w:hAnsi="標楷體" w:hint="eastAsia"/>
          <w:b/>
        </w:rPr>
        <w:t xml:space="preserve"> 下午</w:t>
      </w:r>
      <w:r w:rsidRPr="00FB702A">
        <w:rPr>
          <w:rFonts w:ascii="標楷體" w:eastAsia="標楷體" w:hAnsi="標楷體"/>
          <w:b/>
        </w:rPr>
        <w:t>3</w:t>
      </w:r>
      <w:r w:rsidRPr="00FB702A">
        <w:rPr>
          <w:rFonts w:ascii="標楷體" w:eastAsia="標楷體" w:hAnsi="標楷體" w:hint="eastAsia"/>
          <w:b/>
        </w:rPr>
        <w:t>時</w:t>
      </w:r>
    </w:p>
    <w:p w14:paraId="0234666B" w14:textId="3B2CBDCB" w:rsidR="00B51241" w:rsidRPr="00FB702A" w:rsidRDefault="00A653BE" w:rsidP="004147F8">
      <w:pPr>
        <w:spacing w:line="400" w:lineRule="exact"/>
        <w:rPr>
          <w:rFonts w:ascii="標楷體" w:eastAsia="標楷體" w:hAnsi="標楷體"/>
          <w:b/>
        </w:rPr>
      </w:pPr>
      <w:r w:rsidRPr="00FB702A">
        <w:rPr>
          <w:rFonts w:ascii="標楷體" w:eastAsia="標楷體" w:hAnsi="標楷體" w:hint="eastAsia"/>
          <w:b/>
        </w:rPr>
        <w:t>會議地點：</w:t>
      </w:r>
      <w:r w:rsidR="00B51241" w:rsidRPr="00FB702A">
        <w:rPr>
          <w:rFonts w:ascii="標楷體" w:eastAsia="標楷體" w:hAnsi="標楷體" w:hint="eastAsia"/>
          <w:b/>
        </w:rPr>
        <w:t>台灣精緻洗選蛋品協會會址</w:t>
      </w:r>
    </w:p>
    <w:p w14:paraId="0DA22792" w14:textId="77777777" w:rsidR="00A653BE" w:rsidRPr="00FB702A" w:rsidRDefault="00A653BE" w:rsidP="004147F8">
      <w:pPr>
        <w:spacing w:line="400" w:lineRule="exact"/>
        <w:rPr>
          <w:rFonts w:ascii="標楷體" w:eastAsia="標楷體" w:hAnsi="標楷體"/>
          <w:b/>
        </w:rPr>
      </w:pPr>
      <w:r w:rsidRPr="00FB702A">
        <w:rPr>
          <w:rFonts w:ascii="標楷體" w:eastAsia="標楷體" w:hAnsi="標楷體" w:hint="eastAsia"/>
          <w:b/>
        </w:rPr>
        <w:t>與會專家：魏</w:t>
      </w:r>
      <w:proofErr w:type="gramStart"/>
      <w:r w:rsidRPr="00FB702A">
        <w:rPr>
          <w:rFonts w:ascii="標楷體" w:eastAsia="標楷體" w:hAnsi="標楷體" w:hint="eastAsia"/>
          <w:b/>
        </w:rPr>
        <w:t>恒巍</w:t>
      </w:r>
      <w:proofErr w:type="gramEnd"/>
      <w:r w:rsidRPr="00FB702A">
        <w:rPr>
          <w:rFonts w:ascii="標楷體" w:eastAsia="標楷體" w:hAnsi="標楷體" w:hint="eastAsia"/>
          <w:b/>
        </w:rPr>
        <w:t>博士、廖震元博士、龔榮太畜產會高級專員</w:t>
      </w:r>
    </w:p>
    <w:p w14:paraId="20D4B2C7" w14:textId="77777777" w:rsidR="00A653BE" w:rsidRPr="00FB702A" w:rsidRDefault="00A653BE" w:rsidP="004147F8">
      <w:pPr>
        <w:spacing w:line="400" w:lineRule="exact"/>
        <w:ind w:left="1201" w:hangingChars="500" w:hanging="1201"/>
        <w:rPr>
          <w:rFonts w:ascii="標楷體" w:eastAsia="標楷體" w:hAnsi="標楷體"/>
          <w:b/>
        </w:rPr>
      </w:pPr>
      <w:r w:rsidRPr="00FB702A">
        <w:rPr>
          <w:rFonts w:ascii="標楷體" w:eastAsia="標楷體" w:hAnsi="標楷體" w:hint="eastAsia"/>
          <w:b/>
        </w:rPr>
        <w:t>與會人員：吳清德理事長、蔡偉澎博士、林信鴻、吳尚穎、李昭慶、林永立、劉俊杰、尤君源等</w:t>
      </w:r>
    </w:p>
    <w:p w14:paraId="1ADB529D" w14:textId="77777777" w:rsidR="00A653BE" w:rsidRPr="00FB702A" w:rsidRDefault="00A653BE" w:rsidP="004147F8">
      <w:pPr>
        <w:spacing w:line="400" w:lineRule="exact"/>
        <w:ind w:left="1201" w:hangingChars="500" w:hanging="1201"/>
        <w:rPr>
          <w:rFonts w:ascii="標楷體" w:eastAsia="標楷體" w:hAnsi="標楷體"/>
          <w:b/>
        </w:rPr>
      </w:pPr>
      <w:r w:rsidRPr="00FB702A">
        <w:rPr>
          <w:rFonts w:ascii="標楷體" w:eastAsia="標楷體" w:hAnsi="標楷體" w:hint="eastAsia"/>
          <w:b/>
        </w:rPr>
        <w:t>會議主題：探討影響洗</w:t>
      </w:r>
      <w:proofErr w:type="gramStart"/>
      <w:r w:rsidRPr="00FB702A">
        <w:rPr>
          <w:rFonts w:ascii="標楷體" w:eastAsia="標楷體" w:hAnsi="標楷體" w:hint="eastAsia"/>
          <w:b/>
        </w:rPr>
        <w:t>選蛋入盒率</w:t>
      </w:r>
      <w:proofErr w:type="gramEnd"/>
      <w:r w:rsidRPr="00FB702A">
        <w:rPr>
          <w:rFonts w:ascii="標楷體" w:eastAsia="標楷體" w:hAnsi="標楷體" w:hint="eastAsia"/>
          <w:b/>
        </w:rPr>
        <w:t xml:space="preserve">的因素分析探討並提出改善方法  </w:t>
      </w:r>
    </w:p>
    <w:p w14:paraId="6AFD0E19" w14:textId="77777777" w:rsidR="00A653BE" w:rsidRPr="00FB702A" w:rsidRDefault="00A653BE" w:rsidP="004147F8">
      <w:pPr>
        <w:spacing w:line="400" w:lineRule="exact"/>
        <w:ind w:left="1201" w:hangingChars="500" w:hanging="1201"/>
        <w:rPr>
          <w:rFonts w:ascii="標楷體" w:eastAsia="標楷體" w:hAnsi="標楷體"/>
          <w:b/>
        </w:rPr>
      </w:pPr>
      <w:r w:rsidRPr="00FB702A">
        <w:rPr>
          <w:rFonts w:ascii="標楷體" w:eastAsia="標楷體" w:hAnsi="標楷體" w:hint="eastAsia"/>
          <w:b/>
        </w:rPr>
        <w:t>計畫核心：計畫的核心是找出影響</w:t>
      </w:r>
      <w:proofErr w:type="gramStart"/>
      <w:r w:rsidRPr="00FB702A">
        <w:rPr>
          <w:rFonts w:ascii="標楷體" w:eastAsia="標楷體" w:hAnsi="標楷體" w:hint="eastAsia"/>
          <w:b/>
        </w:rPr>
        <w:t>入盒率</w:t>
      </w:r>
      <w:proofErr w:type="gramEnd"/>
      <w:r w:rsidRPr="00FB702A">
        <w:rPr>
          <w:rFonts w:ascii="標楷體" w:eastAsia="標楷體" w:hAnsi="標楷體" w:hint="eastAsia"/>
          <w:b/>
        </w:rPr>
        <w:t xml:space="preserve">的關鍵因素，然後提出改善對策，最後希望能促進雞蛋產業升級。  </w:t>
      </w:r>
    </w:p>
    <w:p w14:paraId="0912D6B6" w14:textId="77777777" w:rsidR="00A653BE" w:rsidRPr="00FB702A" w:rsidRDefault="00A653BE" w:rsidP="004147F8">
      <w:pPr>
        <w:spacing w:line="400" w:lineRule="exact"/>
        <w:rPr>
          <w:rFonts w:ascii="標楷體" w:eastAsia="標楷體" w:hAnsi="標楷體"/>
          <w:b/>
        </w:rPr>
      </w:pPr>
      <w:r w:rsidRPr="00FB702A">
        <w:rPr>
          <w:rFonts w:ascii="標楷體" w:eastAsia="標楷體" w:hAnsi="標楷體" w:hint="eastAsia"/>
          <w:b/>
        </w:rPr>
        <w:t xml:space="preserve">計畫步驟：  </w:t>
      </w:r>
    </w:p>
    <w:p w14:paraId="32C3C0BC" w14:textId="1884A225"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1</w:t>
      </w:r>
      <w:r w:rsidRPr="00FB702A">
        <w:rPr>
          <w:rFonts w:ascii="標楷體" w:eastAsia="標楷體" w:hAnsi="標楷體"/>
        </w:rPr>
        <w:t>.</w:t>
      </w:r>
      <w:r w:rsidRPr="00FB702A">
        <w:rPr>
          <w:rFonts w:ascii="標楷體" w:eastAsia="標楷體" w:hAnsi="標楷體" w:hint="eastAsia"/>
        </w:rPr>
        <w:t>收集數據，從前端飼料、飼養場到雞蛋</w:t>
      </w:r>
      <w:r w:rsidR="002834A9">
        <w:rPr>
          <w:rFonts w:ascii="標楷體" w:eastAsia="標楷體" w:hAnsi="標楷體" w:hint="eastAsia"/>
        </w:rPr>
        <w:t>洗選廠</w:t>
      </w:r>
      <w:r w:rsidRPr="00FB702A">
        <w:rPr>
          <w:rFonts w:ascii="標楷體" w:eastAsia="標楷體" w:hAnsi="標楷體" w:hint="eastAsia"/>
        </w:rPr>
        <w:t xml:space="preserve">整個流程都要納入參考。  </w:t>
      </w:r>
    </w:p>
    <w:p w14:paraId="1AC5C41E" w14:textId="2FD8C002"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2</w:t>
      </w:r>
      <w:r w:rsidRPr="00FB702A">
        <w:rPr>
          <w:rFonts w:ascii="標楷體" w:eastAsia="標楷體" w:hAnsi="標楷體"/>
        </w:rPr>
        <w:t>.</w:t>
      </w:r>
      <w:r w:rsidRPr="00FB702A">
        <w:rPr>
          <w:rFonts w:ascii="標楷體" w:eastAsia="標楷體" w:hAnsi="標楷體" w:hint="eastAsia"/>
        </w:rPr>
        <w:t>請三位專家提供寶貴意見，經</w:t>
      </w:r>
      <w:r w:rsidR="00D3050C" w:rsidRPr="00FB702A">
        <w:rPr>
          <w:rFonts w:ascii="標楷體" w:eastAsia="標楷體" w:hAnsi="標楷體" w:hint="eastAsia"/>
        </w:rPr>
        <w:t>會員公司（</w:t>
      </w:r>
      <w:r w:rsidRPr="00FB702A">
        <w:rPr>
          <w:rFonts w:ascii="標楷體" w:eastAsia="標楷體" w:hAnsi="標楷體" w:hint="eastAsia"/>
        </w:rPr>
        <w:t>茂生團隊</w:t>
      </w:r>
      <w:r w:rsidR="00D3050C" w:rsidRPr="00FB702A">
        <w:rPr>
          <w:rFonts w:ascii="標楷體" w:eastAsia="標楷體" w:hAnsi="標楷體" w:hint="eastAsia"/>
        </w:rPr>
        <w:t>）</w:t>
      </w:r>
      <w:r w:rsidRPr="00FB702A">
        <w:rPr>
          <w:rFonts w:ascii="標楷體" w:eastAsia="標楷體" w:hAnsi="標楷體" w:hint="eastAsia"/>
        </w:rPr>
        <w:t>分享雞蛋的洗選前後所面對各項因素，共同討論，從前端飼料、飼養場到雞蛋</w:t>
      </w:r>
      <w:r w:rsidR="002834A9">
        <w:rPr>
          <w:rFonts w:ascii="標楷體" w:eastAsia="標楷體" w:hAnsi="標楷體" w:hint="eastAsia"/>
        </w:rPr>
        <w:t>洗選廠</w:t>
      </w:r>
      <w:r w:rsidRPr="00FB702A">
        <w:rPr>
          <w:rFonts w:ascii="標楷體" w:eastAsia="標楷體" w:hAnsi="標楷體" w:hint="eastAsia"/>
        </w:rPr>
        <w:t>整個流程的資料都要整理。</w:t>
      </w:r>
    </w:p>
    <w:p w14:paraId="300161E1"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3</w:t>
      </w:r>
      <w:r w:rsidRPr="00FB702A">
        <w:rPr>
          <w:rFonts w:ascii="標楷體" w:eastAsia="標楷體" w:hAnsi="標楷體"/>
        </w:rPr>
        <w:t>.</w:t>
      </w:r>
      <w:r w:rsidRPr="00FB702A">
        <w:rPr>
          <w:rFonts w:ascii="標楷體" w:eastAsia="標楷體" w:hAnsi="標楷體" w:hint="eastAsia"/>
        </w:rPr>
        <w:t xml:space="preserve">把數據整理成表格，方便後續分析。  </w:t>
      </w:r>
    </w:p>
    <w:p w14:paraId="4014CA4F"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4</w:t>
      </w:r>
      <w:r w:rsidRPr="00FB702A">
        <w:rPr>
          <w:rFonts w:ascii="標楷體" w:eastAsia="標楷體" w:hAnsi="標楷體"/>
        </w:rPr>
        <w:t>.</w:t>
      </w:r>
      <w:r w:rsidRPr="00FB702A">
        <w:rPr>
          <w:rFonts w:ascii="標楷體" w:eastAsia="標楷體" w:hAnsi="標楷體" w:hint="eastAsia"/>
        </w:rPr>
        <w:t>最後提出提升</w:t>
      </w:r>
      <w:proofErr w:type="gramStart"/>
      <w:r w:rsidRPr="00FB702A">
        <w:rPr>
          <w:rFonts w:ascii="標楷體" w:eastAsia="標楷體" w:hAnsi="標楷體" w:hint="eastAsia"/>
        </w:rPr>
        <w:t>入盒率</w:t>
      </w:r>
      <w:proofErr w:type="gramEnd"/>
      <w:r w:rsidRPr="00FB702A">
        <w:rPr>
          <w:rFonts w:ascii="標楷體" w:eastAsia="標楷體" w:hAnsi="標楷體" w:hint="eastAsia"/>
        </w:rPr>
        <w:t>的對策，後續再次邀請專家協助確認對策的可行性。</w:t>
      </w:r>
    </w:p>
    <w:p w14:paraId="78A1FCCE" w14:textId="77777777" w:rsidR="004147F8" w:rsidRPr="00FB702A" w:rsidRDefault="004147F8" w:rsidP="004147F8">
      <w:pPr>
        <w:spacing w:line="400" w:lineRule="exact"/>
        <w:rPr>
          <w:rFonts w:ascii="標楷體" w:eastAsia="標楷體" w:hAnsi="標楷體"/>
          <w:b/>
        </w:rPr>
      </w:pPr>
    </w:p>
    <w:p w14:paraId="796C6F4E" w14:textId="77777777" w:rsidR="00A653BE" w:rsidRPr="00FB702A" w:rsidRDefault="00A653BE" w:rsidP="004147F8">
      <w:pPr>
        <w:spacing w:line="400" w:lineRule="exact"/>
        <w:rPr>
          <w:rFonts w:ascii="標楷體" w:eastAsia="標楷體" w:hAnsi="標楷體"/>
          <w:b/>
        </w:rPr>
      </w:pPr>
      <w:r w:rsidRPr="00FB702A">
        <w:rPr>
          <w:rFonts w:ascii="標楷體" w:eastAsia="標楷體" w:hAnsi="標楷體" w:hint="eastAsia"/>
          <w:b/>
        </w:rPr>
        <w:t>會議重點整理：</w:t>
      </w:r>
    </w:p>
    <w:p w14:paraId="4FF708EF"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1</w:t>
      </w:r>
      <w:r w:rsidRPr="00FB702A">
        <w:rPr>
          <w:rFonts w:ascii="標楷體" w:eastAsia="標楷體" w:hAnsi="標楷體"/>
        </w:rPr>
        <w:t>.</w:t>
      </w:r>
      <w:r w:rsidRPr="00FB702A">
        <w:rPr>
          <w:rFonts w:ascii="標楷體" w:eastAsia="標楷體" w:hAnsi="標楷體" w:hint="eastAsia"/>
        </w:rPr>
        <w:t>影響</w:t>
      </w:r>
      <w:proofErr w:type="gramStart"/>
      <w:r w:rsidRPr="00FB702A">
        <w:rPr>
          <w:rFonts w:ascii="標楷體" w:eastAsia="標楷體" w:hAnsi="標楷體" w:hint="eastAsia"/>
        </w:rPr>
        <w:t>入盒率</w:t>
      </w:r>
      <w:proofErr w:type="gramEnd"/>
      <w:r w:rsidRPr="00FB702A">
        <w:rPr>
          <w:rFonts w:ascii="標楷體" w:eastAsia="標楷體" w:hAnsi="標楷體" w:hint="eastAsia"/>
        </w:rPr>
        <w:t xml:space="preserve">的因素  </w:t>
      </w:r>
    </w:p>
    <w:p w14:paraId="531E8D91" w14:textId="77777777"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1)</w:t>
      </w:r>
      <w:r w:rsidRPr="00FB702A">
        <w:rPr>
          <w:rFonts w:ascii="標楷體" w:eastAsia="標楷體" w:hAnsi="標楷體" w:hint="eastAsia"/>
        </w:rPr>
        <w:t>飼養環境：衛生條件（乾淨/一般/</w:t>
      </w:r>
      <w:proofErr w:type="gramStart"/>
      <w:r w:rsidRPr="00FB702A">
        <w:rPr>
          <w:rFonts w:ascii="標楷體" w:eastAsia="標楷體" w:hAnsi="標楷體" w:hint="eastAsia"/>
        </w:rPr>
        <w:t>髒</w:t>
      </w:r>
      <w:proofErr w:type="gramEnd"/>
      <w:r w:rsidRPr="00FB702A">
        <w:rPr>
          <w:rFonts w:ascii="標楷體" w:eastAsia="標楷體" w:hAnsi="標楷體" w:hint="eastAsia"/>
        </w:rPr>
        <w:t>）、溫濕度範圍、換氣頻率（是否通風）。</w:t>
      </w:r>
    </w:p>
    <w:p w14:paraId="5629DE39" w14:textId="77777777" w:rsidR="00A653BE" w:rsidRPr="00FB702A" w:rsidRDefault="00A653BE" w:rsidP="004147F8">
      <w:pPr>
        <w:pStyle w:val="af8"/>
        <w:spacing w:line="400" w:lineRule="exact"/>
        <w:ind w:leftChars="400" w:left="2088" w:hangingChars="470" w:hanging="1128"/>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2)</w:t>
      </w:r>
      <w:r w:rsidRPr="00FB702A">
        <w:rPr>
          <w:rFonts w:ascii="標楷體" w:eastAsia="標楷體" w:hAnsi="標楷體" w:hint="eastAsia"/>
        </w:rPr>
        <w:t>飼料：成分（蛋白質濃度、可代謝）、顆粒度（顆粒越大，鈣吸收慢，蛋殼更結實）、添加物的探討。</w:t>
      </w:r>
    </w:p>
    <w:p w14:paraId="1F3F15CA" w14:textId="77777777" w:rsidR="00A653BE" w:rsidRPr="00FB702A" w:rsidRDefault="00A653BE" w:rsidP="004147F8">
      <w:pPr>
        <w:pStyle w:val="af8"/>
        <w:spacing w:line="400" w:lineRule="exact"/>
        <w:ind w:leftChars="400" w:left="2136" w:hangingChars="490" w:hanging="1176"/>
        <w:contextualSpacing w:val="0"/>
        <w:rPr>
          <w:rFonts w:ascii="標楷體" w:eastAsia="標楷體" w:hAnsi="標楷體"/>
        </w:rPr>
      </w:pPr>
      <w:r w:rsidRPr="00FB702A">
        <w:rPr>
          <w:rFonts w:ascii="標楷體" w:eastAsia="標楷體" w:hAnsi="標楷體"/>
        </w:rPr>
        <w:t>(3)</w:t>
      </w:r>
      <w:proofErr w:type="gramStart"/>
      <w:r w:rsidRPr="00FB702A">
        <w:rPr>
          <w:rFonts w:ascii="標楷體" w:eastAsia="標楷體" w:hAnsi="標楷體" w:hint="eastAsia"/>
        </w:rPr>
        <w:t>雞種與</w:t>
      </w:r>
      <w:proofErr w:type="gramEnd"/>
      <w:r w:rsidRPr="00FB702A">
        <w:rPr>
          <w:rFonts w:ascii="標楷體" w:eastAsia="標楷體" w:hAnsi="標楷體" w:hint="eastAsia"/>
        </w:rPr>
        <w:t>管理：</w:t>
      </w:r>
      <w:proofErr w:type="gramStart"/>
      <w:r w:rsidRPr="00FB702A">
        <w:rPr>
          <w:rFonts w:ascii="標楷體" w:eastAsia="標楷體" w:hAnsi="標楷體" w:hint="eastAsia"/>
        </w:rPr>
        <w:t>日齡、換羽</w:t>
      </w:r>
      <w:proofErr w:type="gramEnd"/>
      <w:r w:rsidRPr="00FB702A">
        <w:rPr>
          <w:rFonts w:ascii="標楷體" w:eastAsia="標楷體" w:hAnsi="標楷體" w:hint="eastAsia"/>
        </w:rPr>
        <w:t>次數（換羽影響蛋殼品質與產蛋率，建議可否養到90-100</w:t>
      </w:r>
      <w:proofErr w:type="gramStart"/>
      <w:r w:rsidRPr="00FB702A">
        <w:rPr>
          <w:rFonts w:ascii="標楷體" w:eastAsia="標楷體" w:hAnsi="標楷體" w:hint="eastAsia"/>
        </w:rPr>
        <w:t>週</w:t>
      </w:r>
      <w:proofErr w:type="gramEnd"/>
      <w:r w:rsidRPr="00FB702A">
        <w:rPr>
          <w:rFonts w:ascii="標楷體" w:eastAsia="標楷體" w:hAnsi="標楷體" w:hint="eastAsia"/>
        </w:rPr>
        <w:t>不換羽）、</w:t>
      </w:r>
      <w:proofErr w:type="gramStart"/>
      <w:r w:rsidRPr="00FB702A">
        <w:rPr>
          <w:rFonts w:ascii="標楷體" w:eastAsia="標楷體" w:hAnsi="標楷體" w:hint="eastAsia"/>
        </w:rPr>
        <w:t>雞種基因</w:t>
      </w:r>
      <w:proofErr w:type="gramEnd"/>
      <w:r w:rsidRPr="00FB702A">
        <w:rPr>
          <w:rFonts w:ascii="標楷體" w:eastAsia="標楷體" w:hAnsi="標楷體" w:hint="eastAsia"/>
        </w:rPr>
        <w:t>（例如羅曼需安靜環境與少量多餐）。</w:t>
      </w:r>
    </w:p>
    <w:p w14:paraId="52339B22" w14:textId="3A39D1D0" w:rsidR="00A653BE" w:rsidRPr="00FB702A" w:rsidRDefault="00A653BE" w:rsidP="004147F8">
      <w:pPr>
        <w:pStyle w:val="af8"/>
        <w:spacing w:line="400" w:lineRule="exact"/>
        <w:ind w:leftChars="400" w:left="1920" w:hangingChars="400" w:hanging="96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4)</w:t>
      </w:r>
      <w:r w:rsidR="002834A9">
        <w:rPr>
          <w:rFonts w:ascii="標楷體" w:eastAsia="標楷體" w:hAnsi="標楷體" w:hint="eastAsia"/>
        </w:rPr>
        <w:t>洗選廠</w:t>
      </w:r>
      <w:r w:rsidRPr="00FB702A">
        <w:rPr>
          <w:rFonts w:ascii="標楷體" w:eastAsia="標楷體" w:hAnsi="標楷體" w:hint="eastAsia"/>
        </w:rPr>
        <w:t>數據：</w:t>
      </w:r>
      <w:proofErr w:type="gramStart"/>
      <w:r w:rsidRPr="00FB702A">
        <w:rPr>
          <w:rFonts w:ascii="標楷體" w:eastAsia="標楷體" w:hAnsi="標楷體" w:hint="eastAsia"/>
        </w:rPr>
        <w:t>破蛋率</w:t>
      </w:r>
      <w:proofErr w:type="gramEnd"/>
      <w:r w:rsidRPr="00FB702A">
        <w:rPr>
          <w:rFonts w:ascii="標楷體" w:eastAsia="標楷體" w:hAnsi="標楷體" w:hint="eastAsia"/>
        </w:rPr>
        <w:t>、裂紋不良率、</w:t>
      </w:r>
      <w:proofErr w:type="gramStart"/>
      <w:r w:rsidRPr="00FB702A">
        <w:rPr>
          <w:rFonts w:ascii="標楷體" w:eastAsia="標楷體" w:hAnsi="標楷體" w:hint="eastAsia"/>
        </w:rPr>
        <w:t>入盒率</w:t>
      </w:r>
      <w:proofErr w:type="gramEnd"/>
      <w:r w:rsidRPr="00FB702A">
        <w:rPr>
          <w:rFonts w:ascii="標楷體" w:eastAsia="標楷體" w:hAnsi="標楷體" w:hint="eastAsia"/>
        </w:rPr>
        <w:t>。</w:t>
      </w:r>
    </w:p>
    <w:p w14:paraId="20D33C66" w14:textId="77777777" w:rsidR="00A653BE" w:rsidRPr="00FB702A" w:rsidRDefault="00A653BE" w:rsidP="004147F8">
      <w:pPr>
        <w:pStyle w:val="af8"/>
        <w:spacing w:line="400" w:lineRule="exact"/>
        <w:ind w:leftChars="400" w:left="1920" w:hangingChars="400" w:hanging="96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5)</w:t>
      </w:r>
      <w:r w:rsidRPr="00FB702A">
        <w:rPr>
          <w:rFonts w:ascii="標楷體" w:eastAsia="標楷體" w:hAnsi="標楷體" w:hint="eastAsia"/>
        </w:rPr>
        <w:t xml:space="preserve">實驗室數據：雞蛋重量、蛋殼厚度、細菌數。  </w:t>
      </w:r>
    </w:p>
    <w:p w14:paraId="62C0CEBF"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建議：量化各因素，例如記錄溫濕度範圍、飼料顆粒度等，以便分析。</w:t>
      </w:r>
    </w:p>
    <w:p w14:paraId="398ABC95"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lastRenderedPageBreak/>
        <w:t>2</w:t>
      </w:r>
      <w:r w:rsidRPr="00FB702A">
        <w:rPr>
          <w:rFonts w:ascii="標楷體" w:eastAsia="標楷體" w:hAnsi="標楷體"/>
        </w:rPr>
        <w:t>.</w:t>
      </w:r>
      <w:r w:rsidRPr="00FB702A">
        <w:rPr>
          <w:rFonts w:ascii="標楷體" w:eastAsia="標楷體" w:hAnsi="標楷體" w:hint="eastAsia"/>
        </w:rPr>
        <w:t xml:space="preserve">數據收集方式 </w:t>
      </w:r>
    </w:p>
    <w:p w14:paraId="1A716717" w14:textId="15FDE8B7"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1)</w:t>
      </w:r>
      <w:r w:rsidRPr="00FB702A">
        <w:rPr>
          <w:rFonts w:ascii="標楷體" w:eastAsia="標楷體" w:hAnsi="標楷體" w:hint="eastAsia"/>
        </w:rPr>
        <w:t>挑戰：飼養</w:t>
      </w:r>
      <w:r w:rsidR="005E0DAF">
        <w:rPr>
          <w:rFonts w:ascii="標楷體" w:eastAsia="標楷體" w:hAnsi="標楷體" w:hint="eastAsia"/>
        </w:rPr>
        <w:t>場紀</w:t>
      </w:r>
      <w:r w:rsidRPr="00FB702A">
        <w:rPr>
          <w:rFonts w:ascii="標楷體" w:eastAsia="標楷體" w:hAnsi="標楷體" w:hint="eastAsia"/>
        </w:rPr>
        <w:t>錄方式如不同，數據可能不完整。</w:t>
      </w:r>
    </w:p>
    <w:p w14:paraId="0B8C915C" w14:textId="009B88C6" w:rsidR="00A653BE" w:rsidRPr="002834A9" w:rsidRDefault="00A653BE" w:rsidP="002834A9">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rPr>
        <w:t>(2)</w:t>
      </w:r>
      <w:r w:rsidRPr="00FB702A">
        <w:rPr>
          <w:rFonts w:ascii="標楷體" w:eastAsia="標楷體" w:hAnsi="標楷體" w:hint="eastAsia"/>
        </w:rPr>
        <w:t>計畫：從</w:t>
      </w:r>
      <w:r w:rsidR="00D3050C" w:rsidRPr="00FB702A">
        <w:rPr>
          <w:rFonts w:ascii="標楷體" w:eastAsia="標楷體" w:hAnsi="標楷體" w:hint="eastAsia"/>
        </w:rPr>
        <w:t>會員公司</w:t>
      </w:r>
      <w:proofErr w:type="gramStart"/>
      <w:r w:rsidRPr="00FB702A">
        <w:rPr>
          <w:rFonts w:ascii="標楷體" w:eastAsia="標楷體" w:hAnsi="標楷體" w:hint="eastAsia"/>
        </w:rPr>
        <w:t>茂生洗選</w:t>
      </w:r>
      <w:proofErr w:type="gramEnd"/>
      <w:r w:rsidRPr="00FB702A">
        <w:rPr>
          <w:rFonts w:ascii="標楷體" w:eastAsia="標楷體" w:hAnsi="標楷體" w:hint="eastAsia"/>
        </w:rPr>
        <w:t>廠開始，逐步擴展至2~3家飼養場，數據整理成Excel</w:t>
      </w:r>
      <w:r w:rsidR="002834A9">
        <w:rPr>
          <w:rFonts w:ascii="標楷體" w:eastAsia="標楷體" w:hAnsi="標楷體" w:hint="eastAsia"/>
        </w:rPr>
        <w:t>表格，整理</w:t>
      </w:r>
      <w:r w:rsidRPr="002834A9">
        <w:rPr>
          <w:rFonts w:ascii="標楷體" w:eastAsia="標楷體" w:hAnsi="標楷體" w:hint="eastAsia"/>
        </w:rPr>
        <w:t xml:space="preserve">後確保可連結。  </w:t>
      </w:r>
    </w:p>
    <w:p w14:paraId="2AB12C26" w14:textId="57F4B1D0"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rPr>
        <w:t>(3)</w:t>
      </w:r>
      <w:r w:rsidRPr="00FB702A">
        <w:rPr>
          <w:rFonts w:ascii="標楷體" w:eastAsia="標楷體" w:hAnsi="標楷體" w:hint="eastAsia"/>
        </w:rPr>
        <w:t>表格設計：</w:t>
      </w:r>
      <w:proofErr w:type="gramStart"/>
      <w:r w:rsidRPr="00FB702A">
        <w:rPr>
          <w:rFonts w:ascii="標楷體" w:eastAsia="標楷體" w:hAnsi="標楷體" w:hint="eastAsia"/>
        </w:rPr>
        <w:t>每批蛋記錄</w:t>
      </w:r>
      <w:proofErr w:type="gramEnd"/>
      <w:r w:rsidRPr="00FB702A">
        <w:rPr>
          <w:rFonts w:ascii="標楷體" w:eastAsia="標楷體" w:hAnsi="標楷體" w:hint="eastAsia"/>
        </w:rPr>
        <w:t>飼料（成分、顆粒度）、環境（溫濕度、換氣、衛生）、</w:t>
      </w:r>
      <w:proofErr w:type="gramStart"/>
      <w:r w:rsidRPr="00FB702A">
        <w:rPr>
          <w:rFonts w:ascii="標楷體" w:eastAsia="標楷體" w:hAnsi="標楷體" w:hint="eastAsia"/>
        </w:rPr>
        <w:t>雞種（日齡、換羽</w:t>
      </w:r>
      <w:proofErr w:type="gramEnd"/>
      <w:r w:rsidRPr="00FB702A">
        <w:rPr>
          <w:rFonts w:ascii="標楷體" w:eastAsia="標楷體" w:hAnsi="標楷體" w:hint="eastAsia"/>
        </w:rPr>
        <w:t>次數）、</w:t>
      </w:r>
      <w:r w:rsidR="002834A9">
        <w:rPr>
          <w:rFonts w:ascii="標楷體" w:eastAsia="標楷體" w:hAnsi="標楷體" w:hint="eastAsia"/>
        </w:rPr>
        <w:t>洗選廠</w:t>
      </w:r>
      <w:r w:rsidRPr="00FB702A">
        <w:rPr>
          <w:rFonts w:ascii="標楷體" w:eastAsia="標楷體" w:hAnsi="標楷體" w:hint="eastAsia"/>
        </w:rPr>
        <w:t xml:space="preserve">數據（破蛋率、裂紋率、入盒率）。  </w:t>
      </w:r>
    </w:p>
    <w:p w14:paraId="69F76A58"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3</w:t>
      </w:r>
      <w:r w:rsidRPr="00FB702A">
        <w:rPr>
          <w:rFonts w:ascii="標楷體" w:eastAsia="標楷體" w:hAnsi="標楷體"/>
        </w:rPr>
        <w:t>.</w:t>
      </w:r>
      <w:r w:rsidRPr="00FB702A">
        <w:rPr>
          <w:rFonts w:ascii="標楷體" w:eastAsia="標楷體" w:hAnsi="標楷體" w:hint="eastAsia"/>
        </w:rPr>
        <w:t>提升</w:t>
      </w:r>
      <w:proofErr w:type="gramStart"/>
      <w:r w:rsidRPr="00FB702A">
        <w:rPr>
          <w:rFonts w:ascii="標楷體" w:eastAsia="標楷體" w:hAnsi="標楷體" w:hint="eastAsia"/>
        </w:rPr>
        <w:t>入盒率</w:t>
      </w:r>
      <w:proofErr w:type="gramEnd"/>
      <w:r w:rsidRPr="00FB702A">
        <w:rPr>
          <w:rFonts w:ascii="標楷體" w:eastAsia="標楷體" w:hAnsi="標楷體" w:hint="eastAsia"/>
        </w:rPr>
        <w:t xml:space="preserve">策略  </w:t>
      </w:r>
    </w:p>
    <w:p w14:paraId="53B7A92E" w14:textId="77777777"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1)</w:t>
      </w:r>
      <w:r w:rsidRPr="00FB702A">
        <w:rPr>
          <w:rFonts w:ascii="標楷體" w:eastAsia="標楷體" w:hAnsi="標楷體" w:hint="eastAsia"/>
        </w:rPr>
        <w:t>現況：</w:t>
      </w:r>
      <w:proofErr w:type="gramStart"/>
      <w:r w:rsidRPr="00FB702A">
        <w:rPr>
          <w:rFonts w:ascii="標楷體" w:eastAsia="標楷體" w:hAnsi="標楷體" w:hint="eastAsia"/>
        </w:rPr>
        <w:t>入盒率</w:t>
      </w:r>
      <w:proofErr w:type="gramEnd"/>
      <w:r w:rsidRPr="00FB702A">
        <w:rPr>
          <w:rFonts w:ascii="標楷體" w:eastAsia="標楷體" w:hAnsi="標楷體" w:hint="eastAsia"/>
        </w:rPr>
        <w:t>高低直接影銷售數量及獲利與否，提高</w:t>
      </w:r>
      <w:proofErr w:type="gramStart"/>
      <w:r w:rsidRPr="00FB702A">
        <w:rPr>
          <w:rFonts w:ascii="標楷體" w:eastAsia="標楷體" w:hAnsi="標楷體" w:hint="eastAsia"/>
        </w:rPr>
        <w:t>入盒率</w:t>
      </w:r>
      <w:proofErr w:type="gramEnd"/>
      <w:r w:rsidRPr="00FB702A">
        <w:rPr>
          <w:rFonts w:ascii="標楷體" w:eastAsia="標楷體" w:hAnsi="標楷體" w:hint="eastAsia"/>
        </w:rPr>
        <w:t xml:space="preserve">將是本次探討重點。  </w:t>
      </w:r>
    </w:p>
    <w:p w14:paraId="47E2232D" w14:textId="1CF6CD4D"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rPr>
        <w:t>(2)</w:t>
      </w:r>
      <w:r w:rsidRPr="00FB702A">
        <w:rPr>
          <w:rFonts w:ascii="標楷體" w:eastAsia="標楷體" w:hAnsi="標楷體" w:hint="eastAsia"/>
        </w:rPr>
        <w:t xml:space="preserve">策略：  </w:t>
      </w:r>
    </w:p>
    <w:p w14:paraId="496C4A8A" w14:textId="77777777" w:rsidR="00A653BE" w:rsidRPr="00FB702A" w:rsidRDefault="00A653BE" w:rsidP="008A4EBF">
      <w:pPr>
        <w:pStyle w:val="af8"/>
        <w:widowControl w:val="0"/>
        <w:numPr>
          <w:ilvl w:val="0"/>
          <w:numId w:val="2"/>
        </w:numPr>
        <w:spacing w:line="400" w:lineRule="exact"/>
        <w:ind w:left="1900" w:hanging="482"/>
        <w:contextualSpacing w:val="0"/>
        <w:rPr>
          <w:rFonts w:ascii="標楷體" w:eastAsia="標楷體" w:hAnsi="標楷體"/>
        </w:rPr>
      </w:pPr>
      <w:proofErr w:type="gramStart"/>
      <w:r w:rsidRPr="00FB702A">
        <w:rPr>
          <w:rFonts w:ascii="標楷體" w:eastAsia="標楷體" w:hAnsi="標楷體" w:hint="eastAsia"/>
        </w:rPr>
        <w:t>收蛋</w:t>
      </w:r>
      <w:proofErr w:type="gramEnd"/>
      <w:r w:rsidRPr="00FB702A">
        <w:rPr>
          <w:rFonts w:ascii="標楷體" w:eastAsia="標楷體" w:hAnsi="標楷體" w:hint="eastAsia"/>
        </w:rPr>
        <w:t xml:space="preserve">：與飼養場簽約，使用分級機篩選蛋，減少不合格蛋進入洗選流程。  </w:t>
      </w:r>
    </w:p>
    <w:p w14:paraId="5A747E20" w14:textId="77777777" w:rsidR="00A653BE" w:rsidRPr="00FB702A" w:rsidRDefault="00A653BE" w:rsidP="008A4EBF">
      <w:pPr>
        <w:pStyle w:val="af8"/>
        <w:widowControl w:val="0"/>
        <w:numPr>
          <w:ilvl w:val="0"/>
          <w:numId w:val="2"/>
        </w:numPr>
        <w:spacing w:line="400" w:lineRule="exact"/>
        <w:ind w:left="1900" w:hanging="482"/>
        <w:contextualSpacing w:val="0"/>
        <w:rPr>
          <w:rFonts w:ascii="標楷體" w:eastAsia="標楷體" w:hAnsi="標楷體"/>
        </w:rPr>
      </w:pPr>
      <w:proofErr w:type="gramStart"/>
      <w:r w:rsidRPr="00FB702A">
        <w:rPr>
          <w:rFonts w:ascii="標楷體" w:eastAsia="標楷體" w:hAnsi="標楷體" w:hint="eastAsia"/>
        </w:rPr>
        <w:t>大蛋處理</w:t>
      </w:r>
      <w:proofErr w:type="gramEnd"/>
      <w:r w:rsidRPr="00FB702A">
        <w:rPr>
          <w:rFonts w:ascii="標楷體" w:eastAsia="標楷體" w:hAnsi="標楷體" w:hint="eastAsia"/>
        </w:rPr>
        <w:t>：</w:t>
      </w:r>
      <w:proofErr w:type="gramStart"/>
      <w:r w:rsidRPr="00FB702A">
        <w:rPr>
          <w:rFonts w:ascii="標楷體" w:eastAsia="標楷體" w:hAnsi="標楷體" w:hint="eastAsia"/>
        </w:rPr>
        <w:t>大蛋</w:t>
      </w:r>
      <w:proofErr w:type="gramEnd"/>
      <w:r w:rsidRPr="00FB702A">
        <w:rPr>
          <w:rFonts w:ascii="標楷體" w:eastAsia="標楷體" w:hAnsi="標楷體" w:hint="eastAsia"/>
        </w:rPr>
        <w:t>（70克以上）開發新包裝（如手提式），可參考國外行銷策略賣</w:t>
      </w:r>
      <w:proofErr w:type="gramStart"/>
      <w:r w:rsidRPr="00FB702A">
        <w:rPr>
          <w:rFonts w:ascii="標楷體" w:eastAsia="標楷體" w:hAnsi="標楷體" w:hint="eastAsia"/>
        </w:rPr>
        <w:t>雙黃蛋的</w:t>
      </w:r>
      <w:proofErr w:type="gramEnd"/>
      <w:r w:rsidRPr="00FB702A">
        <w:rPr>
          <w:rFonts w:ascii="標楷體" w:eastAsia="標楷體" w:hAnsi="標楷體" w:hint="eastAsia"/>
        </w:rPr>
        <w:t xml:space="preserve">模式，定價較高。  </w:t>
      </w:r>
    </w:p>
    <w:p w14:paraId="42178457" w14:textId="4AF12511" w:rsidR="00A653BE" w:rsidRPr="00FB702A" w:rsidRDefault="002834A9" w:rsidP="008A4EBF">
      <w:pPr>
        <w:pStyle w:val="af8"/>
        <w:widowControl w:val="0"/>
        <w:numPr>
          <w:ilvl w:val="0"/>
          <w:numId w:val="2"/>
        </w:numPr>
        <w:spacing w:line="400" w:lineRule="exact"/>
        <w:ind w:left="1900" w:hanging="482"/>
        <w:contextualSpacing w:val="0"/>
        <w:rPr>
          <w:rFonts w:ascii="標楷體" w:eastAsia="標楷體" w:hAnsi="標楷體"/>
        </w:rPr>
      </w:pPr>
      <w:r>
        <w:rPr>
          <w:rFonts w:ascii="標楷體" w:eastAsia="標楷體" w:hAnsi="標楷體" w:hint="eastAsia"/>
        </w:rPr>
        <w:t>洗選廠</w:t>
      </w:r>
      <w:r w:rsidR="00A653BE" w:rsidRPr="00FB702A">
        <w:rPr>
          <w:rFonts w:ascii="標楷體" w:eastAsia="標楷體" w:hAnsi="標楷體" w:hint="eastAsia"/>
        </w:rPr>
        <w:t>改進：</w:t>
      </w:r>
      <w:proofErr w:type="gramStart"/>
      <w:r w:rsidR="00A653BE" w:rsidRPr="00FB702A">
        <w:rPr>
          <w:rFonts w:ascii="標楷體" w:eastAsia="標楷體" w:hAnsi="標楷體" w:hint="eastAsia"/>
        </w:rPr>
        <w:t>分離大蛋單獨</w:t>
      </w:r>
      <w:proofErr w:type="gramEnd"/>
      <w:r w:rsidR="00A653BE" w:rsidRPr="00FB702A">
        <w:rPr>
          <w:rFonts w:ascii="標楷體" w:eastAsia="標楷體" w:hAnsi="標楷體" w:hint="eastAsia"/>
        </w:rPr>
        <w:t xml:space="preserve">處理，減少浪費；長期朝自動化篩選方向發展。  </w:t>
      </w:r>
    </w:p>
    <w:p w14:paraId="1B3CDAF8" w14:textId="77777777" w:rsidR="00A653BE" w:rsidRPr="00FB702A" w:rsidRDefault="00A653BE" w:rsidP="008A4EBF">
      <w:pPr>
        <w:pStyle w:val="af8"/>
        <w:widowControl w:val="0"/>
        <w:numPr>
          <w:ilvl w:val="0"/>
          <w:numId w:val="2"/>
        </w:numPr>
        <w:spacing w:line="400" w:lineRule="exact"/>
        <w:ind w:left="1900" w:hanging="482"/>
        <w:contextualSpacing w:val="0"/>
        <w:rPr>
          <w:rFonts w:ascii="標楷體" w:eastAsia="標楷體" w:hAnsi="標楷體"/>
        </w:rPr>
      </w:pPr>
      <w:r w:rsidRPr="00FB702A">
        <w:rPr>
          <w:rFonts w:ascii="標楷體" w:eastAsia="標楷體" w:hAnsi="標楷體" w:hint="eastAsia"/>
        </w:rPr>
        <w:t>飼養場管理：建議</w:t>
      </w:r>
      <w:proofErr w:type="gramStart"/>
      <w:r w:rsidRPr="00FB702A">
        <w:rPr>
          <w:rFonts w:ascii="標楷體" w:eastAsia="標楷體" w:hAnsi="標楷體" w:hint="eastAsia"/>
        </w:rPr>
        <w:t>單一雞種</w:t>
      </w:r>
      <w:proofErr w:type="gramEnd"/>
      <w:r w:rsidRPr="00FB702A">
        <w:rPr>
          <w:rFonts w:ascii="標楷體" w:eastAsia="標楷體" w:hAnsi="標楷體" w:hint="eastAsia"/>
        </w:rPr>
        <w:t>、</w:t>
      </w:r>
      <w:proofErr w:type="gramStart"/>
      <w:r w:rsidRPr="00FB702A">
        <w:rPr>
          <w:rFonts w:ascii="標楷體" w:eastAsia="標楷體" w:hAnsi="標楷體" w:hint="eastAsia"/>
        </w:rPr>
        <w:t>不換羽</w:t>
      </w:r>
      <w:proofErr w:type="gramEnd"/>
      <w:r w:rsidRPr="00FB702A">
        <w:rPr>
          <w:rFonts w:ascii="標楷體" w:eastAsia="標楷體" w:hAnsi="標楷體" w:hint="eastAsia"/>
        </w:rPr>
        <w:t>，以穩定蛋殼品質。</w:t>
      </w:r>
    </w:p>
    <w:p w14:paraId="08A91C03" w14:textId="77777777" w:rsidR="00A653BE" w:rsidRPr="00FB702A" w:rsidRDefault="00A653BE" w:rsidP="004147F8">
      <w:pPr>
        <w:spacing w:line="400" w:lineRule="exact"/>
        <w:rPr>
          <w:rFonts w:ascii="標楷體" w:eastAsia="標楷體" w:hAnsi="標楷體"/>
        </w:rPr>
      </w:pPr>
    </w:p>
    <w:p w14:paraId="5AA4503E" w14:textId="77777777" w:rsidR="00A653BE" w:rsidRPr="00FB702A" w:rsidRDefault="00A653BE" w:rsidP="004147F8">
      <w:pPr>
        <w:spacing w:line="400" w:lineRule="exact"/>
        <w:ind w:leftChars="200" w:left="720" w:hangingChars="100" w:hanging="240"/>
        <w:rPr>
          <w:rFonts w:ascii="標楷體" w:eastAsia="標楷體" w:hAnsi="標楷體"/>
        </w:rPr>
      </w:pPr>
      <w:r w:rsidRPr="00FB702A">
        <w:rPr>
          <w:rFonts w:ascii="標楷體" w:eastAsia="標楷體" w:hAnsi="標楷體" w:hint="eastAsia"/>
        </w:rPr>
        <w:t>4</w:t>
      </w:r>
      <w:r w:rsidRPr="00FB702A">
        <w:rPr>
          <w:rFonts w:ascii="標楷體" w:eastAsia="標楷體" w:hAnsi="標楷體"/>
        </w:rPr>
        <w:t>.</w:t>
      </w:r>
      <w:r w:rsidRPr="00FB702A">
        <w:rPr>
          <w:rFonts w:ascii="標楷體" w:eastAsia="標楷體" w:hAnsi="標楷體" w:hint="eastAsia"/>
        </w:rPr>
        <w:t>結論</w:t>
      </w:r>
    </w:p>
    <w:p w14:paraId="6CA73A5B" w14:textId="35C66B3A" w:rsidR="00A653BE" w:rsidRPr="00FB702A" w:rsidRDefault="00A653BE" w:rsidP="004147F8">
      <w:pPr>
        <w:pStyle w:val="af8"/>
        <w:spacing w:line="400" w:lineRule="exact"/>
        <w:ind w:leftChars="400" w:left="1320" w:hangingChars="150" w:hanging="36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1)</w:t>
      </w:r>
      <w:proofErr w:type="gramStart"/>
      <w:r w:rsidRPr="00FB702A">
        <w:rPr>
          <w:rFonts w:ascii="標楷體" w:eastAsia="標楷體" w:hAnsi="標楷體" w:hint="eastAsia"/>
        </w:rPr>
        <w:t>入盒率</w:t>
      </w:r>
      <w:proofErr w:type="gramEnd"/>
      <w:r w:rsidRPr="00FB702A">
        <w:rPr>
          <w:rFonts w:ascii="標楷體" w:eastAsia="標楷體" w:hAnsi="標楷體" w:hint="eastAsia"/>
        </w:rPr>
        <w:t>受多方因素影響，從前端飼料、飼養場到雞蛋</w:t>
      </w:r>
      <w:r w:rsidR="002834A9">
        <w:rPr>
          <w:rFonts w:ascii="標楷體" w:eastAsia="標楷體" w:hAnsi="標楷體" w:hint="eastAsia"/>
        </w:rPr>
        <w:t>洗選廠</w:t>
      </w:r>
      <w:r w:rsidRPr="00FB702A">
        <w:rPr>
          <w:rFonts w:ascii="標楷體" w:eastAsia="標楷體" w:hAnsi="標楷體" w:hint="eastAsia"/>
        </w:rPr>
        <w:t xml:space="preserve">整個流程全面改善，數據收集為首要任務。  </w:t>
      </w:r>
    </w:p>
    <w:p w14:paraId="66769B1C" w14:textId="2D3CB8DB"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hint="eastAsia"/>
        </w:rPr>
        <w:t>(</w:t>
      </w:r>
      <w:r w:rsidRPr="00FB702A">
        <w:rPr>
          <w:rFonts w:ascii="標楷體" w:eastAsia="標楷體" w:hAnsi="標楷體"/>
        </w:rPr>
        <w:t>2)</w:t>
      </w:r>
      <w:r w:rsidRPr="00FB702A">
        <w:rPr>
          <w:rFonts w:ascii="標楷體" w:eastAsia="標楷體" w:hAnsi="標楷體" w:hint="eastAsia"/>
        </w:rPr>
        <w:t>從</w:t>
      </w:r>
      <w:r w:rsidR="00D3050C" w:rsidRPr="00FB702A">
        <w:rPr>
          <w:rFonts w:ascii="標楷體" w:eastAsia="標楷體" w:hAnsi="標楷體" w:hint="eastAsia"/>
        </w:rPr>
        <w:t>會員公司</w:t>
      </w:r>
      <w:proofErr w:type="gramStart"/>
      <w:r w:rsidRPr="00FB702A">
        <w:rPr>
          <w:rFonts w:ascii="標楷體" w:eastAsia="標楷體" w:hAnsi="標楷體" w:hint="eastAsia"/>
        </w:rPr>
        <w:t>茂生</w:t>
      </w:r>
      <w:r w:rsidR="002834A9">
        <w:rPr>
          <w:rFonts w:ascii="標楷體" w:eastAsia="標楷體" w:hAnsi="標楷體" w:hint="eastAsia"/>
        </w:rPr>
        <w:t>洗選</w:t>
      </w:r>
      <w:proofErr w:type="gramEnd"/>
      <w:r w:rsidR="002834A9">
        <w:rPr>
          <w:rFonts w:ascii="標楷體" w:eastAsia="標楷體" w:hAnsi="標楷體" w:hint="eastAsia"/>
        </w:rPr>
        <w:t>廠</w:t>
      </w:r>
      <w:r w:rsidRPr="00FB702A">
        <w:rPr>
          <w:rFonts w:ascii="標楷體" w:eastAsia="標楷體" w:hAnsi="標楷體" w:hint="eastAsia"/>
        </w:rPr>
        <w:t xml:space="preserve">開始收集數據，後續擴展至其他場。  </w:t>
      </w:r>
    </w:p>
    <w:p w14:paraId="6F296A25" w14:textId="77777777" w:rsidR="00A653BE" w:rsidRPr="00FB702A" w:rsidRDefault="00A653BE" w:rsidP="004147F8">
      <w:pPr>
        <w:pStyle w:val="af8"/>
        <w:spacing w:line="400" w:lineRule="exact"/>
        <w:ind w:leftChars="400" w:left="2040" w:hangingChars="450" w:hanging="1080"/>
        <w:contextualSpacing w:val="0"/>
        <w:rPr>
          <w:rFonts w:ascii="標楷體" w:eastAsia="標楷體" w:hAnsi="標楷體"/>
        </w:rPr>
      </w:pPr>
      <w:r w:rsidRPr="00FB702A">
        <w:rPr>
          <w:rFonts w:ascii="標楷體" w:eastAsia="標楷體" w:hAnsi="標楷體"/>
        </w:rPr>
        <w:t>(3)</w:t>
      </w:r>
      <w:r w:rsidRPr="00FB702A">
        <w:rPr>
          <w:rFonts w:ascii="標楷體" w:eastAsia="標楷體" w:hAnsi="標楷體" w:hint="eastAsia"/>
        </w:rPr>
        <w:t xml:space="preserve">設計量化指標表格，整理數據後請專家檢視改善策略。 </w:t>
      </w:r>
    </w:p>
    <w:p w14:paraId="22D9F9A4" w14:textId="77777777" w:rsidR="004147F8" w:rsidRPr="00FB702A" w:rsidRDefault="004147F8" w:rsidP="004147F8">
      <w:pPr>
        <w:pStyle w:val="af8"/>
        <w:spacing w:line="400" w:lineRule="exact"/>
        <w:ind w:leftChars="400" w:left="2040" w:hangingChars="450" w:hanging="1080"/>
        <w:contextualSpacing w:val="0"/>
        <w:rPr>
          <w:rFonts w:ascii="標楷體" w:eastAsia="標楷體" w:hAnsi="標楷體"/>
        </w:rPr>
      </w:pPr>
    </w:p>
    <w:p w14:paraId="1F4AC725" w14:textId="77777777" w:rsidR="004147F8" w:rsidRPr="00FB702A" w:rsidRDefault="001B1064" w:rsidP="00B04F8E">
      <w:pPr>
        <w:spacing w:line="400" w:lineRule="exact"/>
        <w:rPr>
          <w:rFonts w:ascii="標楷體" w:eastAsia="標楷體" w:hAnsi="標楷體"/>
          <w:bCs/>
          <w:kern w:val="0"/>
          <w:sz w:val="28"/>
          <w:szCs w:val="28"/>
        </w:rPr>
      </w:pPr>
      <w:r w:rsidRPr="00FB702A">
        <w:rPr>
          <w:rFonts w:ascii="標楷體" w:eastAsia="標楷體" w:hAnsi="標楷體" w:hint="eastAsia"/>
          <w:bCs/>
          <w:kern w:val="0"/>
          <w:sz w:val="28"/>
          <w:szCs w:val="28"/>
        </w:rPr>
        <w:t>如以上討論及結論，進行後續實地訪查，資料庫資料收集。本次會議亦提到蛋雞場雞蛋篩選管理</w:t>
      </w:r>
      <w:r w:rsidR="000A3022" w:rsidRPr="00FB702A">
        <w:rPr>
          <w:rFonts w:ascii="標楷體" w:eastAsia="標楷體" w:hAnsi="標楷體" w:hint="eastAsia"/>
          <w:bCs/>
          <w:kern w:val="0"/>
          <w:sz w:val="28"/>
          <w:szCs w:val="28"/>
        </w:rPr>
        <w:t>、定型化契約、</w:t>
      </w:r>
      <w:r w:rsidRPr="00FB702A">
        <w:rPr>
          <w:rFonts w:ascii="標楷體" w:eastAsia="標楷體" w:hAnsi="標楷體" w:hint="eastAsia"/>
          <w:bCs/>
          <w:kern w:val="0"/>
          <w:sz w:val="28"/>
          <w:szCs w:val="28"/>
        </w:rPr>
        <w:t>及雞蛋若能分級計價，</w:t>
      </w:r>
      <w:proofErr w:type="gramStart"/>
      <w:r w:rsidRPr="00FB702A">
        <w:rPr>
          <w:rFonts w:ascii="標楷體" w:eastAsia="標楷體" w:hAnsi="標楷體" w:hint="eastAsia"/>
          <w:bCs/>
          <w:kern w:val="0"/>
          <w:sz w:val="28"/>
          <w:szCs w:val="28"/>
        </w:rPr>
        <w:t>對洗選入盒率</w:t>
      </w:r>
      <w:proofErr w:type="gramEnd"/>
      <w:r w:rsidRPr="00FB702A">
        <w:rPr>
          <w:rFonts w:ascii="標楷體" w:eastAsia="標楷體" w:hAnsi="標楷體" w:hint="eastAsia"/>
          <w:bCs/>
          <w:kern w:val="0"/>
          <w:sz w:val="28"/>
          <w:szCs w:val="28"/>
        </w:rPr>
        <w:t>之提升應有相當助益。</w:t>
      </w:r>
    </w:p>
    <w:p w14:paraId="12C6A39F" w14:textId="77777777" w:rsidR="004147F8" w:rsidRPr="00FB702A" w:rsidRDefault="004147F8" w:rsidP="00B04F8E">
      <w:pPr>
        <w:spacing w:line="400" w:lineRule="exact"/>
        <w:rPr>
          <w:rFonts w:ascii="標楷體" w:eastAsia="標楷體" w:hAnsi="標楷體"/>
          <w:bCs/>
          <w:kern w:val="0"/>
          <w:sz w:val="28"/>
          <w:szCs w:val="28"/>
        </w:rPr>
      </w:pPr>
    </w:p>
    <w:p w14:paraId="697FC1AF" w14:textId="77777777" w:rsidR="00D3050C" w:rsidRPr="00FB702A" w:rsidRDefault="00B04F8E" w:rsidP="00D3050C">
      <w:pPr>
        <w:spacing w:line="720" w:lineRule="auto"/>
        <w:rPr>
          <w:rFonts w:ascii="標楷體" w:eastAsia="標楷體" w:hAnsi="標楷體"/>
          <w:bCs/>
          <w:kern w:val="0"/>
          <w:sz w:val="28"/>
          <w:szCs w:val="28"/>
        </w:rPr>
      </w:pPr>
      <w:r w:rsidRPr="00FB702A">
        <w:rPr>
          <w:rFonts w:ascii="標楷體" w:eastAsia="標楷體" w:hAnsi="標楷體"/>
          <w:bCs/>
          <w:noProof/>
          <w:kern w:val="0"/>
          <w:sz w:val="28"/>
          <w:szCs w:val="28"/>
        </w:rPr>
        <w:lastRenderedPageBreak/>
        <w:drawing>
          <wp:inline distT="0" distB="0" distL="0" distR="0" wp14:anchorId="38E81512" wp14:editId="4C6E5C94">
            <wp:extent cx="4400550" cy="3764943"/>
            <wp:effectExtent l="0" t="0" r="0" b="6985"/>
            <wp:docPr id="8733868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75178" name=""/>
                    <pic:cNvPicPr/>
                  </pic:nvPicPr>
                  <pic:blipFill>
                    <a:blip r:embed="rId13"/>
                    <a:stretch>
                      <a:fillRect/>
                    </a:stretch>
                  </pic:blipFill>
                  <pic:spPr>
                    <a:xfrm>
                      <a:off x="0" y="0"/>
                      <a:ext cx="4495951" cy="3846565"/>
                    </a:xfrm>
                    <a:prstGeom prst="rect">
                      <a:avLst/>
                    </a:prstGeom>
                  </pic:spPr>
                </pic:pic>
              </a:graphicData>
            </a:graphic>
          </wp:inline>
        </w:drawing>
      </w:r>
    </w:p>
    <w:p w14:paraId="22ED82C0" w14:textId="5B2FE3B1" w:rsidR="00AA0A2F" w:rsidRPr="00FB702A" w:rsidRDefault="00AA0A2F" w:rsidP="00AA0A2F">
      <w:pPr>
        <w:spacing w:line="400" w:lineRule="exact"/>
        <w:rPr>
          <w:rFonts w:ascii="標楷體" w:eastAsia="標楷體" w:hAnsi="標楷體"/>
          <w:bCs/>
          <w:kern w:val="0"/>
          <w:sz w:val="28"/>
          <w:szCs w:val="28"/>
        </w:rPr>
      </w:pPr>
      <w:r w:rsidRPr="00FB702A">
        <w:rPr>
          <w:rFonts w:ascii="標楷體" w:eastAsia="標楷體" w:hAnsi="標楷體" w:hint="eastAsia"/>
          <w:b/>
          <w:sz w:val="28"/>
          <w:szCs w:val="28"/>
        </w:rPr>
        <w:t>會議與會人員：</w:t>
      </w:r>
    </w:p>
    <w:p w14:paraId="653635E2" w14:textId="2888CB57" w:rsidR="00D3050C" w:rsidRPr="00FB702A" w:rsidRDefault="00D3050C" w:rsidP="00D3050C">
      <w:pPr>
        <w:spacing w:line="400" w:lineRule="exact"/>
        <w:ind w:rightChars="-268" w:right="-643"/>
        <w:rPr>
          <w:rFonts w:ascii="標楷體" w:eastAsia="標楷體" w:hAnsi="標楷體"/>
          <w:bCs/>
          <w:kern w:val="0"/>
          <w:sz w:val="28"/>
          <w:szCs w:val="28"/>
        </w:rPr>
      </w:pPr>
      <w:r w:rsidRPr="00FB702A">
        <w:rPr>
          <w:rFonts w:ascii="標楷體" w:eastAsia="標楷體" w:hAnsi="標楷體" w:hint="eastAsia"/>
          <w:bCs/>
          <w:kern w:val="0"/>
          <w:sz w:val="28"/>
          <w:szCs w:val="28"/>
        </w:rPr>
        <w:t>廖震元 博士，農科院動物所正研究員專長畜牧學、動物福利、經濟動物、友善畜牧</w:t>
      </w:r>
    </w:p>
    <w:p w14:paraId="6BBDFABD" w14:textId="77777777" w:rsidR="00D3050C" w:rsidRPr="00FB702A" w:rsidRDefault="00D3050C" w:rsidP="00D3050C">
      <w:pPr>
        <w:spacing w:line="400" w:lineRule="exact"/>
        <w:ind w:rightChars="-268" w:right="-643"/>
        <w:rPr>
          <w:rFonts w:ascii="標楷體" w:eastAsia="標楷體" w:hAnsi="標楷體"/>
          <w:bCs/>
          <w:kern w:val="0"/>
          <w:sz w:val="28"/>
          <w:szCs w:val="28"/>
        </w:rPr>
      </w:pPr>
      <w:r w:rsidRPr="00FB702A">
        <w:rPr>
          <w:rFonts w:ascii="標楷體" w:eastAsia="標楷體" w:hAnsi="標楷體" w:hint="eastAsia"/>
          <w:bCs/>
          <w:kern w:val="0"/>
          <w:sz w:val="28"/>
          <w:szCs w:val="28"/>
        </w:rPr>
        <w:t>魏</w:t>
      </w:r>
      <w:proofErr w:type="gramStart"/>
      <w:r w:rsidRPr="00FB702A">
        <w:rPr>
          <w:rFonts w:ascii="標楷體" w:eastAsia="標楷體" w:hAnsi="標楷體" w:hint="eastAsia"/>
          <w:bCs/>
          <w:kern w:val="0"/>
          <w:sz w:val="28"/>
          <w:szCs w:val="28"/>
        </w:rPr>
        <w:t>恒巍</w:t>
      </w:r>
      <w:proofErr w:type="gramEnd"/>
      <w:r w:rsidRPr="00FB702A">
        <w:rPr>
          <w:rFonts w:ascii="標楷體" w:eastAsia="標楷體" w:hAnsi="標楷體" w:hint="eastAsia"/>
          <w:bCs/>
          <w:kern w:val="0"/>
          <w:sz w:val="28"/>
          <w:szCs w:val="28"/>
        </w:rPr>
        <w:t xml:space="preserve"> 博士，臺灣大學動物科學技術學系副教授 專長家禽學、營養學、飼料學、</w:t>
      </w:r>
    </w:p>
    <w:p w14:paraId="7249041E" w14:textId="77777777" w:rsidR="00D3050C" w:rsidRPr="00FB702A" w:rsidRDefault="00D3050C" w:rsidP="00AA0A2F">
      <w:pPr>
        <w:spacing w:line="400" w:lineRule="exact"/>
        <w:ind w:rightChars="-268" w:right="-643" w:firstLineChars="700" w:firstLine="1960"/>
        <w:rPr>
          <w:rFonts w:ascii="標楷體" w:eastAsia="標楷體" w:hAnsi="標楷體"/>
          <w:bCs/>
          <w:kern w:val="0"/>
          <w:sz w:val="28"/>
          <w:szCs w:val="28"/>
        </w:rPr>
      </w:pPr>
      <w:r w:rsidRPr="00FB702A">
        <w:rPr>
          <w:rFonts w:ascii="標楷體" w:eastAsia="標楷體" w:hAnsi="標楷體" w:hint="eastAsia"/>
          <w:bCs/>
          <w:kern w:val="0"/>
          <w:sz w:val="28"/>
          <w:szCs w:val="28"/>
        </w:rPr>
        <w:t>牧場實習學</w:t>
      </w:r>
    </w:p>
    <w:p w14:paraId="762FDC78" w14:textId="77777777" w:rsidR="00D3050C" w:rsidRPr="00FB702A" w:rsidRDefault="00D3050C" w:rsidP="00D3050C">
      <w:pPr>
        <w:spacing w:line="400" w:lineRule="exact"/>
        <w:ind w:rightChars="-268" w:right="-643"/>
        <w:rPr>
          <w:rFonts w:ascii="標楷體" w:eastAsia="標楷體" w:hAnsi="標楷體"/>
          <w:bCs/>
          <w:kern w:val="0"/>
          <w:sz w:val="28"/>
          <w:szCs w:val="28"/>
        </w:rPr>
      </w:pPr>
      <w:r w:rsidRPr="00FB702A">
        <w:rPr>
          <w:rFonts w:ascii="標楷體" w:eastAsia="標楷體" w:hAnsi="標楷體" w:hint="eastAsia"/>
          <w:bCs/>
          <w:kern w:val="0"/>
          <w:sz w:val="28"/>
          <w:szCs w:val="28"/>
        </w:rPr>
        <w:t>龔榮太 中央畜產會高級專員，曾任家禽組長</w:t>
      </w:r>
    </w:p>
    <w:p w14:paraId="2529E540" w14:textId="17E32FA0" w:rsidR="004147F8" w:rsidRPr="00FB702A" w:rsidRDefault="00D3050C" w:rsidP="00D3050C">
      <w:pPr>
        <w:spacing w:line="400" w:lineRule="exact"/>
        <w:ind w:rightChars="-268" w:right="-643"/>
        <w:rPr>
          <w:rFonts w:ascii="標楷體" w:eastAsia="標楷體" w:hAnsi="標楷體"/>
          <w:bCs/>
          <w:kern w:val="0"/>
          <w:sz w:val="28"/>
          <w:szCs w:val="28"/>
        </w:rPr>
      </w:pPr>
      <w:r w:rsidRPr="00FB702A">
        <w:rPr>
          <w:rFonts w:ascii="標楷體" w:eastAsia="標楷體" w:hAnsi="標楷體" w:hint="eastAsia"/>
          <w:bCs/>
          <w:kern w:val="0"/>
          <w:sz w:val="28"/>
          <w:szCs w:val="28"/>
        </w:rPr>
        <w:t>本協會會員(洗選業者)及畜牧場業者及飼料業者代表</w:t>
      </w:r>
      <w:r w:rsidR="001D1ED7">
        <w:rPr>
          <w:rFonts w:ascii="標楷體" w:eastAsia="標楷體" w:hAnsi="標楷體" w:hint="eastAsia"/>
          <w:bCs/>
          <w:kern w:val="0"/>
          <w:sz w:val="28"/>
          <w:szCs w:val="28"/>
        </w:rPr>
        <w:t>等</w:t>
      </w:r>
    </w:p>
    <w:p w14:paraId="534C9341" w14:textId="77777777" w:rsidR="004147F8" w:rsidRPr="00FB702A" w:rsidRDefault="004147F8" w:rsidP="00B04F8E">
      <w:pPr>
        <w:spacing w:line="720" w:lineRule="auto"/>
        <w:rPr>
          <w:rFonts w:ascii="標楷體" w:eastAsia="標楷體" w:hAnsi="標楷體"/>
          <w:bCs/>
          <w:kern w:val="0"/>
          <w:sz w:val="28"/>
          <w:szCs w:val="28"/>
        </w:rPr>
      </w:pPr>
    </w:p>
    <w:p w14:paraId="3BB9F7A2" w14:textId="77777777" w:rsidR="00525693" w:rsidRPr="00FB702A" w:rsidRDefault="00B04F8E" w:rsidP="00B04F8E">
      <w:pPr>
        <w:spacing w:line="720" w:lineRule="auto"/>
        <w:rPr>
          <w:rFonts w:ascii="標楷體" w:eastAsia="標楷體" w:hAnsi="標楷體"/>
          <w:bCs/>
          <w:kern w:val="0"/>
          <w:sz w:val="28"/>
          <w:szCs w:val="28"/>
        </w:rPr>
      </w:pPr>
      <w:r w:rsidRPr="00FB702A">
        <w:rPr>
          <w:rFonts w:ascii="標楷體" w:eastAsia="標楷體" w:hAnsi="標楷體" w:hint="eastAsia"/>
          <w:bCs/>
          <w:kern w:val="0"/>
          <w:sz w:val="28"/>
          <w:szCs w:val="28"/>
        </w:rPr>
        <w:t xml:space="preserve"> </w:t>
      </w:r>
      <w:r w:rsidR="00733EC3" w:rsidRPr="00FB702A">
        <w:rPr>
          <w:rFonts w:ascii="標楷體" w:eastAsia="標楷體" w:hAnsi="標楷體"/>
          <w:noProof/>
        </w:rPr>
        <w:drawing>
          <wp:inline distT="0" distB="0" distL="0" distR="0" wp14:anchorId="52562F9E" wp14:editId="397296F7">
            <wp:extent cx="2959100" cy="2743200"/>
            <wp:effectExtent l="0" t="0" r="0" b="0"/>
            <wp:docPr id="12859916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91644" name=""/>
                    <pic:cNvPicPr/>
                  </pic:nvPicPr>
                  <pic:blipFill>
                    <a:blip r:embed="rId14"/>
                    <a:stretch>
                      <a:fillRect/>
                    </a:stretch>
                  </pic:blipFill>
                  <pic:spPr>
                    <a:xfrm>
                      <a:off x="0" y="0"/>
                      <a:ext cx="2959100" cy="2743200"/>
                    </a:xfrm>
                    <a:prstGeom prst="rect">
                      <a:avLst/>
                    </a:prstGeom>
                  </pic:spPr>
                </pic:pic>
              </a:graphicData>
            </a:graphic>
          </wp:inline>
        </w:drawing>
      </w:r>
      <w:r w:rsidRPr="00FB702A">
        <w:rPr>
          <w:rFonts w:ascii="標楷體" w:eastAsia="標楷體" w:hAnsi="標楷體"/>
          <w:bCs/>
          <w:kern w:val="0"/>
          <w:sz w:val="28"/>
          <w:szCs w:val="28"/>
        </w:rPr>
        <w:t xml:space="preserve"> </w:t>
      </w:r>
      <w:r w:rsidR="00733EC3" w:rsidRPr="00FB702A">
        <w:rPr>
          <w:rFonts w:ascii="標楷體" w:eastAsia="標楷體" w:hAnsi="標楷體"/>
          <w:noProof/>
        </w:rPr>
        <w:drawing>
          <wp:inline distT="0" distB="0" distL="0" distR="0" wp14:anchorId="6940FEFA" wp14:editId="1716D4D8">
            <wp:extent cx="2819400" cy="2743200"/>
            <wp:effectExtent l="0" t="0" r="0" b="0"/>
            <wp:docPr id="17494694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9424" name=""/>
                    <pic:cNvPicPr/>
                  </pic:nvPicPr>
                  <pic:blipFill>
                    <a:blip r:embed="rId15"/>
                    <a:stretch>
                      <a:fillRect/>
                    </a:stretch>
                  </pic:blipFill>
                  <pic:spPr>
                    <a:xfrm>
                      <a:off x="0" y="0"/>
                      <a:ext cx="2819400" cy="2743200"/>
                    </a:xfrm>
                    <a:prstGeom prst="rect">
                      <a:avLst/>
                    </a:prstGeom>
                  </pic:spPr>
                </pic:pic>
              </a:graphicData>
            </a:graphic>
          </wp:inline>
        </w:drawing>
      </w:r>
    </w:p>
    <w:p w14:paraId="685DE594" w14:textId="6CB82567" w:rsidR="006B030C" w:rsidRPr="00FB702A" w:rsidRDefault="009576C2" w:rsidP="006B030C">
      <w:pPr>
        <w:pStyle w:val="10"/>
        <w:rPr>
          <w:rFonts w:ascii="標楷體" w:eastAsia="標楷體" w:hAnsi="標楷體"/>
          <w:sz w:val="32"/>
          <w:szCs w:val="32"/>
        </w:rPr>
      </w:pPr>
      <w:bookmarkStart w:id="10" w:name="_Toc212734485"/>
      <w:r>
        <w:rPr>
          <w:rFonts w:ascii="標楷體" w:eastAsia="標楷體" w:hAnsi="標楷體" w:hint="eastAsia"/>
          <w:sz w:val="32"/>
          <w:szCs w:val="32"/>
        </w:rPr>
        <w:lastRenderedPageBreak/>
        <w:t>附件二</w:t>
      </w:r>
      <w:r w:rsidRPr="00FB702A">
        <w:rPr>
          <w:rFonts w:ascii="標楷體" w:eastAsia="標楷體" w:hAnsi="標楷體" w:hint="eastAsia"/>
          <w:sz w:val="32"/>
          <w:szCs w:val="32"/>
        </w:rPr>
        <w:t>、實地訪查</w:t>
      </w:r>
      <w:bookmarkEnd w:id="10"/>
    </w:p>
    <w:p w14:paraId="753D55E6" w14:textId="2CBA3D67" w:rsidR="00175976" w:rsidRPr="00FB702A" w:rsidRDefault="006B030C" w:rsidP="000A3022">
      <w:pPr>
        <w:spacing w:beforeLines="25" w:before="90" w:line="400" w:lineRule="exact"/>
        <w:ind w:firstLineChars="224" w:firstLine="627"/>
        <w:rPr>
          <w:rFonts w:ascii="標楷體" w:eastAsia="標楷體" w:hAnsi="標楷體"/>
          <w:sz w:val="28"/>
          <w:szCs w:val="28"/>
        </w:rPr>
      </w:pPr>
      <w:r w:rsidRPr="00FB702A">
        <w:rPr>
          <w:rFonts w:ascii="標楷體" w:eastAsia="標楷體" w:hAnsi="標楷體" w:hint="eastAsia"/>
          <w:sz w:val="28"/>
          <w:szCs w:val="28"/>
        </w:rPr>
        <w:t>收集業者雞蛋溯源紀錄及洗選</w:t>
      </w:r>
      <w:proofErr w:type="gramStart"/>
      <w:r w:rsidRPr="00FB702A">
        <w:rPr>
          <w:rFonts w:ascii="標楷體" w:eastAsia="標楷體" w:hAnsi="標楷體" w:hint="eastAsia"/>
          <w:sz w:val="28"/>
          <w:szCs w:val="28"/>
        </w:rPr>
        <w:t>入盒率</w:t>
      </w:r>
      <w:proofErr w:type="gramEnd"/>
      <w:r w:rsidRPr="00FB702A">
        <w:rPr>
          <w:rFonts w:ascii="標楷體" w:eastAsia="標楷體" w:hAnsi="標楷體" w:hint="eastAsia"/>
          <w:sz w:val="28"/>
          <w:szCs w:val="28"/>
        </w:rPr>
        <w:t>相關實際資訊。預計收集兩至三家洗選業者資料</w:t>
      </w:r>
      <w:r w:rsidR="008346ED">
        <w:rPr>
          <w:rFonts w:ascii="標楷體" w:eastAsia="標楷體" w:hAnsi="標楷體" w:hint="eastAsia"/>
          <w:sz w:val="28"/>
          <w:szCs w:val="28"/>
        </w:rPr>
        <w:t>，最後收集一家洗選廠及其合作之1</w:t>
      </w:r>
      <w:r w:rsidR="008346ED">
        <w:rPr>
          <w:rFonts w:ascii="標楷體" w:eastAsia="標楷體" w:hAnsi="標楷體"/>
          <w:sz w:val="28"/>
          <w:szCs w:val="28"/>
        </w:rPr>
        <w:t>2</w:t>
      </w:r>
      <w:r w:rsidR="008346ED">
        <w:rPr>
          <w:rFonts w:ascii="標楷體" w:eastAsia="標楷體" w:hAnsi="標楷體" w:hint="eastAsia"/>
          <w:sz w:val="28"/>
          <w:szCs w:val="28"/>
        </w:rPr>
        <w:t>家畜牧場</w:t>
      </w:r>
      <w:r w:rsidRPr="00FB702A">
        <w:rPr>
          <w:rFonts w:ascii="標楷體" w:eastAsia="標楷體" w:hAnsi="標楷體" w:hint="eastAsia"/>
          <w:sz w:val="28"/>
          <w:szCs w:val="28"/>
        </w:rPr>
        <w:t>資料</w:t>
      </w:r>
      <w:r w:rsidR="008346ED">
        <w:rPr>
          <w:rFonts w:ascii="標楷體" w:eastAsia="標楷體" w:hAnsi="標楷體" w:hint="eastAsia"/>
          <w:sz w:val="28"/>
          <w:szCs w:val="28"/>
        </w:rPr>
        <w:t>，進行分析</w:t>
      </w:r>
      <w:r w:rsidR="000A3022" w:rsidRPr="00FB702A">
        <w:rPr>
          <w:rFonts w:ascii="標楷體" w:eastAsia="標楷體" w:hAnsi="標楷體" w:hint="eastAsia"/>
          <w:sz w:val="28"/>
          <w:szCs w:val="28"/>
        </w:rPr>
        <w:t>。</w:t>
      </w:r>
    </w:p>
    <w:p w14:paraId="4D15516A" w14:textId="77777777" w:rsidR="00270D8F" w:rsidRPr="00FB702A" w:rsidRDefault="00270D8F" w:rsidP="008A4EBF">
      <w:pPr>
        <w:pStyle w:val="af8"/>
        <w:numPr>
          <w:ilvl w:val="0"/>
          <w:numId w:val="3"/>
        </w:numPr>
        <w:spacing w:line="440" w:lineRule="exact"/>
        <w:rPr>
          <w:rFonts w:ascii="標楷體" w:eastAsia="標楷體" w:hAnsi="標楷體"/>
          <w:bCs/>
          <w:sz w:val="28"/>
          <w:szCs w:val="28"/>
        </w:rPr>
      </w:pPr>
      <w:r w:rsidRPr="00FB702A">
        <w:rPr>
          <w:rFonts w:ascii="標楷體" w:eastAsia="標楷體" w:hAnsi="標楷體" w:hint="eastAsia"/>
          <w:bCs/>
          <w:sz w:val="28"/>
          <w:szCs w:val="28"/>
        </w:rPr>
        <w:t>蛋雞場飼養現況：了解蛋雞飼養環境現場及環控資料紀錄狀況</w:t>
      </w:r>
    </w:p>
    <w:p w14:paraId="69EACDC7" w14:textId="24ECEBF4" w:rsidR="00175976" w:rsidRDefault="00270D8F" w:rsidP="008A4EBF">
      <w:pPr>
        <w:pStyle w:val="af8"/>
        <w:numPr>
          <w:ilvl w:val="0"/>
          <w:numId w:val="3"/>
        </w:numPr>
        <w:spacing w:line="440" w:lineRule="exact"/>
        <w:rPr>
          <w:rFonts w:ascii="標楷體" w:eastAsia="標楷體" w:hAnsi="標楷體"/>
          <w:bCs/>
          <w:sz w:val="28"/>
          <w:szCs w:val="28"/>
        </w:rPr>
      </w:pPr>
      <w:r w:rsidRPr="00FB702A">
        <w:rPr>
          <w:rFonts w:ascii="標楷體" w:eastAsia="標楷體" w:hAnsi="標楷體" w:hint="eastAsia"/>
          <w:bCs/>
          <w:sz w:val="28"/>
          <w:szCs w:val="28"/>
        </w:rPr>
        <w:t>洗選廠洗選概況及相關資料：</w:t>
      </w:r>
      <w:r w:rsidR="005E0DAF">
        <w:rPr>
          <w:rFonts w:ascii="標楷體" w:eastAsia="標楷體" w:hAnsi="標楷體" w:hint="eastAsia"/>
          <w:bCs/>
          <w:sz w:val="28"/>
          <w:szCs w:val="28"/>
        </w:rPr>
        <w:t>洗</w:t>
      </w:r>
      <w:proofErr w:type="gramStart"/>
      <w:r w:rsidR="005E0DAF">
        <w:rPr>
          <w:rFonts w:ascii="標楷體" w:eastAsia="標楷體" w:hAnsi="標楷體" w:hint="eastAsia"/>
          <w:bCs/>
          <w:sz w:val="28"/>
          <w:szCs w:val="28"/>
        </w:rPr>
        <w:t>選機篩蛋、入盒率</w:t>
      </w:r>
      <w:proofErr w:type="gramEnd"/>
      <w:r w:rsidR="005E0DAF">
        <w:rPr>
          <w:rFonts w:ascii="標楷體" w:eastAsia="標楷體" w:hAnsi="標楷體" w:hint="eastAsia"/>
          <w:bCs/>
          <w:sz w:val="28"/>
          <w:szCs w:val="28"/>
        </w:rPr>
        <w:t>、及雞蛋品質紀</w:t>
      </w:r>
      <w:r w:rsidR="004F2D34" w:rsidRPr="00FB702A">
        <w:rPr>
          <w:rFonts w:ascii="標楷體" w:eastAsia="標楷體" w:hAnsi="標楷體" w:hint="eastAsia"/>
          <w:bCs/>
          <w:sz w:val="28"/>
          <w:szCs w:val="28"/>
        </w:rPr>
        <w:t>錄等</w:t>
      </w:r>
    </w:p>
    <w:p w14:paraId="76C64F87" w14:textId="77777777" w:rsidR="00044732" w:rsidRPr="00044732" w:rsidRDefault="00044732" w:rsidP="00044732">
      <w:pPr>
        <w:pStyle w:val="af8"/>
        <w:spacing w:line="360" w:lineRule="auto"/>
        <w:ind w:leftChars="-6" w:left="-14" w:firstLineChars="1" w:firstLine="2"/>
        <w:rPr>
          <w:rFonts w:ascii="標楷體" w:eastAsia="標楷體" w:hAnsi="標楷體"/>
          <w:bCs/>
          <w:sz w:val="28"/>
          <w:szCs w:val="28"/>
        </w:rPr>
      </w:pPr>
      <w:r w:rsidRPr="00FB702A">
        <w:rPr>
          <w:noProof/>
        </w:rPr>
        <w:drawing>
          <wp:inline distT="0" distB="0" distL="0" distR="0" wp14:anchorId="30E5F0CB" wp14:editId="1FFF5A8E">
            <wp:extent cx="2865120" cy="2264410"/>
            <wp:effectExtent l="0" t="0" r="5080" b="0"/>
            <wp:docPr id="10069375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7517" name=""/>
                    <pic:cNvPicPr/>
                  </pic:nvPicPr>
                  <pic:blipFill>
                    <a:blip r:embed="rId16"/>
                    <a:stretch>
                      <a:fillRect/>
                    </a:stretch>
                  </pic:blipFill>
                  <pic:spPr>
                    <a:xfrm>
                      <a:off x="0" y="0"/>
                      <a:ext cx="2892505" cy="2286053"/>
                    </a:xfrm>
                    <a:prstGeom prst="rect">
                      <a:avLst/>
                    </a:prstGeom>
                  </pic:spPr>
                </pic:pic>
              </a:graphicData>
            </a:graphic>
          </wp:inline>
        </w:drawing>
      </w:r>
      <w:r w:rsidRPr="00044732">
        <w:rPr>
          <w:rFonts w:ascii="標楷體" w:eastAsia="標楷體" w:hAnsi="標楷體"/>
          <w:bCs/>
          <w:sz w:val="28"/>
          <w:szCs w:val="28"/>
        </w:rPr>
        <w:t xml:space="preserve">  </w:t>
      </w:r>
      <w:r w:rsidRPr="00FB702A">
        <w:rPr>
          <w:noProof/>
        </w:rPr>
        <w:drawing>
          <wp:inline distT="0" distB="0" distL="0" distR="0" wp14:anchorId="1C9F0F7F" wp14:editId="31544A14">
            <wp:extent cx="3167380" cy="2261235"/>
            <wp:effectExtent l="0" t="0" r="0" b="0"/>
            <wp:docPr id="2854544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54481" name=""/>
                    <pic:cNvPicPr/>
                  </pic:nvPicPr>
                  <pic:blipFill>
                    <a:blip r:embed="rId17"/>
                    <a:stretch>
                      <a:fillRect/>
                    </a:stretch>
                  </pic:blipFill>
                  <pic:spPr>
                    <a:xfrm>
                      <a:off x="0" y="0"/>
                      <a:ext cx="3193252" cy="2279705"/>
                    </a:xfrm>
                    <a:prstGeom prst="rect">
                      <a:avLst/>
                    </a:prstGeom>
                  </pic:spPr>
                </pic:pic>
              </a:graphicData>
            </a:graphic>
          </wp:inline>
        </w:drawing>
      </w:r>
    </w:p>
    <w:p w14:paraId="6FE53D68" w14:textId="77777777" w:rsidR="00733EC3" w:rsidRPr="00FB702A" w:rsidRDefault="00733EC3" w:rsidP="00175976">
      <w:pPr>
        <w:spacing w:line="360" w:lineRule="auto"/>
        <w:ind w:left="357" w:firstLineChars="50" w:firstLine="120"/>
        <w:rPr>
          <w:rFonts w:ascii="標楷體" w:eastAsia="標楷體" w:hAnsi="標楷體"/>
          <w:bCs/>
          <w:kern w:val="0"/>
          <w:sz w:val="28"/>
          <w:szCs w:val="28"/>
        </w:rPr>
      </w:pPr>
      <w:r w:rsidRPr="00FB702A">
        <w:rPr>
          <w:rFonts w:ascii="標楷體" w:eastAsia="標楷體" w:hAnsi="標楷體"/>
          <w:noProof/>
        </w:rPr>
        <w:lastRenderedPageBreak/>
        <w:drawing>
          <wp:inline distT="0" distB="0" distL="0" distR="0" wp14:anchorId="2F59CE58" wp14:editId="57D640BF">
            <wp:extent cx="2781300" cy="4897120"/>
            <wp:effectExtent l="0" t="0" r="0" b="5080"/>
            <wp:docPr id="5566025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2589" name=""/>
                    <pic:cNvPicPr/>
                  </pic:nvPicPr>
                  <pic:blipFill>
                    <a:blip r:embed="rId18"/>
                    <a:stretch>
                      <a:fillRect/>
                    </a:stretch>
                  </pic:blipFill>
                  <pic:spPr>
                    <a:xfrm>
                      <a:off x="0" y="0"/>
                      <a:ext cx="2781300" cy="4897120"/>
                    </a:xfrm>
                    <a:prstGeom prst="rect">
                      <a:avLst/>
                    </a:prstGeom>
                  </pic:spPr>
                </pic:pic>
              </a:graphicData>
            </a:graphic>
          </wp:inline>
        </w:drawing>
      </w:r>
      <w:r w:rsidRPr="00FB702A">
        <w:rPr>
          <w:rFonts w:ascii="標楷體" w:eastAsia="標楷體" w:hAnsi="標楷體"/>
          <w:noProof/>
        </w:rPr>
        <w:drawing>
          <wp:inline distT="0" distB="0" distL="0" distR="0" wp14:anchorId="5D032147" wp14:editId="03AEC769">
            <wp:extent cx="2946400" cy="4899660"/>
            <wp:effectExtent l="0" t="0" r="0" b="2540"/>
            <wp:docPr id="6642145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14528" name=""/>
                    <pic:cNvPicPr/>
                  </pic:nvPicPr>
                  <pic:blipFill>
                    <a:blip r:embed="rId19"/>
                    <a:stretch>
                      <a:fillRect/>
                    </a:stretch>
                  </pic:blipFill>
                  <pic:spPr>
                    <a:xfrm>
                      <a:off x="0" y="0"/>
                      <a:ext cx="2946400" cy="4899660"/>
                    </a:xfrm>
                    <a:prstGeom prst="rect">
                      <a:avLst/>
                    </a:prstGeom>
                  </pic:spPr>
                </pic:pic>
              </a:graphicData>
            </a:graphic>
          </wp:inline>
        </w:drawing>
      </w:r>
    </w:p>
    <w:p w14:paraId="4CA4D325" w14:textId="2EAACBA1" w:rsidR="00175976" w:rsidRPr="00FB702A" w:rsidRDefault="00175976" w:rsidP="00044732">
      <w:pPr>
        <w:spacing w:line="360" w:lineRule="auto"/>
        <w:rPr>
          <w:rFonts w:ascii="標楷體" w:eastAsia="標楷體" w:hAnsi="標楷體"/>
          <w:bCs/>
          <w:kern w:val="0"/>
          <w:sz w:val="28"/>
          <w:szCs w:val="28"/>
        </w:rPr>
      </w:pPr>
      <w:r w:rsidRPr="00FB702A">
        <w:rPr>
          <w:rFonts w:ascii="標楷體" w:eastAsia="標楷體" w:hAnsi="標楷體" w:hint="eastAsia"/>
          <w:bCs/>
          <w:kern w:val="0"/>
          <w:sz w:val="28"/>
          <w:szCs w:val="28"/>
        </w:rPr>
        <w:t xml:space="preserve"> </w:t>
      </w:r>
      <w:r w:rsidRPr="00FB702A">
        <w:rPr>
          <w:rFonts w:ascii="標楷體" w:eastAsia="標楷體" w:hAnsi="標楷體"/>
          <w:bCs/>
          <w:kern w:val="0"/>
          <w:sz w:val="28"/>
          <w:szCs w:val="28"/>
        </w:rPr>
        <w:t xml:space="preserve">  </w:t>
      </w:r>
    </w:p>
    <w:p w14:paraId="7528E102" w14:textId="77777777" w:rsidR="00175976" w:rsidRPr="00FB702A" w:rsidRDefault="00733EC3" w:rsidP="00FD69DB">
      <w:pPr>
        <w:spacing w:line="360" w:lineRule="auto"/>
        <w:rPr>
          <w:rFonts w:ascii="標楷體" w:eastAsia="標楷體" w:hAnsi="標楷體"/>
          <w:bCs/>
          <w:kern w:val="0"/>
          <w:sz w:val="28"/>
          <w:szCs w:val="28"/>
        </w:rPr>
      </w:pPr>
      <w:r w:rsidRPr="00FB702A">
        <w:rPr>
          <w:rFonts w:ascii="標楷體" w:eastAsia="標楷體" w:hAnsi="標楷體"/>
          <w:noProof/>
        </w:rPr>
        <w:drawing>
          <wp:inline distT="0" distB="0" distL="0" distR="0" wp14:anchorId="46FB0F88" wp14:editId="0F73A128">
            <wp:extent cx="2939294" cy="2447779"/>
            <wp:effectExtent l="0" t="0" r="0" b="0"/>
            <wp:docPr id="114512479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24794" name=""/>
                    <pic:cNvPicPr/>
                  </pic:nvPicPr>
                  <pic:blipFill>
                    <a:blip r:embed="rId20"/>
                    <a:stretch>
                      <a:fillRect/>
                    </a:stretch>
                  </pic:blipFill>
                  <pic:spPr>
                    <a:xfrm>
                      <a:off x="0" y="0"/>
                      <a:ext cx="2965896" cy="2469932"/>
                    </a:xfrm>
                    <a:prstGeom prst="rect">
                      <a:avLst/>
                    </a:prstGeom>
                  </pic:spPr>
                </pic:pic>
              </a:graphicData>
            </a:graphic>
          </wp:inline>
        </w:drawing>
      </w:r>
      <w:r w:rsidR="00FB1820" w:rsidRPr="00FB702A">
        <w:rPr>
          <w:rFonts w:ascii="標楷體" w:eastAsia="標楷體" w:hAnsi="標楷體" w:hint="eastAsia"/>
          <w:bCs/>
          <w:kern w:val="0"/>
          <w:sz w:val="28"/>
          <w:szCs w:val="28"/>
        </w:rPr>
        <w:t xml:space="preserve"> </w:t>
      </w:r>
      <w:r w:rsidR="00FB1820" w:rsidRPr="00FB702A">
        <w:rPr>
          <w:rFonts w:ascii="標楷體" w:eastAsia="標楷體" w:hAnsi="標楷體"/>
          <w:bCs/>
          <w:kern w:val="0"/>
          <w:sz w:val="28"/>
          <w:szCs w:val="28"/>
        </w:rPr>
        <w:t xml:space="preserve"> </w:t>
      </w:r>
      <w:r w:rsidRPr="00FB702A">
        <w:rPr>
          <w:rFonts w:ascii="標楷體" w:eastAsia="標楷體" w:hAnsi="標楷體"/>
          <w:noProof/>
        </w:rPr>
        <w:drawing>
          <wp:inline distT="0" distB="0" distL="0" distR="0" wp14:anchorId="177D8064" wp14:editId="28C0F5DD">
            <wp:extent cx="3002049" cy="2482948"/>
            <wp:effectExtent l="0" t="0" r="8255" b="0"/>
            <wp:docPr id="8039709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0979" name=""/>
                    <pic:cNvPicPr/>
                  </pic:nvPicPr>
                  <pic:blipFill>
                    <a:blip r:embed="rId21"/>
                    <a:stretch>
                      <a:fillRect/>
                    </a:stretch>
                  </pic:blipFill>
                  <pic:spPr>
                    <a:xfrm>
                      <a:off x="0" y="0"/>
                      <a:ext cx="3023453" cy="2500651"/>
                    </a:xfrm>
                    <a:prstGeom prst="rect">
                      <a:avLst/>
                    </a:prstGeom>
                  </pic:spPr>
                </pic:pic>
              </a:graphicData>
            </a:graphic>
          </wp:inline>
        </w:drawing>
      </w:r>
    </w:p>
    <w:p w14:paraId="704C7A9B" w14:textId="57234140" w:rsidR="00FB1820" w:rsidRPr="00FB702A" w:rsidRDefault="001D1ED7" w:rsidP="00FD69DB">
      <w:pPr>
        <w:spacing w:line="360" w:lineRule="auto"/>
        <w:ind w:leftChars="-2" w:left="-4" w:hanging="1"/>
        <w:rPr>
          <w:rFonts w:ascii="標楷體" w:eastAsia="標楷體" w:hAnsi="標楷體"/>
          <w:bCs/>
          <w:kern w:val="0"/>
          <w:sz w:val="28"/>
          <w:szCs w:val="28"/>
        </w:rPr>
      </w:pPr>
      <w:r w:rsidRPr="00FB702A">
        <w:rPr>
          <w:rFonts w:ascii="標楷體" w:eastAsia="標楷體" w:hAnsi="標楷體"/>
          <w:noProof/>
        </w:rPr>
        <w:lastRenderedPageBreak/>
        <w:drawing>
          <wp:inline distT="0" distB="0" distL="0" distR="0" wp14:anchorId="7E8B2AB5" wp14:editId="7BBB6515">
            <wp:extent cx="2926080" cy="3183793"/>
            <wp:effectExtent l="0" t="0" r="7620" b="0"/>
            <wp:docPr id="70563845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8451" name=""/>
                    <pic:cNvPicPr/>
                  </pic:nvPicPr>
                  <pic:blipFill>
                    <a:blip r:embed="rId22"/>
                    <a:stretch>
                      <a:fillRect/>
                    </a:stretch>
                  </pic:blipFill>
                  <pic:spPr>
                    <a:xfrm>
                      <a:off x="0" y="0"/>
                      <a:ext cx="2931950" cy="3190180"/>
                    </a:xfrm>
                    <a:prstGeom prst="rect">
                      <a:avLst/>
                    </a:prstGeom>
                  </pic:spPr>
                </pic:pic>
              </a:graphicData>
            </a:graphic>
          </wp:inline>
        </w:drawing>
      </w:r>
      <w:r w:rsidR="00FB1820" w:rsidRPr="00FB702A">
        <w:rPr>
          <w:rFonts w:ascii="標楷體" w:eastAsia="標楷體" w:hAnsi="標楷體" w:hint="eastAsia"/>
          <w:bCs/>
          <w:kern w:val="0"/>
          <w:sz w:val="28"/>
          <w:szCs w:val="28"/>
        </w:rPr>
        <w:t xml:space="preserve"> </w:t>
      </w:r>
      <w:r w:rsidR="00FB1820" w:rsidRPr="00FB702A">
        <w:rPr>
          <w:rFonts w:ascii="標楷體" w:eastAsia="標楷體" w:hAnsi="標楷體"/>
          <w:bCs/>
          <w:kern w:val="0"/>
          <w:sz w:val="28"/>
          <w:szCs w:val="28"/>
        </w:rPr>
        <w:t xml:space="preserve"> </w:t>
      </w:r>
      <w:r w:rsidR="00733EC3" w:rsidRPr="00FB702A">
        <w:rPr>
          <w:rFonts w:ascii="標楷體" w:eastAsia="標楷體" w:hAnsi="標楷體"/>
          <w:noProof/>
        </w:rPr>
        <w:drawing>
          <wp:inline distT="0" distB="0" distL="0" distR="0" wp14:anchorId="27E15AE5" wp14:editId="2CFE38F5">
            <wp:extent cx="3018790" cy="3191803"/>
            <wp:effectExtent l="0" t="0" r="0" b="8890"/>
            <wp:docPr id="18450941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94150" name=""/>
                    <pic:cNvPicPr/>
                  </pic:nvPicPr>
                  <pic:blipFill>
                    <a:blip r:embed="rId23"/>
                    <a:stretch>
                      <a:fillRect/>
                    </a:stretch>
                  </pic:blipFill>
                  <pic:spPr>
                    <a:xfrm>
                      <a:off x="0" y="0"/>
                      <a:ext cx="3033171" cy="3207008"/>
                    </a:xfrm>
                    <a:prstGeom prst="rect">
                      <a:avLst/>
                    </a:prstGeom>
                  </pic:spPr>
                </pic:pic>
              </a:graphicData>
            </a:graphic>
          </wp:inline>
        </w:drawing>
      </w:r>
    </w:p>
    <w:p w14:paraId="41089248" w14:textId="77777777" w:rsidR="00175976" w:rsidRPr="00FB702A" w:rsidRDefault="00270D8F" w:rsidP="00FD69DB">
      <w:pPr>
        <w:spacing w:line="360" w:lineRule="auto"/>
        <w:rPr>
          <w:rFonts w:ascii="標楷體" w:eastAsia="標楷體" w:hAnsi="標楷體"/>
          <w:bCs/>
          <w:kern w:val="0"/>
          <w:sz w:val="28"/>
          <w:szCs w:val="28"/>
        </w:rPr>
      </w:pPr>
      <w:r w:rsidRPr="00FB702A">
        <w:rPr>
          <w:rFonts w:ascii="標楷體" w:eastAsia="標楷體" w:hAnsi="標楷體" w:hint="eastAsia"/>
          <w:bCs/>
          <w:kern w:val="0"/>
          <w:sz w:val="28"/>
          <w:szCs w:val="28"/>
        </w:rPr>
        <w:t xml:space="preserve"> </w:t>
      </w:r>
      <w:r w:rsidR="00733EC3" w:rsidRPr="00FB702A">
        <w:rPr>
          <w:rFonts w:ascii="標楷體" w:eastAsia="標楷體" w:hAnsi="標楷體"/>
          <w:noProof/>
        </w:rPr>
        <w:drawing>
          <wp:inline distT="0" distB="0" distL="0" distR="0" wp14:anchorId="2722A540" wp14:editId="44D5D693">
            <wp:extent cx="2933114" cy="2527221"/>
            <wp:effectExtent l="0" t="0" r="635" b="6985"/>
            <wp:docPr id="17001123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12305" name=""/>
                    <pic:cNvPicPr/>
                  </pic:nvPicPr>
                  <pic:blipFill>
                    <a:blip r:embed="rId24"/>
                    <a:stretch>
                      <a:fillRect/>
                    </a:stretch>
                  </pic:blipFill>
                  <pic:spPr>
                    <a:xfrm>
                      <a:off x="0" y="0"/>
                      <a:ext cx="2945268" cy="2537693"/>
                    </a:xfrm>
                    <a:prstGeom prst="rect">
                      <a:avLst/>
                    </a:prstGeom>
                  </pic:spPr>
                </pic:pic>
              </a:graphicData>
            </a:graphic>
          </wp:inline>
        </w:drawing>
      </w:r>
      <w:r w:rsidRPr="00FB702A">
        <w:rPr>
          <w:rFonts w:ascii="標楷體" w:eastAsia="標楷體" w:hAnsi="標楷體"/>
          <w:bCs/>
          <w:kern w:val="0"/>
          <w:sz w:val="28"/>
          <w:szCs w:val="28"/>
        </w:rPr>
        <w:t xml:space="preserve">    </w:t>
      </w:r>
      <w:r w:rsidR="00733EC3" w:rsidRPr="00FB702A">
        <w:rPr>
          <w:rFonts w:ascii="標楷體" w:eastAsia="標楷體" w:hAnsi="標楷體"/>
          <w:noProof/>
        </w:rPr>
        <w:drawing>
          <wp:inline distT="0" distB="0" distL="0" distR="0" wp14:anchorId="43E32799" wp14:editId="35D978B3">
            <wp:extent cx="2771336" cy="2476500"/>
            <wp:effectExtent l="0" t="0" r="0" b="0"/>
            <wp:docPr id="14843653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65310" name=""/>
                    <pic:cNvPicPr/>
                  </pic:nvPicPr>
                  <pic:blipFill>
                    <a:blip r:embed="rId25"/>
                    <a:stretch>
                      <a:fillRect/>
                    </a:stretch>
                  </pic:blipFill>
                  <pic:spPr>
                    <a:xfrm>
                      <a:off x="0" y="0"/>
                      <a:ext cx="2781940" cy="2485976"/>
                    </a:xfrm>
                    <a:prstGeom prst="rect">
                      <a:avLst/>
                    </a:prstGeom>
                  </pic:spPr>
                </pic:pic>
              </a:graphicData>
            </a:graphic>
          </wp:inline>
        </w:drawing>
      </w:r>
    </w:p>
    <w:p w14:paraId="4532704F" w14:textId="77777777" w:rsidR="00FD69DB" w:rsidRPr="00FB702A" w:rsidRDefault="00FD69DB" w:rsidP="00270D8F">
      <w:pPr>
        <w:spacing w:line="360" w:lineRule="auto"/>
        <w:rPr>
          <w:rFonts w:ascii="標楷體" w:eastAsia="標楷體" w:hAnsi="標楷體"/>
          <w:bCs/>
          <w:kern w:val="0"/>
          <w:sz w:val="28"/>
          <w:szCs w:val="28"/>
        </w:rPr>
      </w:pPr>
      <w:r w:rsidRPr="00FB702A">
        <w:rPr>
          <w:rFonts w:ascii="標楷體" w:eastAsia="標楷體" w:hAnsi="標楷體" w:hint="eastAsia"/>
          <w:bCs/>
          <w:kern w:val="0"/>
          <w:sz w:val="28"/>
          <w:szCs w:val="28"/>
        </w:rPr>
        <w:t xml:space="preserve"> </w:t>
      </w:r>
      <w:r w:rsidR="00733EC3" w:rsidRPr="00FB702A">
        <w:rPr>
          <w:rFonts w:ascii="標楷體" w:eastAsia="標楷體" w:hAnsi="標楷體"/>
          <w:noProof/>
        </w:rPr>
        <w:drawing>
          <wp:inline distT="0" distB="0" distL="0" distR="0" wp14:anchorId="5E751F5A" wp14:editId="0CA7848D">
            <wp:extent cx="2932915" cy="2519680"/>
            <wp:effectExtent l="0" t="0" r="1270" b="0"/>
            <wp:docPr id="21308577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57734" name=""/>
                    <pic:cNvPicPr/>
                  </pic:nvPicPr>
                  <pic:blipFill>
                    <a:blip r:embed="rId26"/>
                    <a:stretch>
                      <a:fillRect/>
                    </a:stretch>
                  </pic:blipFill>
                  <pic:spPr>
                    <a:xfrm>
                      <a:off x="0" y="0"/>
                      <a:ext cx="2952049" cy="2536118"/>
                    </a:xfrm>
                    <a:prstGeom prst="rect">
                      <a:avLst/>
                    </a:prstGeom>
                  </pic:spPr>
                </pic:pic>
              </a:graphicData>
            </a:graphic>
          </wp:inline>
        </w:drawing>
      </w:r>
      <w:r w:rsidRPr="00FB702A">
        <w:rPr>
          <w:rFonts w:ascii="標楷體" w:eastAsia="標楷體" w:hAnsi="標楷體"/>
          <w:bCs/>
          <w:kern w:val="0"/>
          <w:sz w:val="28"/>
          <w:szCs w:val="28"/>
        </w:rPr>
        <w:t xml:space="preserve">  </w:t>
      </w:r>
      <w:r w:rsidR="00733EC3" w:rsidRPr="00FB702A">
        <w:rPr>
          <w:rFonts w:ascii="標楷體" w:eastAsia="標楷體" w:hAnsi="標楷體"/>
          <w:noProof/>
        </w:rPr>
        <w:drawing>
          <wp:inline distT="0" distB="0" distL="0" distR="0" wp14:anchorId="18FFC133" wp14:editId="47948A56">
            <wp:extent cx="2903641" cy="2651760"/>
            <wp:effectExtent l="0" t="0" r="5080" b="2540"/>
            <wp:docPr id="17909438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3857" name=""/>
                    <pic:cNvPicPr/>
                  </pic:nvPicPr>
                  <pic:blipFill>
                    <a:blip r:embed="rId27"/>
                    <a:stretch>
                      <a:fillRect/>
                    </a:stretch>
                  </pic:blipFill>
                  <pic:spPr>
                    <a:xfrm>
                      <a:off x="0" y="0"/>
                      <a:ext cx="2914653" cy="2661816"/>
                    </a:xfrm>
                    <a:prstGeom prst="rect">
                      <a:avLst/>
                    </a:prstGeom>
                  </pic:spPr>
                </pic:pic>
              </a:graphicData>
            </a:graphic>
          </wp:inline>
        </w:drawing>
      </w:r>
    </w:p>
    <w:p w14:paraId="3B0B71C6" w14:textId="77777777" w:rsidR="00733EC3" w:rsidRPr="00FB702A" w:rsidRDefault="00FD69DB" w:rsidP="000A3022">
      <w:pPr>
        <w:spacing w:line="360" w:lineRule="auto"/>
        <w:rPr>
          <w:rFonts w:ascii="標楷體" w:eastAsia="標楷體" w:hAnsi="標楷體"/>
          <w:bCs/>
          <w:kern w:val="0"/>
          <w:sz w:val="28"/>
          <w:szCs w:val="28"/>
        </w:rPr>
      </w:pPr>
      <w:r w:rsidRPr="00FB702A">
        <w:rPr>
          <w:rFonts w:ascii="標楷體" w:eastAsia="標楷體" w:hAnsi="標楷體" w:hint="eastAsia"/>
          <w:bCs/>
          <w:kern w:val="0"/>
          <w:sz w:val="28"/>
          <w:szCs w:val="28"/>
        </w:rPr>
        <w:lastRenderedPageBreak/>
        <w:t xml:space="preserve"> </w:t>
      </w:r>
      <w:r w:rsidR="00733EC3" w:rsidRPr="00FB702A">
        <w:rPr>
          <w:rFonts w:ascii="標楷體" w:eastAsia="標楷體" w:hAnsi="標楷體"/>
          <w:noProof/>
        </w:rPr>
        <w:drawing>
          <wp:inline distT="0" distB="0" distL="0" distR="0" wp14:anchorId="2DDA2C68" wp14:editId="2F07FD0C">
            <wp:extent cx="2954216" cy="2946400"/>
            <wp:effectExtent l="0" t="0" r="0" b="6350"/>
            <wp:docPr id="10458666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6664" name=""/>
                    <pic:cNvPicPr/>
                  </pic:nvPicPr>
                  <pic:blipFill>
                    <a:blip r:embed="rId28"/>
                    <a:stretch>
                      <a:fillRect/>
                    </a:stretch>
                  </pic:blipFill>
                  <pic:spPr>
                    <a:xfrm>
                      <a:off x="0" y="0"/>
                      <a:ext cx="2954658" cy="2946841"/>
                    </a:xfrm>
                    <a:prstGeom prst="rect">
                      <a:avLst/>
                    </a:prstGeom>
                  </pic:spPr>
                </pic:pic>
              </a:graphicData>
            </a:graphic>
          </wp:inline>
        </w:drawing>
      </w:r>
      <w:r w:rsidRPr="00FB702A">
        <w:rPr>
          <w:rFonts w:ascii="標楷體" w:eastAsia="標楷體" w:hAnsi="標楷體"/>
          <w:bCs/>
          <w:kern w:val="0"/>
          <w:sz w:val="28"/>
          <w:szCs w:val="28"/>
        </w:rPr>
        <w:t xml:space="preserve"> </w:t>
      </w:r>
      <w:r w:rsidR="00733EC3" w:rsidRPr="00FB702A">
        <w:rPr>
          <w:rFonts w:ascii="標楷體" w:eastAsia="標楷體" w:hAnsi="標楷體"/>
          <w:noProof/>
        </w:rPr>
        <w:drawing>
          <wp:inline distT="0" distB="0" distL="0" distR="0" wp14:anchorId="4B7D7947" wp14:editId="68800935">
            <wp:extent cx="3022600" cy="2953043"/>
            <wp:effectExtent l="0" t="0" r="6350" b="0"/>
            <wp:docPr id="11895166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6620" name=""/>
                    <pic:cNvPicPr/>
                  </pic:nvPicPr>
                  <pic:blipFill>
                    <a:blip r:embed="rId29"/>
                    <a:stretch>
                      <a:fillRect/>
                    </a:stretch>
                  </pic:blipFill>
                  <pic:spPr>
                    <a:xfrm>
                      <a:off x="0" y="0"/>
                      <a:ext cx="3024776" cy="2955169"/>
                    </a:xfrm>
                    <a:prstGeom prst="rect">
                      <a:avLst/>
                    </a:prstGeom>
                  </pic:spPr>
                </pic:pic>
              </a:graphicData>
            </a:graphic>
          </wp:inline>
        </w:drawing>
      </w:r>
    </w:p>
    <w:p w14:paraId="41188D86" w14:textId="514F5BFB" w:rsidR="006B030C" w:rsidRPr="00FB702A" w:rsidRDefault="009576C2" w:rsidP="006B030C">
      <w:pPr>
        <w:pStyle w:val="10"/>
        <w:rPr>
          <w:rFonts w:ascii="標楷體" w:eastAsia="標楷體" w:hAnsi="標楷體"/>
          <w:sz w:val="32"/>
          <w:szCs w:val="32"/>
        </w:rPr>
      </w:pPr>
      <w:bookmarkStart w:id="11" w:name="_Toc212734486"/>
      <w:r>
        <w:rPr>
          <w:rFonts w:ascii="標楷體" w:eastAsia="標楷體" w:hAnsi="標楷體" w:hint="eastAsia"/>
          <w:sz w:val="32"/>
          <w:szCs w:val="32"/>
        </w:rPr>
        <w:t>附件三</w:t>
      </w:r>
      <w:r w:rsidRPr="00FB702A">
        <w:rPr>
          <w:rFonts w:ascii="標楷體" w:eastAsia="標楷體" w:hAnsi="標楷體" w:hint="eastAsia"/>
          <w:sz w:val="32"/>
          <w:szCs w:val="32"/>
        </w:rPr>
        <w:t>、資料收集</w:t>
      </w:r>
      <w:bookmarkEnd w:id="11"/>
    </w:p>
    <w:p w14:paraId="65FA2A4A" w14:textId="77777777" w:rsidR="00CB779C" w:rsidRPr="00FB702A" w:rsidRDefault="00CA574C" w:rsidP="001D39A0">
      <w:pPr>
        <w:spacing w:beforeLines="25" w:before="90" w:line="400" w:lineRule="exact"/>
        <w:ind w:firstLineChars="224" w:firstLine="627"/>
        <w:rPr>
          <w:rFonts w:ascii="標楷體" w:eastAsia="標楷體" w:hAnsi="標楷體"/>
          <w:sz w:val="28"/>
          <w:szCs w:val="28"/>
        </w:rPr>
      </w:pPr>
      <w:r w:rsidRPr="00FB702A">
        <w:rPr>
          <w:rFonts w:ascii="標楷體" w:eastAsia="標楷體" w:hAnsi="標楷體" w:hint="eastAsia"/>
          <w:sz w:val="28"/>
          <w:szCs w:val="28"/>
        </w:rPr>
        <w:t>上述會議後，</w:t>
      </w:r>
      <w:r w:rsidR="000A3022" w:rsidRPr="00FB702A">
        <w:rPr>
          <w:rFonts w:ascii="標楷體" w:eastAsia="標楷體" w:hAnsi="標楷體" w:hint="eastAsia"/>
          <w:sz w:val="28"/>
          <w:szCs w:val="28"/>
        </w:rPr>
        <w:t>預計收集蛋雞場及洗選廠的資料欄位名稱概況如下：</w:t>
      </w:r>
      <w:r w:rsidR="00CB779C" w:rsidRPr="00FB702A">
        <w:rPr>
          <w:rFonts w:ascii="標楷體" w:eastAsia="標楷體" w:hAnsi="標楷體" w:hint="eastAsia"/>
          <w:sz w:val="28"/>
          <w:szCs w:val="28"/>
        </w:rPr>
        <w:t>包括資料</w:t>
      </w:r>
      <w:proofErr w:type="gramStart"/>
      <w:r w:rsidR="00CB779C" w:rsidRPr="00FB702A">
        <w:rPr>
          <w:rFonts w:ascii="標楷體" w:eastAsia="標楷體" w:hAnsi="標楷體" w:hint="eastAsia"/>
          <w:sz w:val="28"/>
          <w:szCs w:val="28"/>
        </w:rPr>
        <w:t>期間、</w:t>
      </w:r>
      <w:proofErr w:type="gramEnd"/>
      <w:r w:rsidR="00CB779C" w:rsidRPr="00FB702A">
        <w:rPr>
          <w:rFonts w:ascii="標楷體" w:eastAsia="標楷體" w:hAnsi="標楷體" w:hint="eastAsia"/>
          <w:sz w:val="28"/>
          <w:szCs w:val="28"/>
        </w:rPr>
        <w:t>資料頻率、欄位資料等，</w:t>
      </w:r>
      <w:proofErr w:type="gramStart"/>
      <w:r w:rsidR="00CB779C" w:rsidRPr="00FB702A">
        <w:rPr>
          <w:rFonts w:ascii="標楷體" w:eastAsia="標楷體" w:hAnsi="標楷體" w:hint="eastAsia"/>
          <w:sz w:val="28"/>
          <w:szCs w:val="28"/>
        </w:rPr>
        <w:t>如蛋雞</w:t>
      </w:r>
      <w:proofErr w:type="gramEnd"/>
      <w:r w:rsidR="00CB779C" w:rsidRPr="00FB702A">
        <w:rPr>
          <w:rFonts w:ascii="標楷體" w:eastAsia="標楷體" w:hAnsi="標楷體" w:hint="eastAsia"/>
          <w:sz w:val="28"/>
          <w:szCs w:val="28"/>
        </w:rPr>
        <w:t>場名稱、坐落、規模大小、蛋雞品種周齡、飼料配方內容、飼養方式、飼養環境、及</w:t>
      </w:r>
      <w:proofErr w:type="gramStart"/>
      <w:r w:rsidR="00CB779C" w:rsidRPr="00FB702A">
        <w:rPr>
          <w:rFonts w:ascii="標楷體" w:eastAsia="標楷體" w:hAnsi="標楷體" w:hint="eastAsia"/>
          <w:sz w:val="28"/>
          <w:szCs w:val="28"/>
        </w:rPr>
        <w:t>裂破污髒血蛋或入盒數</w:t>
      </w:r>
      <w:proofErr w:type="gramEnd"/>
      <w:r w:rsidR="00CB779C" w:rsidRPr="00FB702A">
        <w:rPr>
          <w:rFonts w:ascii="標楷體" w:eastAsia="標楷體" w:hAnsi="標楷體" w:hint="eastAsia"/>
          <w:sz w:val="28"/>
          <w:szCs w:val="28"/>
        </w:rPr>
        <w:t>等各因素資料確認。</w:t>
      </w:r>
    </w:p>
    <w:p w14:paraId="49354634" w14:textId="77777777" w:rsidR="00CB779C" w:rsidRPr="00FB702A" w:rsidRDefault="00CB779C" w:rsidP="001D39A0">
      <w:pPr>
        <w:spacing w:beforeLines="25" w:before="90" w:line="400" w:lineRule="exact"/>
        <w:ind w:leftChars="262" w:left="629"/>
        <w:rPr>
          <w:rFonts w:ascii="標楷體" w:eastAsia="標楷體" w:hAnsi="標楷體"/>
          <w:sz w:val="28"/>
          <w:szCs w:val="28"/>
        </w:rPr>
      </w:pPr>
    </w:p>
    <w:p w14:paraId="1BD31342" w14:textId="77777777" w:rsidR="00CB779C" w:rsidRPr="00FB702A" w:rsidRDefault="00CB779C" w:rsidP="00AA0A2F">
      <w:pPr>
        <w:spacing w:beforeLines="25" w:before="90" w:line="400" w:lineRule="exact"/>
        <w:ind w:leftChars="-15" w:left="1431" w:hangingChars="524" w:hanging="1467"/>
        <w:rPr>
          <w:rFonts w:ascii="標楷體" w:eastAsia="標楷體" w:hAnsi="標楷體"/>
          <w:sz w:val="28"/>
          <w:szCs w:val="28"/>
        </w:rPr>
      </w:pPr>
      <w:r w:rsidRPr="00FB702A">
        <w:rPr>
          <w:rFonts w:ascii="標楷體" w:eastAsia="標楷體" w:hAnsi="標楷體" w:hint="eastAsia"/>
          <w:sz w:val="28"/>
          <w:szCs w:val="28"/>
        </w:rPr>
        <w:t>蛋雞飼料：(1)水分  (2)粗蛋白質  (3)粗脂肪  (4)鈣  (5)磷   (6)</w:t>
      </w:r>
      <w:proofErr w:type="gramStart"/>
      <w:r w:rsidRPr="00FB702A">
        <w:rPr>
          <w:rFonts w:ascii="標楷體" w:eastAsia="標楷體" w:hAnsi="標楷體" w:hint="eastAsia"/>
          <w:sz w:val="28"/>
          <w:szCs w:val="28"/>
        </w:rPr>
        <w:t>灰份</w:t>
      </w:r>
      <w:proofErr w:type="gramEnd"/>
      <w:r w:rsidRPr="00FB702A">
        <w:rPr>
          <w:rFonts w:ascii="標楷體" w:eastAsia="標楷體" w:hAnsi="標楷體" w:hint="eastAsia"/>
          <w:sz w:val="28"/>
          <w:szCs w:val="28"/>
        </w:rPr>
        <w:t xml:space="preserve">  (7)鹽份  (8)粗纖維</w:t>
      </w:r>
    </w:p>
    <w:p w14:paraId="0B9680B4" w14:textId="77777777" w:rsidR="00CB779C" w:rsidRPr="00FB702A" w:rsidRDefault="00CB779C" w:rsidP="00AA0A2F">
      <w:pPr>
        <w:spacing w:beforeLines="25" w:before="90" w:line="400" w:lineRule="exact"/>
        <w:ind w:leftChars="-15" w:left="1431" w:hangingChars="524" w:hanging="1467"/>
        <w:rPr>
          <w:rFonts w:ascii="標楷體" w:eastAsia="標楷體" w:hAnsi="標楷體"/>
          <w:sz w:val="28"/>
          <w:szCs w:val="28"/>
        </w:rPr>
      </w:pPr>
      <w:r w:rsidRPr="00FB702A">
        <w:rPr>
          <w:rFonts w:ascii="標楷體" w:eastAsia="標楷體" w:hAnsi="標楷體" w:hint="eastAsia"/>
          <w:sz w:val="28"/>
          <w:szCs w:val="28"/>
        </w:rPr>
        <w:t>雞場：水濂式(傳統式) /坐落位置 /管理方式 (1)</w:t>
      </w:r>
      <w:proofErr w:type="gramStart"/>
      <w:r w:rsidRPr="00FB702A">
        <w:rPr>
          <w:rFonts w:ascii="標楷體" w:eastAsia="標楷體" w:hAnsi="標楷體" w:hint="eastAsia"/>
          <w:sz w:val="28"/>
          <w:szCs w:val="28"/>
        </w:rPr>
        <w:t>雞種</w:t>
      </w:r>
      <w:proofErr w:type="gramEnd"/>
      <w:r w:rsidRPr="00FB702A">
        <w:rPr>
          <w:rFonts w:ascii="標楷體" w:eastAsia="標楷體" w:hAnsi="標楷體" w:hint="eastAsia"/>
          <w:sz w:val="28"/>
          <w:szCs w:val="28"/>
        </w:rPr>
        <w:t xml:space="preserve">  (2)</w:t>
      </w:r>
      <w:proofErr w:type="gramStart"/>
      <w:r w:rsidRPr="00FB702A">
        <w:rPr>
          <w:rFonts w:ascii="標楷體" w:eastAsia="標楷體" w:hAnsi="標楷體" w:hint="eastAsia"/>
          <w:sz w:val="28"/>
          <w:szCs w:val="28"/>
        </w:rPr>
        <w:t>雞齡</w:t>
      </w:r>
      <w:proofErr w:type="gramEnd"/>
      <w:r w:rsidRPr="00FB702A">
        <w:rPr>
          <w:rFonts w:ascii="標楷體" w:eastAsia="標楷體" w:hAnsi="標楷體" w:hint="eastAsia"/>
          <w:sz w:val="28"/>
          <w:szCs w:val="28"/>
        </w:rPr>
        <w:t xml:space="preserve">  (3)日</w:t>
      </w:r>
      <w:proofErr w:type="gramStart"/>
      <w:r w:rsidRPr="00FB702A">
        <w:rPr>
          <w:rFonts w:ascii="標楷體" w:eastAsia="標楷體" w:hAnsi="標楷體" w:hint="eastAsia"/>
          <w:sz w:val="28"/>
          <w:szCs w:val="28"/>
        </w:rPr>
        <w:t>採</w:t>
      </w:r>
      <w:proofErr w:type="gramEnd"/>
      <w:r w:rsidRPr="00FB702A">
        <w:rPr>
          <w:rFonts w:ascii="標楷體" w:eastAsia="標楷體" w:hAnsi="標楷體" w:hint="eastAsia"/>
          <w:sz w:val="28"/>
          <w:szCs w:val="28"/>
        </w:rPr>
        <w:t>食量  (4)日飲水量  (5)</w:t>
      </w:r>
      <w:proofErr w:type="gramStart"/>
      <w:r w:rsidRPr="00FB702A">
        <w:rPr>
          <w:rFonts w:ascii="標楷體" w:eastAsia="標楷體" w:hAnsi="標楷體" w:hint="eastAsia"/>
          <w:sz w:val="28"/>
          <w:szCs w:val="28"/>
        </w:rPr>
        <w:t>產蛋量</w:t>
      </w:r>
      <w:proofErr w:type="gramEnd"/>
      <w:r w:rsidRPr="00FB702A">
        <w:rPr>
          <w:rFonts w:ascii="標楷體" w:eastAsia="標楷體" w:hAnsi="標楷體" w:hint="eastAsia"/>
          <w:sz w:val="28"/>
          <w:szCs w:val="28"/>
        </w:rPr>
        <w:t xml:space="preserve">  (6)</w:t>
      </w:r>
      <w:proofErr w:type="gramStart"/>
      <w:r w:rsidRPr="00FB702A">
        <w:rPr>
          <w:rFonts w:ascii="標楷體" w:eastAsia="標楷體" w:hAnsi="標楷體" w:hint="eastAsia"/>
          <w:sz w:val="28"/>
          <w:szCs w:val="28"/>
        </w:rPr>
        <w:t>產蛋重</w:t>
      </w:r>
      <w:proofErr w:type="gramEnd"/>
      <w:r w:rsidRPr="00FB702A">
        <w:rPr>
          <w:rFonts w:ascii="標楷體" w:eastAsia="標楷體" w:hAnsi="標楷體" w:hint="eastAsia"/>
          <w:sz w:val="28"/>
          <w:szCs w:val="28"/>
        </w:rPr>
        <w:t xml:space="preserve">  (7)雞舍設定(</w:t>
      </w:r>
      <w:proofErr w:type="gramStart"/>
      <w:r w:rsidRPr="00FB702A">
        <w:rPr>
          <w:rFonts w:ascii="標楷體" w:eastAsia="標楷體" w:hAnsi="標楷體" w:hint="eastAsia"/>
          <w:sz w:val="28"/>
          <w:szCs w:val="28"/>
        </w:rPr>
        <w:t>實際)</w:t>
      </w:r>
      <w:proofErr w:type="gramEnd"/>
      <w:r w:rsidRPr="00FB702A">
        <w:rPr>
          <w:rFonts w:ascii="標楷體" w:eastAsia="標楷體" w:hAnsi="標楷體" w:hint="eastAsia"/>
          <w:sz w:val="28"/>
          <w:szCs w:val="28"/>
        </w:rPr>
        <w:t>溫度 (8)最高溫度  (9)最低溫度 (10)濕度(11)通風速度  (12)雞糞重量</w:t>
      </w:r>
    </w:p>
    <w:p w14:paraId="27D435EF" w14:textId="77777777" w:rsidR="00CB779C" w:rsidRPr="00FB702A" w:rsidRDefault="00CB779C" w:rsidP="00AA0A2F">
      <w:pPr>
        <w:spacing w:beforeLines="25" w:before="90" w:line="400" w:lineRule="exact"/>
        <w:ind w:leftChars="-15" w:left="1431" w:hangingChars="524" w:hanging="1467"/>
        <w:rPr>
          <w:rFonts w:ascii="標楷體" w:eastAsia="標楷體" w:hAnsi="標楷體"/>
          <w:sz w:val="28"/>
          <w:szCs w:val="28"/>
        </w:rPr>
      </w:pPr>
      <w:r w:rsidRPr="00FB702A">
        <w:rPr>
          <w:rFonts w:ascii="標楷體" w:eastAsia="標楷體" w:hAnsi="標楷體" w:hint="eastAsia"/>
          <w:sz w:val="28"/>
          <w:szCs w:val="28"/>
        </w:rPr>
        <w:t>實驗室(雞蛋品質檢測)：(1)重量  (2)蛋黃高度  (3)蛋黃顏色 (4)HU係數 (5)等級  (6)蛋殼厚度</w:t>
      </w:r>
    </w:p>
    <w:p w14:paraId="1325E2AD" w14:textId="77777777" w:rsidR="00CB779C" w:rsidRPr="00FB702A" w:rsidRDefault="00CB779C" w:rsidP="00AA0A2F">
      <w:pPr>
        <w:spacing w:beforeLines="25" w:before="90" w:line="400" w:lineRule="exact"/>
        <w:ind w:leftChars="-15" w:left="1431" w:hangingChars="524" w:hanging="1467"/>
        <w:rPr>
          <w:rFonts w:ascii="標楷體" w:eastAsia="標楷體" w:hAnsi="標楷體"/>
          <w:sz w:val="28"/>
          <w:szCs w:val="28"/>
        </w:rPr>
      </w:pPr>
      <w:r w:rsidRPr="00FB702A">
        <w:rPr>
          <w:rFonts w:ascii="標楷體" w:eastAsia="標楷體" w:hAnsi="標楷體" w:hint="eastAsia"/>
          <w:sz w:val="28"/>
          <w:szCs w:val="28"/>
        </w:rPr>
        <w:t>洗選廠：洗選設備型號、產能： (1)投入顆數 (2)</w:t>
      </w:r>
      <w:proofErr w:type="gramStart"/>
      <w:r w:rsidRPr="00FB702A">
        <w:rPr>
          <w:rFonts w:ascii="標楷體" w:eastAsia="標楷體" w:hAnsi="標楷體" w:hint="eastAsia"/>
          <w:sz w:val="28"/>
          <w:szCs w:val="28"/>
        </w:rPr>
        <w:t>投入斤數</w:t>
      </w:r>
      <w:proofErr w:type="gramEnd"/>
      <w:r w:rsidRPr="00FB702A">
        <w:rPr>
          <w:rFonts w:ascii="標楷體" w:eastAsia="標楷體" w:hAnsi="標楷體" w:hint="eastAsia"/>
          <w:sz w:val="28"/>
          <w:szCs w:val="28"/>
        </w:rPr>
        <w:t xml:space="preserve"> (3)蛋</w:t>
      </w:r>
      <w:proofErr w:type="gramStart"/>
      <w:r w:rsidRPr="00FB702A">
        <w:rPr>
          <w:rFonts w:ascii="標楷體" w:eastAsia="標楷體" w:hAnsi="標楷體" w:hint="eastAsia"/>
          <w:sz w:val="28"/>
          <w:szCs w:val="28"/>
        </w:rPr>
        <w:t>規</w:t>
      </w:r>
      <w:proofErr w:type="gramEnd"/>
      <w:r w:rsidRPr="00FB702A">
        <w:rPr>
          <w:rFonts w:ascii="標楷體" w:eastAsia="標楷體" w:hAnsi="標楷體" w:hint="eastAsia"/>
          <w:sz w:val="28"/>
          <w:szCs w:val="28"/>
        </w:rPr>
        <w:t xml:space="preserve"> (4)裂紋(5)裂紋不良率 (6)</w:t>
      </w:r>
      <w:proofErr w:type="gramStart"/>
      <w:r w:rsidRPr="00FB702A">
        <w:rPr>
          <w:rFonts w:ascii="標楷體" w:eastAsia="標楷體" w:hAnsi="標楷體" w:hint="eastAsia"/>
          <w:sz w:val="28"/>
          <w:szCs w:val="28"/>
        </w:rPr>
        <w:t>髒</w:t>
      </w:r>
      <w:proofErr w:type="gramEnd"/>
      <w:r w:rsidRPr="00FB702A">
        <w:rPr>
          <w:rFonts w:ascii="標楷體" w:eastAsia="標楷體" w:hAnsi="標楷體" w:hint="eastAsia"/>
          <w:sz w:val="28"/>
          <w:szCs w:val="28"/>
        </w:rPr>
        <w:t>蛋 (7)</w:t>
      </w:r>
      <w:proofErr w:type="gramStart"/>
      <w:r w:rsidRPr="00FB702A">
        <w:rPr>
          <w:rFonts w:ascii="標楷體" w:eastAsia="標楷體" w:hAnsi="標楷體" w:hint="eastAsia"/>
          <w:sz w:val="28"/>
          <w:szCs w:val="28"/>
        </w:rPr>
        <w:t>髒</w:t>
      </w:r>
      <w:proofErr w:type="gramEnd"/>
      <w:r w:rsidRPr="00FB702A">
        <w:rPr>
          <w:rFonts w:ascii="標楷體" w:eastAsia="標楷體" w:hAnsi="標楷體" w:hint="eastAsia"/>
          <w:sz w:val="28"/>
          <w:szCs w:val="28"/>
        </w:rPr>
        <w:t>蛋不良率 (8)</w:t>
      </w:r>
      <w:proofErr w:type="gramStart"/>
      <w:r w:rsidRPr="00FB702A">
        <w:rPr>
          <w:rFonts w:ascii="標楷體" w:eastAsia="標楷體" w:hAnsi="標楷體" w:hint="eastAsia"/>
          <w:sz w:val="28"/>
          <w:szCs w:val="28"/>
        </w:rPr>
        <w:t>血蛋</w:t>
      </w:r>
      <w:proofErr w:type="gramEnd"/>
      <w:r w:rsidRPr="00FB702A">
        <w:rPr>
          <w:rFonts w:ascii="標楷體" w:eastAsia="標楷體" w:hAnsi="標楷體" w:hint="eastAsia"/>
          <w:sz w:val="28"/>
          <w:szCs w:val="28"/>
        </w:rPr>
        <w:t xml:space="preserve"> (9)</w:t>
      </w:r>
      <w:proofErr w:type="gramStart"/>
      <w:r w:rsidRPr="00FB702A">
        <w:rPr>
          <w:rFonts w:ascii="標楷體" w:eastAsia="標楷體" w:hAnsi="標楷體" w:hint="eastAsia"/>
          <w:sz w:val="28"/>
          <w:szCs w:val="28"/>
        </w:rPr>
        <w:t>血蛋</w:t>
      </w:r>
      <w:proofErr w:type="gramEnd"/>
      <w:r w:rsidRPr="00FB702A">
        <w:rPr>
          <w:rFonts w:ascii="標楷體" w:eastAsia="標楷體" w:hAnsi="標楷體" w:hint="eastAsia"/>
          <w:sz w:val="28"/>
          <w:szCs w:val="28"/>
        </w:rPr>
        <w:t>/大破蛋不良率 (10)報廢數 (11)報廢率 (12)總不良率 (13)</w:t>
      </w:r>
      <w:proofErr w:type="gramStart"/>
      <w:r w:rsidRPr="00FB702A">
        <w:rPr>
          <w:rFonts w:ascii="標楷體" w:eastAsia="標楷體" w:hAnsi="標楷體" w:hint="eastAsia"/>
          <w:sz w:val="28"/>
          <w:szCs w:val="28"/>
        </w:rPr>
        <w:t>入盒率</w:t>
      </w:r>
      <w:proofErr w:type="gramEnd"/>
      <w:r w:rsidRPr="00FB702A">
        <w:rPr>
          <w:rFonts w:ascii="標楷體" w:eastAsia="標楷體" w:hAnsi="標楷體" w:hint="eastAsia"/>
          <w:sz w:val="28"/>
          <w:szCs w:val="28"/>
        </w:rPr>
        <w:t xml:space="preserve"> (14)產蛋天數(新鮮度) (15)飼料配方(客戶外添加原料及添加劑) (16)疾病 (17)氣</w:t>
      </w:r>
      <w:r w:rsidR="000A3022" w:rsidRPr="00FB702A">
        <w:rPr>
          <w:rFonts w:ascii="標楷體" w:eastAsia="標楷體" w:hAnsi="標楷體" w:hint="eastAsia"/>
          <w:sz w:val="28"/>
          <w:szCs w:val="28"/>
        </w:rPr>
        <w:t>溫</w:t>
      </w:r>
      <w:r w:rsidRPr="00FB702A">
        <w:rPr>
          <w:rFonts w:ascii="標楷體" w:eastAsia="標楷體" w:hAnsi="標楷體" w:hint="eastAsia"/>
          <w:sz w:val="28"/>
          <w:szCs w:val="28"/>
        </w:rPr>
        <w:t>狀</w:t>
      </w:r>
      <w:r w:rsidR="000A3022" w:rsidRPr="00FB702A">
        <w:rPr>
          <w:rFonts w:ascii="標楷體" w:eastAsia="標楷體" w:hAnsi="標楷體" w:hint="eastAsia"/>
          <w:sz w:val="28"/>
          <w:szCs w:val="28"/>
        </w:rPr>
        <w:t>況</w:t>
      </w:r>
      <w:r w:rsidRPr="00FB702A">
        <w:rPr>
          <w:rFonts w:ascii="標楷體" w:eastAsia="標楷體" w:hAnsi="標楷體" w:hint="eastAsia"/>
          <w:sz w:val="28"/>
          <w:szCs w:val="28"/>
        </w:rPr>
        <w:t>等</w:t>
      </w:r>
    </w:p>
    <w:p w14:paraId="2F75B9F3" w14:textId="77777777" w:rsidR="00FB1820" w:rsidRPr="00FB702A" w:rsidRDefault="00FB1820" w:rsidP="00CA574C">
      <w:pPr>
        <w:rPr>
          <w:rFonts w:ascii="標楷體" w:eastAsia="標楷體" w:hAnsi="標楷體"/>
          <w:bCs/>
          <w:kern w:val="0"/>
          <w:sz w:val="28"/>
          <w:szCs w:val="28"/>
        </w:rPr>
      </w:pPr>
    </w:p>
    <w:p w14:paraId="526B7478" w14:textId="77777777" w:rsidR="00FB1820" w:rsidRPr="00FB702A" w:rsidRDefault="00733EC3" w:rsidP="004F676A">
      <w:pPr>
        <w:ind w:left="360" w:firstLineChars="50" w:firstLine="120"/>
        <w:rPr>
          <w:rFonts w:ascii="標楷體" w:eastAsia="標楷體" w:hAnsi="標楷體"/>
          <w:bCs/>
          <w:kern w:val="0"/>
          <w:sz w:val="28"/>
          <w:szCs w:val="28"/>
        </w:rPr>
      </w:pPr>
      <w:r w:rsidRPr="00FB702A">
        <w:rPr>
          <w:rFonts w:ascii="標楷體" w:eastAsia="標楷體" w:hAnsi="標楷體"/>
          <w:noProof/>
        </w:rPr>
        <w:lastRenderedPageBreak/>
        <w:drawing>
          <wp:inline distT="0" distB="0" distL="0" distR="0" wp14:anchorId="58A51F0A" wp14:editId="484906A0">
            <wp:extent cx="3621886" cy="2567166"/>
            <wp:effectExtent l="0" t="0" r="0" b="5080"/>
            <wp:docPr id="1486011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1142" name=""/>
                    <pic:cNvPicPr/>
                  </pic:nvPicPr>
                  <pic:blipFill>
                    <a:blip r:embed="rId30"/>
                    <a:stretch>
                      <a:fillRect/>
                    </a:stretch>
                  </pic:blipFill>
                  <pic:spPr>
                    <a:xfrm>
                      <a:off x="0" y="0"/>
                      <a:ext cx="3633910" cy="2575689"/>
                    </a:xfrm>
                    <a:prstGeom prst="rect">
                      <a:avLst/>
                    </a:prstGeom>
                  </pic:spPr>
                </pic:pic>
              </a:graphicData>
            </a:graphic>
          </wp:inline>
        </w:drawing>
      </w:r>
    </w:p>
    <w:p w14:paraId="7F600D96" w14:textId="2DA18740" w:rsidR="006B030C" w:rsidRPr="00FB702A" w:rsidRDefault="009576C2" w:rsidP="002F6BD3">
      <w:pPr>
        <w:pStyle w:val="10"/>
        <w:spacing w:before="0" w:after="0" w:line="240" w:lineRule="atLeast"/>
        <w:rPr>
          <w:rFonts w:ascii="標楷體" w:eastAsia="標楷體" w:hAnsi="標楷體"/>
          <w:sz w:val="32"/>
          <w:szCs w:val="32"/>
        </w:rPr>
      </w:pPr>
      <w:bookmarkStart w:id="12" w:name="_Toc212734487"/>
      <w:r>
        <w:rPr>
          <w:rFonts w:ascii="標楷體" w:eastAsia="標楷體" w:hAnsi="標楷體" w:hint="eastAsia"/>
          <w:sz w:val="32"/>
          <w:szCs w:val="32"/>
        </w:rPr>
        <w:t>附件四</w:t>
      </w:r>
      <w:r w:rsidRPr="00FB702A">
        <w:rPr>
          <w:rFonts w:ascii="標楷體" w:eastAsia="標楷體" w:hAnsi="標楷體" w:hint="eastAsia"/>
          <w:sz w:val="32"/>
          <w:szCs w:val="32"/>
        </w:rPr>
        <w:t>、資料整理</w:t>
      </w:r>
      <w:bookmarkEnd w:id="12"/>
    </w:p>
    <w:p w14:paraId="22F62636" w14:textId="77777777" w:rsidR="00CB779C" w:rsidRPr="00FB702A" w:rsidRDefault="00CA574C" w:rsidP="001D1ED7">
      <w:pPr>
        <w:spacing w:beforeLines="25" w:before="90" w:line="400" w:lineRule="exact"/>
        <w:rPr>
          <w:rFonts w:ascii="標楷體" w:eastAsia="標楷體" w:hAnsi="標楷體"/>
          <w:sz w:val="28"/>
          <w:szCs w:val="28"/>
        </w:rPr>
      </w:pPr>
      <w:r w:rsidRPr="00FB702A">
        <w:rPr>
          <w:rFonts w:ascii="標楷體" w:eastAsia="標楷體" w:hAnsi="標楷體" w:hint="eastAsia"/>
          <w:sz w:val="28"/>
          <w:szCs w:val="28"/>
        </w:rPr>
        <w:t>上列資料經實際訪查收集後如下之樣式：</w:t>
      </w:r>
    </w:p>
    <w:p w14:paraId="0F9BF930" w14:textId="77777777" w:rsidR="004F2D34" w:rsidRPr="00FB702A" w:rsidRDefault="004F2D34" w:rsidP="008A4EBF">
      <w:pPr>
        <w:pStyle w:val="af8"/>
        <w:numPr>
          <w:ilvl w:val="0"/>
          <w:numId w:val="4"/>
        </w:numPr>
        <w:rPr>
          <w:rFonts w:ascii="標楷體" w:eastAsia="標楷體" w:hAnsi="標楷體"/>
          <w:bCs/>
          <w:sz w:val="28"/>
          <w:szCs w:val="28"/>
        </w:rPr>
      </w:pPr>
      <w:r w:rsidRPr="00FB702A">
        <w:rPr>
          <w:rFonts w:ascii="標楷體" w:eastAsia="標楷體" w:hAnsi="標楷體" w:hint="eastAsia"/>
          <w:bCs/>
          <w:sz w:val="28"/>
          <w:szCs w:val="28"/>
        </w:rPr>
        <w:t>洗選廠</w:t>
      </w:r>
      <w:proofErr w:type="gramStart"/>
      <w:r w:rsidR="00F823C3" w:rsidRPr="00FB702A">
        <w:rPr>
          <w:rFonts w:ascii="標楷體" w:eastAsia="標楷體" w:hAnsi="標楷體" w:hint="eastAsia"/>
          <w:bCs/>
          <w:sz w:val="28"/>
          <w:szCs w:val="28"/>
        </w:rPr>
        <w:t>洗選蛋</w:t>
      </w:r>
      <w:r w:rsidRPr="00FB702A">
        <w:rPr>
          <w:rFonts w:ascii="標楷體" w:eastAsia="標楷體" w:hAnsi="標楷體" w:hint="eastAsia"/>
          <w:bCs/>
          <w:sz w:val="28"/>
          <w:szCs w:val="28"/>
        </w:rPr>
        <w:t>資料</w:t>
      </w:r>
      <w:proofErr w:type="gramEnd"/>
      <w:r w:rsidRPr="00FB702A">
        <w:rPr>
          <w:rFonts w:ascii="標楷體" w:eastAsia="標楷體" w:hAnsi="標楷體" w:hint="eastAsia"/>
          <w:bCs/>
          <w:sz w:val="28"/>
          <w:szCs w:val="28"/>
        </w:rPr>
        <w:t>紀錄</w:t>
      </w:r>
      <w:r w:rsidR="00F823C3" w:rsidRPr="00FB702A">
        <w:rPr>
          <w:rFonts w:ascii="標楷體" w:eastAsia="標楷體" w:hAnsi="標楷體" w:hint="eastAsia"/>
          <w:bCs/>
          <w:sz w:val="28"/>
          <w:szCs w:val="28"/>
        </w:rPr>
        <w:t>表單紀錄樣式</w:t>
      </w:r>
    </w:p>
    <w:p w14:paraId="6DB35378" w14:textId="77777777" w:rsidR="00F823C3" w:rsidRPr="00FB702A" w:rsidRDefault="00733EC3" w:rsidP="00CA574C">
      <w:pPr>
        <w:rPr>
          <w:rFonts w:ascii="標楷體" w:eastAsia="標楷體" w:hAnsi="標楷體"/>
          <w:bCs/>
          <w:kern w:val="0"/>
          <w:sz w:val="28"/>
          <w:szCs w:val="28"/>
        </w:rPr>
      </w:pPr>
      <w:r w:rsidRPr="00FB702A">
        <w:rPr>
          <w:rFonts w:ascii="標楷體" w:eastAsia="標楷體" w:hAnsi="標楷體"/>
          <w:noProof/>
        </w:rPr>
        <w:drawing>
          <wp:inline distT="0" distB="0" distL="0" distR="0" wp14:anchorId="37055EF9" wp14:editId="5B918D54">
            <wp:extent cx="6351303" cy="3404235"/>
            <wp:effectExtent l="0" t="0" r="0" b="5715"/>
            <wp:docPr id="18559534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53417" name=""/>
                    <pic:cNvPicPr/>
                  </pic:nvPicPr>
                  <pic:blipFill>
                    <a:blip r:embed="rId31"/>
                    <a:stretch>
                      <a:fillRect/>
                    </a:stretch>
                  </pic:blipFill>
                  <pic:spPr>
                    <a:xfrm>
                      <a:off x="0" y="0"/>
                      <a:ext cx="6408596" cy="3434944"/>
                    </a:xfrm>
                    <a:prstGeom prst="rect">
                      <a:avLst/>
                    </a:prstGeom>
                  </pic:spPr>
                </pic:pic>
              </a:graphicData>
            </a:graphic>
          </wp:inline>
        </w:drawing>
      </w:r>
    </w:p>
    <w:p w14:paraId="7CF65500" w14:textId="382F4124" w:rsidR="00B74FC5" w:rsidRPr="00FB702A" w:rsidRDefault="001C36E8" w:rsidP="00CA574C">
      <w:pPr>
        <w:spacing w:line="400" w:lineRule="exact"/>
        <w:ind w:firstLineChars="200" w:firstLine="560"/>
        <w:rPr>
          <w:rFonts w:ascii="標楷體" w:eastAsia="標楷體" w:hAnsi="標楷體"/>
          <w:bCs/>
          <w:kern w:val="0"/>
          <w:sz w:val="28"/>
          <w:szCs w:val="28"/>
        </w:rPr>
      </w:pPr>
      <w:r w:rsidRPr="00FB702A">
        <w:rPr>
          <w:rFonts w:ascii="標楷體" w:eastAsia="標楷體" w:hAnsi="標楷體" w:hint="eastAsia"/>
          <w:bCs/>
          <w:kern w:val="0"/>
          <w:sz w:val="28"/>
          <w:szCs w:val="28"/>
        </w:rPr>
        <w:t>洗選廠</w:t>
      </w:r>
      <w:proofErr w:type="gramStart"/>
      <w:r w:rsidRPr="00FB702A">
        <w:rPr>
          <w:rFonts w:ascii="標楷體" w:eastAsia="標楷體" w:hAnsi="標楷體" w:hint="eastAsia"/>
          <w:bCs/>
          <w:kern w:val="0"/>
          <w:sz w:val="28"/>
          <w:szCs w:val="28"/>
        </w:rPr>
        <w:t>洗選蛋資料</w:t>
      </w:r>
      <w:proofErr w:type="gramEnd"/>
      <w:r w:rsidRPr="00FB702A">
        <w:rPr>
          <w:rFonts w:ascii="標楷體" w:eastAsia="標楷體" w:hAnsi="標楷體" w:hint="eastAsia"/>
          <w:bCs/>
          <w:kern w:val="0"/>
          <w:sz w:val="28"/>
          <w:szCs w:val="28"/>
        </w:rPr>
        <w:t>變數包括：</w:t>
      </w:r>
    </w:p>
    <w:p w14:paraId="571F90AF" w14:textId="49F0DBDB" w:rsidR="00CA574C" w:rsidRPr="00FB702A" w:rsidRDefault="001C36E8" w:rsidP="001D1ED7">
      <w:pPr>
        <w:spacing w:line="400" w:lineRule="exact"/>
        <w:rPr>
          <w:rFonts w:ascii="標楷體" w:eastAsia="標楷體" w:hAnsi="標楷體"/>
          <w:bCs/>
          <w:kern w:val="0"/>
          <w:sz w:val="28"/>
          <w:szCs w:val="28"/>
        </w:rPr>
      </w:pPr>
      <w:r w:rsidRPr="00FB702A">
        <w:rPr>
          <w:rFonts w:ascii="標楷體" w:eastAsia="標楷體" w:hAnsi="標楷體" w:hint="eastAsia"/>
          <w:bCs/>
          <w:kern w:val="0"/>
          <w:sz w:val="28"/>
          <w:szCs w:val="28"/>
        </w:rPr>
        <w:t>雞蛋來源牧場、生產日、投入洗選數（台斤、顆）、</w:t>
      </w:r>
      <w:proofErr w:type="gramStart"/>
      <w:r w:rsidRPr="00FB702A">
        <w:rPr>
          <w:rFonts w:ascii="標楷體" w:eastAsia="標楷體" w:hAnsi="標楷體" w:hint="eastAsia"/>
          <w:bCs/>
          <w:kern w:val="0"/>
          <w:sz w:val="28"/>
          <w:szCs w:val="28"/>
        </w:rPr>
        <w:t>蛋重</w:t>
      </w:r>
      <w:proofErr w:type="gramEnd"/>
      <w:r w:rsidRPr="00FB702A">
        <w:rPr>
          <w:rFonts w:ascii="標楷體" w:eastAsia="標楷體" w:hAnsi="標楷體" w:hint="eastAsia"/>
          <w:bCs/>
          <w:kern w:val="0"/>
          <w:sz w:val="28"/>
          <w:szCs w:val="28"/>
        </w:rPr>
        <w:t>、裂紋數（及不良率）、</w:t>
      </w:r>
      <w:proofErr w:type="gramStart"/>
      <w:r w:rsidRPr="00FB702A">
        <w:rPr>
          <w:rFonts w:ascii="標楷體" w:eastAsia="標楷體" w:hAnsi="標楷體" w:hint="eastAsia"/>
          <w:bCs/>
          <w:kern w:val="0"/>
          <w:sz w:val="28"/>
          <w:szCs w:val="28"/>
        </w:rPr>
        <w:t>髒蛋數</w:t>
      </w:r>
      <w:proofErr w:type="gramEnd"/>
      <w:r w:rsidRPr="00FB702A">
        <w:rPr>
          <w:rFonts w:ascii="標楷體" w:eastAsia="標楷體" w:hAnsi="標楷體" w:hint="eastAsia"/>
          <w:bCs/>
          <w:kern w:val="0"/>
          <w:sz w:val="28"/>
          <w:szCs w:val="28"/>
        </w:rPr>
        <w:t>（及不良率）、</w:t>
      </w:r>
      <w:proofErr w:type="gramStart"/>
      <w:r w:rsidRPr="00FB702A">
        <w:rPr>
          <w:rFonts w:ascii="標楷體" w:eastAsia="標楷體" w:hAnsi="標楷體" w:hint="eastAsia"/>
          <w:bCs/>
          <w:kern w:val="0"/>
          <w:sz w:val="28"/>
          <w:szCs w:val="28"/>
        </w:rPr>
        <w:t>洗蛋破蛋數</w:t>
      </w:r>
      <w:proofErr w:type="gramEnd"/>
      <w:r w:rsidRPr="00FB702A">
        <w:rPr>
          <w:rFonts w:ascii="標楷體" w:eastAsia="標楷體" w:hAnsi="標楷體" w:hint="eastAsia"/>
          <w:bCs/>
          <w:kern w:val="0"/>
          <w:sz w:val="28"/>
          <w:szCs w:val="28"/>
        </w:rPr>
        <w:t>（及不良率）、報廢數（率）、總不良率及良率、</w:t>
      </w:r>
      <w:r w:rsidRPr="00FB702A">
        <w:rPr>
          <w:rFonts w:ascii="標楷體" w:eastAsia="標楷體" w:hAnsi="標楷體"/>
          <w:bCs/>
          <w:kern w:val="0"/>
          <w:sz w:val="28"/>
          <w:szCs w:val="28"/>
        </w:rPr>
        <w:t>10</w:t>
      </w:r>
      <w:proofErr w:type="gramStart"/>
      <w:r w:rsidRPr="00FB702A">
        <w:rPr>
          <w:rFonts w:ascii="標楷體" w:eastAsia="標楷體" w:hAnsi="標楷體" w:hint="eastAsia"/>
          <w:bCs/>
          <w:kern w:val="0"/>
          <w:sz w:val="28"/>
          <w:szCs w:val="28"/>
        </w:rPr>
        <w:t>入盒數、</w:t>
      </w:r>
      <w:r w:rsidR="00B74FC5" w:rsidRPr="00FB702A">
        <w:rPr>
          <w:rFonts w:ascii="標楷體" w:eastAsia="標楷體" w:hAnsi="標楷體" w:hint="eastAsia"/>
          <w:bCs/>
          <w:kern w:val="0"/>
          <w:sz w:val="28"/>
          <w:szCs w:val="28"/>
        </w:rPr>
        <w:t>入盒總顆</w:t>
      </w:r>
      <w:proofErr w:type="gramEnd"/>
      <w:r w:rsidR="00B74FC5" w:rsidRPr="00FB702A">
        <w:rPr>
          <w:rFonts w:ascii="標楷體" w:eastAsia="標楷體" w:hAnsi="標楷體" w:hint="eastAsia"/>
          <w:bCs/>
          <w:kern w:val="0"/>
          <w:sz w:val="28"/>
          <w:szCs w:val="28"/>
        </w:rPr>
        <w:t>數、</w:t>
      </w:r>
      <w:proofErr w:type="gramStart"/>
      <w:r w:rsidR="00B74FC5" w:rsidRPr="00FB702A">
        <w:rPr>
          <w:rFonts w:ascii="標楷體" w:eastAsia="標楷體" w:hAnsi="標楷體" w:hint="eastAsia"/>
          <w:bCs/>
          <w:kern w:val="0"/>
          <w:sz w:val="28"/>
          <w:szCs w:val="28"/>
        </w:rPr>
        <w:t>入盒率</w:t>
      </w:r>
      <w:proofErr w:type="gramEnd"/>
      <w:r w:rsidR="00B74FC5" w:rsidRPr="00FB702A">
        <w:rPr>
          <w:rFonts w:ascii="標楷體" w:eastAsia="標楷體" w:hAnsi="標楷體" w:hint="eastAsia"/>
          <w:bCs/>
          <w:kern w:val="0"/>
          <w:sz w:val="28"/>
          <w:szCs w:val="28"/>
        </w:rPr>
        <w:t>、洗選總分鐘等。 資料期間：</w:t>
      </w:r>
      <w:r w:rsidR="00B74FC5" w:rsidRPr="00FB702A">
        <w:rPr>
          <w:rFonts w:ascii="標楷體" w:eastAsia="標楷體" w:hAnsi="標楷體"/>
          <w:bCs/>
          <w:kern w:val="0"/>
          <w:sz w:val="28"/>
          <w:szCs w:val="28"/>
        </w:rPr>
        <w:t>112</w:t>
      </w:r>
      <w:r w:rsidR="00B74FC5" w:rsidRPr="00FB702A">
        <w:rPr>
          <w:rFonts w:ascii="標楷體" w:eastAsia="標楷體" w:hAnsi="標楷體" w:hint="eastAsia"/>
          <w:bCs/>
          <w:kern w:val="0"/>
          <w:sz w:val="28"/>
          <w:szCs w:val="28"/>
        </w:rPr>
        <w:t>年</w:t>
      </w:r>
      <w:r w:rsidR="00B74FC5" w:rsidRPr="00FB702A">
        <w:rPr>
          <w:rFonts w:ascii="標楷體" w:eastAsia="標楷體" w:hAnsi="標楷體"/>
          <w:bCs/>
          <w:kern w:val="0"/>
          <w:sz w:val="28"/>
          <w:szCs w:val="28"/>
        </w:rPr>
        <w:t>11</w:t>
      </w:r>
      <w:r w:rsidR="00B74FC5" w:rsidRPr="00FB702A">
        <w:rPr>
          <w:rFonts w:ascii="標楷體" w:eastAsia="標楷體" w:hAnsi="標楷體" w:hint="eastAsia"/>
          <w:bCs/>
          <w:kern w:val="0"/>
          <w:sz w:val="28"/>
          <w:szCs w:val="28"/>
        </w:rPr>
        <w:t>月到</w:t>
      </w:r>
      <w:r w:rsidR="00B74FC5" w:rsidRPr="00FB702A">
        <w:rPr>
          <w:rFonts w:ascii="標楷體" w:eastAsia="標楷體" w:hAnsi="標楷體"/>
          <w:bCs/>
          <w:kern w:val="0"/>
          <w:sz w:val="28"/>
          <w:szCs w:val="28"/>
        </w:rPr>
        <w:t>114</w:t>
      </w:r>
      <w:r w:rsidR="00B74FC5" w:rsidRPr="00FB702A">
        <w:rPr>
          <w:rFonts w:ascii="標楷體" w:eastAsia="標楷體" w:hAnsi="標楷體" w:hint="eastAsia"/>
          <w:bCs/>
          <w:kern w:val="0"/>
          <w:sz w:val="28"/>
          <w:szCs w:val="28"/>
        </w:rPr>
        <w:t>年</w:t>
      </w:r>
      <w:r w:rsidR="00B74FC5" w:rsidRPr="00FB702A">
        <w:rPr>
          <w:rFonts w:ascii="標楷體" w:eastAsia="標楷體" w:hAnsi="標楷體"/>
          <w:bCs/>
          <w:kern w:val="0"/>
          <w:sz w:val="28"/>
          <w:szCs w:val="28"/>
        </w:rPr>
        <w:t>3</w:t>
      </w:r>
      <w:r w:rsidR="00B74FC5" w:rsidRPr="00FB702A">
        <w:rPr>
          <w:rFonts w:ascii="標楷體" w:eastAsia="標楷體" w:hAnsi="標楷體" w:hint="eastAsia"/>
          <w:bCs/>
          <w:kern w:val="0"/>
          <w:sz w:val="28"/>
          <w:szCs w:val="28"/>
        </w:rPr>
        <w:t>月。</w:t>
      </w:r>
    </w:p>
    <w:p w14:paraId="70FE62D0" w14:textId="77777777" w:rsidR="00B04F8E" w:rsidRPr="00FB702A" w:rsidRDefault="00F823C3" w:rsidP="002F6BD3">
      <w:pPr>
        <w:pStyle w:val="af8"/>
        <w:numPr>
          <w:ilvl w:val="0"/>
          <w:numId w:val="4"/>
        </w:numPr>
        <w:adjustRightInd w:val="0"/>
        <w:snapToGrid w:val="0"/>
        <w:spacing w:line="240" w:lineRule="atLeast"/>
        <w:contextualSpacing w:val="0"/>
        <w:rPr>
          <w:rFonts w:ascii="標楷體" w:eastAsia="標楷體" w:hAnsi="標楷體"/>
          <w:bCs/>
          <w:sz w:val="28"/>
          <w:szCs w:val="28"/>
        </w:rPr>
      </w:pPr>
      <w:r w:rsidRPr="00FB702A">
        <w:rPr>
          <w:rFonts w:ascii="標楷體" w:eastAsia="標楷體" w:hAnsi="標楷體" w:hint="eastAsia"/>
          <w:bCs/>
          <w:sz w:val="28"/>
          <w:szCs w:val="28"/>
        </w:rPr>
        <w:lastRenderedPageBreak/>
        <w:t>洗選</w:t>
      </w:r>
      <w:proofErr w:type="gramStart"/>
      <w:r w:rsidRPr="00FB702A">
        <w:rPr>
          <w:rFonts w:ascii="標楷體" w:eastAsia="標楷體" w:hAnsi="標楷體" w:hint="eastAsia"/>
          <w:bCs/>
          <w:sz w:val="28"/>
          <w:szCs w:val="28"/>
        </w:rPr>
        <w:t>廠進蛋每日</w:t>
      </w:r>
      <w:proofErr w:type="gramEnd"/>
      <w:r w:rsidRPr="00FB702A">
        <w:rPr>
          <w:rFonts w:ascii="標楷體" w:eastAsia="標楷體" w:hAnsi="標楷體" w:hint="eastAsia"/>
          <w:bCs/>
          <w:sz w:val="28"/>
          <w:szCs w:val="28"/>
        </w:rPr>
        <w:t>品質檢測抽驗結果紀錄</w:t>
      </w:r>
    </w:p>
    <w:p w14:paraId="6A21AC36" w14:textId="77777777" w:rsidR="00CA574C" w:rsidRPr="00FB702A" w:rsidRDefault="00CA574C" w:rsidP="002F6BD3">
      <w:pPr>
        <w:pStyle w:val="af8"/>
        <w:adjustRightInd w:val="0"/>
        <w:snapToGrid w:val="0"/>
        <w:spacing w:line="240" w:lineRule="atLeast"/>
        <w:ind w:left="860"/>
        <w:contextualSpacing w:val="0"/>
        <w:rPr>
          <w:rFonts w:ascii="標楷體" w:eastAsia="標楷體" w:hAnsi="標楷體"/>
          <w:bCs/>
          <w:sz w:val="28"/>
          <w:szCs w:val="28"/>
        </w:rPr>
      </w:pPr>
      <w:r w:rsidRPr="00FB702A">
        <w:rPr>
          <w:rFonts w:ascii="標楷體" w:eastAsia="標楷體" w:hAnsi="標楷體" w:hint="eastAsia"/>
          <w:bCs/>
          <w:sz w:val="28"/>
          <w:szCs w:val="28"/>
        </w:rPr>
        <w:t>品質檢測抽驗變數包括：</w:t>
      </w:r>
    </w:p>
    <w:p w14:paraId="173C634A" w14:textId="57BBE7FE" w:rsidR="00B04F8E" w:rsidRPr="00FB702A" w:rsidRDefault="00CA574C" w:rsidP="002F6BD3">
      <w:pPr>
        <w:pStyle w:val="af8"/>
        <w:adjustRightInd w:val="0"/>
        <w:snapToGrid w:val="0"/>
        <w:spacing w:line="240" w:lineRule="atLeast"/>
        <w:ind w:leftChars="-15" w:left="-28" w:hangingChars="3" w:hanging="8"/>
        <w:contextualSpacing w:val="0"/>
        <w:rPr>
          <w:rFonts w:ascii="標楷體" w:eastAsia="標楷體" w:hAnsi="標楷體"/>
          <w:bCs/>
          <w:sz w:val="28"/>
          <w:szCs w:val="28"/>
        </w:rPr>
      </w:pPr>
      <w:r w:rsidRPr="00FB702A">
        <w:rPr>
          <w:rFonts w:ascii="標楷體" w:eastAsia="標楷體" w:hAnsi="標楷體" w:hint="eastAsia"/>
          <w:bCs/>
          <w:sz w:val="28"/>
          <w:szCs w:val="28"/>
        </w:rPr>
        <w:t>牧場名稱、</w:t>
      </w:r>
      <w:proofErr w:type="gramStart"/>
      <w:r w:rsidRPr="00FB702A">
        <w:rPr>
          <w:rFonts w:ascii="標楷體" w:eastAsia="標楷體" w:hAnsi="標楷體" w:hint="eastAsia"/>
          <w:bCs/>
          <w:sz w:val="28"/>
          <w:szCs w:val="28"/>
        </w:rPr>
        <w:t>雞種、雞齡</w:t>
      </w:r>
      <w:proofErr w:type="gramEnd"/>
      <w:r w:rsidRPr="00FB702A">
        <w:rPr>
          <w:rFonts w:ascii="標楷體" w:eastAsia="標楷體" w:hAnsi="標楷體" w:hint="eastAsia"/>
          <w:bCs/>
          <w:sz w:val="28"/>
          <w:szCs w:val="28"/>
        </w:rPr>
        <w:t>、</w:t>
      </w:r>
      <w:proofErr w:type="gramStart"/>
      <w:r w:rsidRPr="00FB702A">
        <w:rPr>
          <w:rFonts w:ascii="標楷體" w:eastAsia="標楷體" w:hAnsi="標楷體" w:hint="eastAsia"/>
          <w:bCs/>
          <w:sz w:val="28"/>
          <w:szCs w:val="28"/>
        </w:rPr>
        <w:t>產蛋日</w:t>
      </w:r>
      <w:proofErr w:type="gramEnd"/>
      <w:r w:rsidRPr="00FB702A">
        <w:rPr>
          <w:rFonts w:ascii="標楷體" w:eastAsia="標楷體" w:hAnsi="標楷體" w:hint="eastAsia"/>
          <w:bCs/>
          <w:sz w:val="28"/>
          <w:szCs w:val="28"/>
        </w:rPr>
        <w:t>、檢驗日期、雞蛋品質</w:t>
      </w:r>
      <w:proofErr w:type="gramStart"/>
      <w:r w:rsidRPr="00FB702A">
        <w:rPr>
          <w:rFonts w:ascii="標楷體" w:eastAsia="標楷體" w:hAnsi="標楷體" w:hint="eastAsia"/>
          <w:bCs/>
          <w:sz w:val="28"/>
          <w:szCs w:val="28"/>
        </w:rPr>
        <w:t>（</w:t>
      </w:r>
      <w:proofErr w:type="gramEnd"/>
      <w:r w:rsidRPr="00FB702A">
        <w:rPr>
          <w:rFonts w:ascii="標楷體" w:eastAsia="標楷體" w:hAnsi="標楷體" w:hint="eastAsia"/>
          <w:bCs/>
          <w:sz w:val="28"/>
          <w:szCs w:val="28"/>
        </w:rPr>
        <w:t>重量、高度、蛋黃顏色、</w:t>
      </w:r>
      <w:r w:rsidRPr="00FB702A">
        <w:rPr>
          <w:rFonts w:ascii="標楷體" w:eastAsia="標楷體" w:hAnsi="標楷體"/>
          <w:bCs/>
          <w:sz w:val="28"/>
          <w:szCs w:val="28"/>
        </w:rPr>
        <w:t>HU</w:t>
      </w:r>
      <w:r w:rsidRPr="00FB702A">
        <w:rPr>
          <w:rFonts w:ascii="標楷體" w:eastAsia="標楷體" w:hAnsi="標楷體" w:hint="eastAsia"/>
          <w:bCs/>
          <w:sz w:val="28"/>
          <w:szCs w:val="28"/>
        </w:rPr>
        <w:t>係數、等級、蛋殼厚度、投入洗選數量、入盒率等。資料期間：</w:t>
      </w:r>
      <w:r w:rsidRPr="00FB702A">
        <w:rPr>
          <w:rFonts w:ascii="標楷體" w:eastAsia="標楷體" w:hAnsi="標楷體"/>
          <w:bCs/>
          <w:sz w:val="28"/>
          <w:szCs w:val="28"/>
        </w:rPr>
        <w:t>113</w:t>
      </w:r>
      <w:r w:rsidRPr="00FB702A">
        <w:rPr>
          <w:rFonts w:ascii="標楷體" w:eastAsia="標楷體" w:hAnsi="標楷體" w:hint="eastAsia"/>
          <w:bCs/>
          <w:sz w:val="28"/>
          <w:szCs w:val="28"/>
        </w:rPr>
        <w:t>年</w:t>
      </w:r>
      <w:r w:rsidRPr="00FB702A">
        <w:rPr>
          <w:rFonts w:ascii="標楷體" w:eastAsia="標楷體" w:hAnsi="標楷體"/>
          <w:bCs/>
          <w:sz w:val="28"/>
          <w:szCs w:val="28"/>
        </w:rPr>
        <w:t>10</w:t>
      </w:r>
      <w:r w:rsidRPr="00FB702A">
        <w:rPr>
          <w:rFonts w:ascii="標楷體" w:eastAsia="標楷體" w:hAnsi="標楷體" w:hint="eastAsia"/>
          <w:bCs/>
          <w:sz w:val="28"/>
          <w:szCs w:val="28"/>
        </w:rPr>
        <w:t>月</w:t>
      </w:r>
      <w:r w:rsidRPr="00FB702A">
        <w:rPr>
          <w:rFonts w:ascii="標楷體" w:eastAsia="標楷體" w:hAnsi="標楷體"/>
          <w:bCs/>
          <w:sz w:val="28"/>
          <w:szCs w:val="28"/>
        </w:rPr>
        <w:t>1</w:t>
      </w:r>
      <w:r w:rsidRPr="00FB702A">
        <w:rPr>
          <w:rFonts w:ascii="標楷體" w:eastAsia="標楷體" w:hAnsi="標楷體" w:hint="eastAsia"/>
          <w:bCs/>
          <w:sz w:val="28"/>
          <w:szCs w:val="28"/>
        </w:rPr>
        <w:t>日 到</w:t>
      </w:r>
      <w:r w:rsidRPr="00FB702A">
        <w:rPr>
          <w:rFonts w:ascii="標楷體" w:eastAsia="標楷體" w:hAnsi="標楷體"/>
          <w:bCs/>
          <w:sz w:val="28"/>
          <w:szCs w:val="28"/>
        </w:rPr>
        <w:t>114</w:t>
      </w:r>
      <w:r w:rsidRPr="00FB702A">
        <w:rPr>
          <w:rFonts w:ascii="標楷體" w:eastAsia="標楷體" w:hAnsi="標楷體" w:hint="eastAsia"/>
          <w:bCs/>
          <w:sz w:val="28"/>
          <w:szCs w:val="28"/>
        </w:rPr>
        <w:t>年</w:t>
      </w:r>
      <w:r w:rsidRPr="00FB702A">
        <w:rPr>
          <w:rFonts w:ascii="標楷體" w:eastAsia="標楷體" w:hAnsi="標楷體"/>
          <w:bCs/>
          <w:sz w:val="28"/>
          <w:szCs w:val="28"/>
        </w:rPr>
        <w:t>3</w:t>
      </w:r>
      <w:r w:rsidRPr="00FB702A">
        <w:rPr>
          <w:rFonts w:ascii="標楷體" w:eastAsia="標楷體" w:hAnsi="標楷體" w:hint="eastAsia"/>
          <w:bCs/>
          <w:sz w:val="28"/>
          <w:szCs w:val="28"/>
        </w:rPr>
        <w:t>月</w:t>
      </w:r>
      <w:r w:rsidRPr="00FB702A">
        <w:rPr>
          <w:rFonts w:ascii="標楷體" w:eastAsia="標楷體" w:hAnsi="標楷體"/>
          <w:bCs/>
          <w:sz w:val="28"/>
          <w:szCs w:val="28"/>
        </w:rPr>
        <w:t>30</w:t>
      </w:r>
      <w:r w:rsidRPr="00FB702A">
        <w:rPr>
          <w:rFonts w:ascii="標楷體" w:eastAsia="標楷體" w:hAnsi="標楷體" w:hint="eastAsia"/>
          <w:bCs/>
          <w:sz w:val="28"/>
          <w:szCs w:val="28"/>
        </w:rPr>
        <w:t>日。</w:t>
      </w:r>
    </w:p>
    <w:p w14:paraId="02B9BEE4" w14:textId="77777777" w:rsidR="008E6934" w:rsidRPr="00FB702A" w:rsidRDefault="00C63C97" w:rsidP="00CA574C">
      <w:pPr>
        <w:rPr>
          <w:rFonts w:ascii="標楷體" w:eastAsia="標楷體" w:hAnsi="標楷體"/>
          <w:bCs/>
          <w:kern w:val="0"/>
          <w:sz w:val="28"/>
          <w:szCs w:val="28"/>
        </w:rPr>
      </w:pPr>
      <w:r w:rsidRPr="00FB702A">
        <w:rPr>
          <w:rFonts w:ascii="標楷體" w:eastAsia="標楷體" w:hAnsi="標楷體"/>
          <w:noProof/>
        </w:rPr>
        <w:drawing>
          <wp:inline distT="0" distB="0" distL="0" distR="0" wp14:anchorId="7458A375" wp14:editId="6764ED85">
            <wp:extent cx="6442710" cy="3589142"/>
            <wp:effectExtent l="0" t="0" r="0" b="0"/>
            <wp:docPr id="13641412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1298" name=""/>
                    <pic:cNvPicPr/>
                  </pic:nvPicPr>
                  <pic:blipFill>
                    <a:blip r:embed="rId32"/>
                    <a:stretch>
                      <a:fillRect/>
                    </a:stretch>
                  </pic:blipFill>
                  <pic:spPr>
                    <a:xfrm>
                      <a:off x="0" y="0"/>
                      <a:ext cx="6476115" cy="3607752"/>
                    </a:xfrm>
                    <a:prstGeom prst="rect">
                      <a:avLst/>
                    </a:prstGeom>
                  </pic:spPr>
                </pic:pic>
              </a:graphicData>
            </a:graphic>
          </wp:inline>
        </w:drawing>
      </w:r>
    </w:p>
    <w:p w14:paraId="2ADCDC5D" w14:textId="4316D60B" w:rsidR="00F823C3" w:rsidRPr="00FB702A" w:rsidRDefault="00F823C3" w:rsidP="002F6BD3">
      <w:pPr>
        <w:adjustRightInd w:val="0"/>
        <w:snapToGrid w:val="0"/>
        <w:spacing w:line="240" w:lineRule="atLeast"/>
        <w:ind w:left="357" w:firstLineChars="50" w:firstLine="140"/>
        <w:rPr>
          <w:rFonts w:ascii="標楷體" w:eastAsia="標楷體" w:hAnsi="標楷體"/>
          <w:bCs/>
          <w:kern w:val="0"/>
          <w:sz w:val="28"/>
          <w:szCs w:val="28"/>
        </w:rPr>
      </w:pPr>
      <w:r w:rsidRPr="00FB702A">
        <w:rPr>
          <w:rFonts w:ascii="標楷體" w:eastAsia="標楷體" w:hAnsi="標楷體"/>
          <w:bCs/>
          <w:kern w:val="0"/>
          <w:sz w:val="28"/>
          <w:szCs w:val="28"/>
        </w:rPr>
        <w:t xml:space="preserve">3. </w:t>
      </w:r>
      <w:r w:rsidRPr="00FB702A">
        <w:rPr>
          <w:rFonts w:ascii="標楷體" w:eastAsia="標楷體" w:hAnsi="標楷體" w:hint="eastAsia"/>
          <w:bCs/>
          <w:kern w:val="0"/>
          <w:sz w:val="28"/>
          <w:szCs w:val="28"/>
        </w:rPr>
        <w:t>蛋雞畜牧場主要環控變數資料紀錄</w:t>
      </w:r>
      <w:proofErr w:type="gramStart"/>
      <w:r w:rsidRPr="00FB702A">
        <w:rPr>
          <w:rFonts w:ascii="標楷體" w:eastAsia="標楷體" w:hAnsi="標楷體" w:hint="eastAsia"/>
          <w:bCs/>
          <w:kern w:val="0"/>
          <w:sz w:val="28"/>
          <w:szCs w:val="28"/>
        </w:rPr>
        <w:t>檔</w:t>
      </w:r>
      <w:proofErr w:type="gramEnd"/>
    </w:p>
    <w:p w14:paraId="44DBA2B5" w14:textId="77777777" w:rsidR="00C63C97" w:rsidRPr="00FB702A" w:rsidRDefault="00C63C97" w:rsidP="004F676A">
      <w:pPr>
        <w:ind w:left="360" w:firstLineChars="50" w:firstLine="120"/>
        <w:rPr>
          <w:rFonts w:ascii="標楷體" w:eastAsia="標楷體" w:hAnsi="標楷體"/>
          <w:bCs/>
          <w:kern w:val="0"/>
          <w:sz w:val="28"/>
          <w:szCs w:val="28"/>
        </w:rPr>
      </w:pPr>
      <w:r w:rsidRPr="00FB702A">
        <w:rPr>
          <w:rFonts w:ascii="標楷體" w:eastAsia="標楷體" w:hAnsi="標楷體"/>
          <w:noProof/>
        </w:rPr>
        <w:drawing>
          <wp:inline distT="0" distB="0" distL="0" distR="0" wp14:anchorId="0AAEED70" wp14:editId="0C2D7B53">
            <wp:extent cx="4686300" cy="2647950"/>
            <wp:effectExtent l="0" t="0" r="0" b="6350"/>
            <wp:docPr id="6433846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4689" name=""/>
                    <pic:cNvPicPr/>
                  </pic:nvPicPr>
                  <pic:blipFill>
                    <a:blip r:embed="rId33"/>
                    <a:stretch>
                      <a:fillRect/>
                    </a:stretch>
                  </pic:blipFill>
                  <pic:spPr>
                    <a:xfrm>
                      <a:off x="0" y="0"/>
                      <a:ext cx="4718293" cy="2666027"/>
                    </a:xfrm>
                    <a:prstGeom prst="rect">
                      <a:avLst/>
                    </a:prstGeom>
                  </pic:spPr>
                </pic:pic>
              </a:graphicData>
            </a:graphic>
          </wp:inline>
        </w:drawing>
      </w:r>
    </w:p>
    <w:p w14:paraId="7F1DE3B2" w14:textId="77777777" w:rsidR="008E6934" w:rsidRPr="00FB702A" w:rsidRDefault="008E6934" w:rsidP="00622393">
      <w:pPr>
        <w:spacing w:line="400" w:lineRule="exact"/>
        <w:ind w:left="360" w:firstLineChars="50" w:firstLine="140"/>
        <w:rPr>
          <w:rFonts w:ascii="標楷體" w:eastAsia="標楷體" w:hAnsi="標楷體"/>
          <w:bCs/>
          <w:kern w:val="0"/>
          <w:sz w:val="28"/>
          <w:szCs w:val="28"/>
        </w:rPr>
      </w:pPr>
      <w:r w:rsidRPr="00FB702A">
        <w:rPr>
          <w:rFonts w:ascii="標楷體" w:eastAsia="標楷體" w:hAnsi="標楷體" w:hint="eastAsia"/>
          <w:bCs/>
          <w:kern w:val="0"/>
          <w:sz w:val="28"/>
          <w:szCs w:val="28"/>
        </w:rPr>
        <w:t>蛋雞生產品質相關之環控變數資料如下：</w:t>
      </w:r>
    </w:p>
    <w:p w14:paraId="38B51362" w14:textId="79E41137" w:rsidR="00F823C3" w:rsidRDefault="008E6934" w:rsidP="00720732">
      <w:pPr>
        <w:spacing w:line="400" w:lineRule="exact"/>
        <w:ind w:leftChars="-17" w:left="-41" w:firstLineChars="2" w:firstLine="6"/>
        <w:rPr>
          <w:rFonts w:ascii="標楷體" w:eastAsia="標楷體" w:hAnsi="標楷體"/>
          <w:bCs/>
          <w:kern w:val="0"/>
          <w:sz w:val="28"/>
          <w:szCs w:val="28"/>
        </w:rPr>
      </w:pPr>
      <w:r w:rsidRPr="00FB702A">
        <w:rPr>
          <w:rFonts w:ascii="標楷體" w:eastAsia="標楷體" w:hAnsi="標楷體" w:hint="eastAsia"/>
          <w:bCs/>
          <w:kern w:val="0"/>
          <w:sz w:val="28"/>
          <w:szCs w:val="28"/>
        </w:rPr>
        <w:t>飼料消耗量、室外溫度、</w:t>
      </w:r>
      <w:proofErr w:type="gramStart"/>
      <w:r w:rsidRPr="00FB702A">
        <w:rPr>
          <w:rFonts w:ascii="標楷體" w:eastAsia="標楷體" w:hAnsi="標楷體" w:hint="eastAsia"/>
          <w:bCs/>
          <w:kern w:val="0"/>
          <w:sz w:val="28"/>
          <w:szCs w:val="28"/>
        </w:rPr>
        <w:t>筒倉消耗量</w:t>
      </w:r>
      <w:proofErr w:type="gramEnd"/>
      <w:r w:rsidRPr="00FB702A">
        <w:rPr>
          <w:rFonts w:ascii="標楷體" w:eastAsia="標楷體" w:hAnsi="標楷體" w:hint="eastAsia"/>
          <w:bCs/>
          <w:kern w:val="0"/>
          <w:sz w:val="28"/>
          <w:szCs w:val="28"/>
        </w:rPr>
        <w:t>、耗水量、風扇量、室內溫度、濕度、空氣入口量、冷卻量、二氧化碳量等資料。</w:t>
      </w:r>
      <w:r w:rsidR="00B74FC5" w:rsidRPr="00FB702A">
        <w:rPr>
          <w:rFonts w:ascii="標楷體" w:eastAsia="標楷體" w:hAnsi="標楷體" w:hint="eastAsia"/>
          <w:bCs/>
          <w:kern w:val="0"/>
          <w:sz w:val="28"/>
          <w:szCs w:val="28"/>
        </w:rPr>
        <w:t>資料期間</w:t>
      </w:r>
      <w:r w:rsidR="00B74FC5" w:rsidRPr="00FB702A">
        <w:rPr>
          <w:rFonts w:ascii="標楷體" w:eastAsia="標楷體" w:hAnsi="標楷體"/>
          <w:bCs/>
          <w:kern w:val="0"/>
          <w:sz w:val="28"/>
          <w:szCs w:val="28"/>
        </w:rPr>
        <w:t xml:space="preserve"> 113</w:t>
      </w:r>
      <w:r w:rsidR="00B74FC5" w:rsidRPr="00FB702A">
        <w:rPr>
          <w:rFonts w:ascii="標楷體" w:eastAsia="標楷體" w:hAnsi="標楷體" w:hint="eastAsia"/>
          <w:bCs/>
          <w:kern w:val="0"/>
          <w:sz w:val="28"/>
          <w:szCs w:val="28"/>
        </w:rPr>
        <w:t>年</w:t>
      </w:r>
      <w:r w:rsidR="00B74FC5" w:rsidRPr="00FB702A">
        <w:rPr>
          <w:rFonts w:ascii="標楷體" w:eastAsia="標楷體" w:hAnsi="標楷體"/>
          <w:bCs/>
          <w:kern w:val="0"/>
          <w:sz w:val="28"/>
          <w:szCs w:val="28"/>
        </w:rPr>
        <w:t>1</w:t>
      </w:r>
      <w:r w:rsidR="00B74FC5" w:rsidRPr="00FB702A">
        <w:rPr>
          <w:rFonts w:ascii="標楷體" w:eastAsia="標楷體" w:hAnsi="標楷體" w:hint="eastAsia"/>
          <w:bCs/>
          <w:kern w:val="0"/>
          <w:sz w:val="28"/>
          <w:szCs w:val="28"/>
        </w:rPr>
        <w:t>月</w:t>
      </w:r>
      <w:r w:rsidR="00B74FC5" w:rsidRPr="00FB702A">
        <w:rPr>
          <w:rFonts w:ascii="標楷體" w:eastAsia="標楷體" w:hAnsi="標楷體"/>
          <w:bCs/>
          <w:kern w:val="0"/>
          <w:sz w:val="28"/>
          <w:szCs w:val="28"/>
        </w:rPr>
        <w:t>1</w:t>
      </w:r>
      <w:r w:rsidR="00B74FC5" w:rsidRPr="00FB702A">
        <w:rPr>
          <w:rFonts w:ascii="標楷體" w:eastAsia="標楷體" w:hAnsi="標楷體" w:hint="eastAsia"/>
          <w:bCs/>
          <w:kern w:val="0"/>
          <w:sz w:val="28"/>
          <w:szCs w:val="28"/>
        </w:rPr>
        <w:t>日到</w:t>
      </w:r>
      <w:r w:rsidR="003F4AEC">
        <w:rPr>
          <w:rFonts w:ascii="標楷體" w:eastAsia="標楷體" w:hAnsi="標楷體" w:hint="eastAsia"/>
          <w:bCs/>
          <w:kern w:val="0"/>
          <w:sz w:val="28"/>
          <w:szCs w:val="28"/>
        </w:rPr>
        <w:t>1</w:t>
      </w:r>
      <w:r w:rsidR="003F4AEC">
        <w:rPr>
          <w:rFonts w:ascii="標楷體" w:eastAsia="標楷體" w:hAnsi="標楷體"/>
          <w:bCs/>
          <w:kern w:val="0"/>
          <w:sz w:val="28"/>
          <w:szCs w:val="28"/>
        </w:rPr>
        <w:t>14</w:t>
      </w:r>
      <w:r w:rsidR="00B74FC5" w:rsidRPr="00FB702A">
        <w:rPr>
          <w:rFonts w:ascii="標楷體" w:eastAsia="標楷體" w:hAnsi="標楷體" w:hint="eastAsia"/>
          <w:bCs/>
          <w:kern w:val="0"/>
          <w:sz w:val="28"/>
          <w:szCs w:val="28"/>
        </w:rPr>
        <w:t>年</w:t>
      </w:r>
      <w:r w:rsidR="00B74FC5" w:rsidRPr="00FB702A">
        <w:rPr>
          <w:rFonts w:ascii="標楷體" w:eastAsia="標楷體" w:hAnsi="標楷體"/>
          <w:bCs/>
          <w:kern w:val="0"/>
          <w:sz w:val="28"/>
          <w:szCs w:val="28"/>
        </w:rPr>
        <w:t>3</w:t>
      </w:r>
      <w:r w:rsidR="00B74FC5" w:rsidRPr="00FB702A">
        <w:rPr>
          <w:rFonts w:ascii="標楷體" w:eastAsia="標楷體" w:hAnsi="標楷體" w:hint="eastAsia"/>
          <w:bCs/>
          <w:kern w:val="0"/>
          <w:sz w:val="28"/>
          <w:szCs w:val="28"/>
        </w:rPr>
        <w:t>月1</w:t>
      </w:r>
      <w:r w:rsidR="00B74FC5" w:rsidRPr="00FB702A">
        <w:rPr>
          <w:rFonts w:ascii="標楷體" w:eastAsia="標楷體" w:hAnsi="標楷體"/>
          <w:bCs/>
          <w:kern w:val="0"/>
          <w:sz w:val="28"/>
          <w:szCs w:val="28"/>
        </w:rPr>
        <w:t>7</w:t>
      </w:r>
      <w:r w:rsidR="00B74FC5" w:rsidRPr="00FB702A">
        <w:rPr>
          <w:rFonts w:ascii="標楷體" w:eastAsia="標楷體" w:hAnsi="標楷體" w:hint="eastAsia"/>
          <w:bCs/>
          <w:kern w:val="0"/>
          <w:sz w:val="28"/>
          <w:szCs w:val="28"/>
        </w:rPr>
        <w:t>日。</w:t>
      </w:r>
      <w:r w:rsidRPr="00FB702A">
        <w:rPr>
          <w:rFonts w:ascii="標楷體" w:eastAsia="標楷體" w:hAnsi="標楷體" w:hint="eastAsia"/>
          <w:bCs/>
          <w:kern w:val="0"/>
          <w:sz w:val="28"/>
          <w:szCs w:val="28"/>
        </w:rPr>
        <w:t>雞隻數量及產蛋數量</w:t>
      </w:r>
      <w:r w:rsidR="00720732" w:rsidRPr="00FB702A">
        <w:rPr>
          <w:rFonts w:ascii="標楷體" w:eastAsia="標楷體" w:hAnsi="標楷體" w:hint="eastAsia"/>
          <w:bCs/>
          <w:kern w:val="0"/>
          <w:sz w:val="28"/>
          <w:szCs w:val="28"/>
        </w:rPr>
        <w:t>持續彙整中</w:t>
      </w:r>
      <w:r w:rsidRPr="00FB702A">
        <w:rPr>
          <w:rFonts w:ascii="標楷體" w:eastAsia="標楷體" w:hAnsi="標楷體" w:hint="eastAsia"/>
          <w:bCs/>
          <w:kern w:val="0"/>
          <w:sz w:val="28"/>
          <w:szCs w:val="28"/>
        </w:rPr>
        <w:t>。</w:t>
      </w:r>
    </w:p>
    <w:p w14:paraId="7D00C756" w14:textId="3BBBA534" w:rsidR="00905783" w:rsidRPr="00905783" w:rsidRDefault="00905783" w:rsidP="00905783">
      <w:pPr>
        <w:pStyle w:val="10"/>
        <w:rPr>
          <w:rFonts w:ascii="標楷體" w:eastAsia="標楷體" w:hAnsi="標楷體"/>
          <w:sz w:val="32"/>
          <w:szCs w:val="32"/>
        </w:rPr>
      </w:pPr>
      <w:r>
        <w:rPr>
          <w:rFonts w:ascii="標楷體" w:eastAsia="標楷體" w:hAnsi="標楷體" w:hint="eastAsia"/>
          <w:sz w:val="32"/>
          <w:szCs w:val="32"/>
        </w:rPr>
        <w:lastRenderedPageBreak/>
        <w:t>附件五、計量分析模型選擇</w:t>
      </w:r>
    </w:p>
    <w:p w14:paraId="71EAF032"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本研究在探索洗</w:t>
      </w:r>
      <w:proofErr w:type="gramStart"/>
      <w:r w:rsidRPr="00905783">
        <w:rPr>
          <w:rFonts w:ascii="標楷體" w:eastAsia="標楷體" w:hAnsi="標楷體" w:hint="eastAsia"/>
          <w:bCs/>
          <w:kern w:val="0"/>
          <w:sz w:val="28"/>
          <w:szCs w:val="28"/>
        </w:rPr>
        <w:t>選蛋入盒率</w:t>
      </w:r>
      <w:proofErr w:type="gramEnd"/>
      <w:r w:rsidRPr="00905783">
        <w:rPr>
          <w:rFonts w:ascii="標楷體" w:eastAsia="標楷體" w:hAnsi="標楷體" w:hint="eastAsia"/>
          <w:bCs/>
          <w:kern w:val="0"/>
          <w:sz w:val="28"/>
          <w:szCs w:val="28"/>
        </w:rPr>
        <w:t>的關鍵影響因素時，經歷從結構方程模式到機器學習模型的多階段演進。這個歷程不是預先設定，而是在研究過程中，針對資料特性與分析需求不斷調整的結果。本節說明方法選擇的邏輯、遭遇的挑戰，以及最終解決方案。</w:t>
      </w:r>
    </w:p>
    <w:p w14:paraId="5D0DB555" w14:textId="6D34CDB6" w:rsidR="00905783" w:rsidRPr="00F416AE" w:rsidRDefault="00905783" w:rsidP="008A4EBF">
      <w:pPr>
        <w:pStyle w:val="af8"/>
        <w:numPr>
          <w:ilvl w:val="0"/>
          <w:numId w:val="29"/>
        </w:numPr>
        <w:spacing w:line="400" w:lineRule="exact"/>
        <w:rPr>
          <w:rFonts w:ascii="標楷體" w:eastAsia="標楷體" w:hAnsi="標楷體"/>
          <w:bCs/>
          <w:sz w:val="28"/>
          <w:szCs w:val="28"/>
        </w:rPr>
      </w:pPr>
      <w:r w:rsidRPr="00F416AE">
        <w:rPr>
          <w:rFonts w:ascii="標楷體" w:eastAsia="標楷體" w:hAnsi="標楷體" w:hint="eastAsia"/>
          <w:bCs/>
          <w:sz w:val="28"/>
          <w:szCs w:val="28"/>
        </w:rPr>
        <w:t>初期探索：結構方程模式的理論驗證</w:t>
      </w:r>
    </w:p>
    <w:p w14:paraId="71F271CA"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研究初期採用</w:t>
      </w:r>
      <w:proofErr w:type="spellStart"/>
      <w:r w:rsidRPr="00905783">
        <w:rPr>
          <w:rFonts w:ascii="標楷體" w:eastAsia="標楷體" w:hAnsi="標楷體" w:hint="eastAsia"/>
          <w:bCs/>
          <w:kern w:val="0"/>
          <w:sz w:val="28"/>
          <w:szCs w:val="28"/>
        </w:rPr>
        <w:t>SmartPLS</w:t>
      </w:r>
      <w:proofErr w:type="spellEnd"/>
      <w:r w:rsidRPr="00905783">
        <w:rPr>
          <w:rFonts w:ascii="標楷體" w:eastAsia="標楷體" w:hAnsi="標楷體" w:hint="eastAsia"/>
          <w:bCs/>
          <w:kern w:val="0"/>
          <w:sz w:val="28"/>
          <w:szCs w:val="28"/>
        </w:rPr>
        <w:t xml:space="preserve"> 4.0建立結構方程模式，試圖呈現「生產條件→環境控制→蛋品質→</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」的因果關係。選擇這個方法有三個理由：</w:t>
      </w:r>
    </w:p>
    <w:p w14:paraId="7D045282"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第一，它能處理小樣本資料。產業研究常面臨資料收集困難，</w:t>
      </w:r>
      <w:proofErr w:type="spellStart"/>
      <w:r w:rsidRPr="00905783">
        <w:rPr>
          <w:rFonts w:ascii="標楷體" w:eastAsia="標楷體" w:hAnsi="標楷體" w:hint="eastAsia"/>
          <w:bCs/>
          <w:kern w:val="0"/>
          <w:sz w:val="28"/>
          <w:szCs w:val="28"/>
        </w:rPr>
        <w:t>SmartPLS</w:t>
      </w:r>
      <w:proofErr w:type="spellEnd"/>
      <w:r w:rsidRPr="00905783">
        <w:rPr>
          <w:rFonts w:ascii="標楷體" w:eastAsia="標楷體" w:hAnsi="標楷體" w:hint="eastAsia"/>
          <w:bCs/>
          <w:kern w:val="0"/>
          <w:sz w:val="28"/>
          <w:szCs w:val="28"/>
        </w:rPr>
        <w:t>對樣本數要求較傳統統計方法寬鬆，只需變數數量的10倍樣本即可進行分析(Hair et al.， 2019)。</w:t>
      </w:r>
    </w:p>
    <w:p w14:paraId="29DE364C"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第二，它能同時分析多層關係。本研究想知道環境因素如何透過品質影響</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，這種「間接效果」在傳統</w:t>
      </w:r>
      <w:proofErr w:type="gramStart"/>
      <w:r w:rsidRPr="00905783">
        <w:rPr>
          <w:rFonts w:ascii="標楷體" w:eastAsia="標楷體" w:hAnsi="標楷體" w:hint="eastAsia"/>
          <w:bCs/>
          <w:kern w:val="0"/>
          <w:sz w:val="28"/>
          <w:szCs w:val="28"/>
        </w:rPr>
        <w:t>迴</w:t>
      </w:r>
      <w:proofErr w:type="gramEnd"/>
      <w:r w:rsidRPr="00905783">
        <w:rPr>
          <w:rFonts w:ascii="標楷體" w:eastAsia="標楷體" w:hAnsi="標楷體" w:hint="eastAsia"/>
          <w:bCs/>
          <w:kern w:val="0"/>
          <w:sz w:val="28"/>
          <w:szCs w:val="28"/>
        </w:rPr>
        <w:t>歸中難以呈現，但結構方程模式能清楚顯示各</w:t>
      </w:r>
      <w:proofErr w:type="gramStart"/>
      <w:r w:rsidRPr="00905783">
        <w:rPr>
          <w:rFonts w:ascii="標楷體" w:eastAsia="標楷體" w:hAnsi="標楷體" w:hint="eastAsia"/>
          <w:bCs/>
          <w:kern w:val="0"/>
          <w:sz w:val="28"/>
          <w:szCs w:val="28"/>
        </w:rPr>
        <w:t>變數間的路徑</w:t>
      </w:r>
      <w:proofErr w:type="gramEnd"/>
      <w:r w:rsidRPr="00905783">
        <w:rPr>
          <w:rFonts w:ascii="標楷體" w:eastAsia="標楷體" w:hAnsi="標楷體" w:hint="eastAsia"/>
          <w:bCs/>
          <w:kern w:val="0"/>
          <w:sz w:val="28"/>
          <w:szCs w:val="28"/>
        </w:rPr>
        <w:t>關係。</w:t>
      </w:r>
    </w:p>
    <w:p w14:paraId="4CD5B8D5"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第三，它對資料分布要求較低。實務資料常出現</w:t>
      </w:r>
      <w:proofErr w:type="gramStart"/>
      <w:r w:rsidRPr="00905783">
        <w:rPr>
          <w:rFonts w:ascii="標楷體" w:eastAsia="標楷體" w:hAnsi="標楷體" w:hint="eastAsia"/>
          <w:bCs/>
          <w:kern w:val="0"/>
          <w:sz w:val="28"/>
          <w:szCs w:val="28"/>
        </w:rPr>
        <w:t>偏態或極端</w:t>
      </w:r>
      <w:proofErr w:type="gramEnd"/>
      <w:r w:rsidRPr="00905783">
        <w:rPr>
          <w:rFonts w:ascii="標楷體" w:eastAsia="標楷體" w:hAnsi="標楷體" w:hint="eastAsia"/>
          <w:bCs/>
          <w:kern w:val="0"/>
          <w:sz w:val="28"/>
          <w:szCs w:val="28"/>
        </w:rPr>
        <w:t>值，</w:t>
      </w:r>
      <w:proofErr w:type="spellStart"/>
      <w:r w:rsidRPr="00905783">
        <w:rPr>
          <w:rFonts w:ascii="標楷體" w:eastAsia="標楷體" w:hAnsi="標楷體" w:hint="eastAsia"/>
          <w:bCs/>
          <w:kern w:val="0"/>
          <w:sz w:val="28"/>
          <w:szCs w:val="28"/>
        </w:rPr>
        <w:t>SmartPLS</w:t>
      </w:r>
      <w:proofErr w:type="spellEnd"/>
      <w:r w:rsidRPr="00905783">
        <w:rPr>
          <w:rFonts w:ascii="標楷體" w:eastAsia="標楷體" w:hAnsi="標楷體" w:hint="eastAsia"/>
          <w:bCs/>
          <w:kern w:val="0"/>
          <w:sz w:val="28"/>
          <w:szCs w:val="28"/>
        </w:rPr>
        <w:t>不要求資料符合常態分配，對真實產業資料較為友善。</w:t>
      </w:r>
    </w:p>
    <w:p w14:paraId="3E209833"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結構方程模式確實提供重要洞察。模型顯示環境穩定性對蛋品質有顯著影響(路徑係數0.42)，蛋品質進而影響</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(路徑係數0.58)，證實本研究的理論架構有實證支持。這個結果很重要，因為它告訴本研究「環境→品質→</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」的影響路徑確實存在。然而，在模型驗證階段，本研究發現兩項限制。</w:t>
      </w:r>
    </w:p>
    <w:p w14:paraId="037BA7AF"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第一項限制：時間序列資料的獨立性問題。</w:t>
      </w:r>
      <w:r w:rsidRPr="00905783">
        <w:rPr>
          <w:rFonts w:ascii="標楷體" w:eastAsia="標楷體" w:hAnsi="標楷體"/>
          <w:bCs/>
          <w:kern w:val="0"/>
          <w:sz w:val="28"/>
          <w:szCs w:val="28"/>
        </w:rPr>
        <w:t xml:space="preserve"> </w:t>
      </w:r>
      <w:r w:rsidRPr="00905783">
        <w:rPr>
          <w:rFonts w:ascii="標楷體" w:eastAsia="標楷體" w:hAnsi="標楷體" w:hint="eastAsia"/>
          <w:bCs/>
          <w:kern w:val="0"/>
          <w:sz w:val="28"/>
          <w:szCs w:val="28"/>
        </w:rPr>
        <w:t>結構方程模式假設每筆資料都是獨立的，但本研究的溫濕度與</w:t>
      </w:r>
      <w:r w:rsidRPr="00905783">
        <w:rPr>
          <w:rFonts w:ascii="標楷體" w:eastAsia="標楷體" w:hAnsi="標楷體"/>
          <w:bCs/>
          <w:kern w:val="0"/>
          <w:sz w:val="28"/>
          <w:szCs w:val="28"/>
        </w:rPr>
        <w:t>CO</w:t>
      </w:r>
      <w:r w:rsidRPr="00905783">
        <w:rPr>
          <w:rFonts w:ascii="Cambria Math" w:eastAsia="標楷體" w:hAnsi="Cambria Math" w:cs="Cambria Math"/>
          <w:bCs/>
          <w:kern w:val="0"/>
          <w:sz w:val="28"/>
          <w:szCs w:val="28"/>
        </w:rPr>
        <w:t>₂</w:t>
      </w:r>
      <w:r w:rsidRPr="00905783">
        <w:rPr>
          <w:rFonts w:ascii="標楷體" w:eastAsia="標楷體" w:hAnsi="標楷體" w:hint="eastAsia"/>
          <w:bCs/>
          <w:kern w:val="0"/>
          <w:sz w:val="28"/>
          <w:szCs w:val="28"/>
        </w:rPr>
        <w:t>數據是每小時連續記錄。同一天內的觀測值彼此相關，不符合獨立性假設。這可能導致統計檢定過度樂觀，把不顯著的關係誤判為顯著。</w:t>
      </w:r>
    </w:p>
    <w:p w14:paraId="39DC9F2B"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第二項限制：線性模型無法捕捉</w:t>
      </w:r>
      <w:proofErr w:type="gramStart"/>
      <w:r w:rsidRPr="00905783">
        <w:rPr>
          <w:rFonts w:ascii="標楷體" w:eastAsia="標楷體" w:hAnsi="標楷體" w:hint="eastAsia"/>
          <w:bCs/>
          <w:kern w:val="0"/>
          <w:sz w:val="28"/>
          <w:szCs w:val="28"/>
        </w:rPr>
        <w:t>閾</w:t>
      </w:r>
      <w:proofErr w:type="gramEnd"/>
      <w:r w:rsidRPr="00905783">
        <w:rPr>
          <w:rFonts w:ascii="標楷體" w:eastAsia="標楷體" w:hAnsi="標楷體" w:hint="eastAsia"/>
          <w:bCs/>
          <w:kern w:val="0"/>
          <w:sz w:val="28"/>
          <w:szCs w:val="28"/>
        </w:rPr>
        <w:t>值效應。 結構方程模式本質上是線性模型，假設溫度每上升1度，對品質的影響都一樣。但實務經驗告訴本研究，溫度在20-26度時影響不大，但超過28度或低於18度時影響劇增。這種「超過某個門檻就急劇惡化」的現象，線性模型捕捉不到。</w:t>
      </w:r>
    </w:p>
    <w:p w14:paraId="5FD3101B"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面對這些限制，本研究沒有放棄結構方程模式的貢獻。它顯示的構面關係(環境→品質→</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)成為後續變數選擇的重要依據。本研究只是換個工具，用更適合的方法來處理非線性與時間相依的問題。</w:t>
      </w:r>
    </w:p>
    <w:p w14:paraId="3F1DD3B2" w14:textId="3650DA44" w:rsidR="00905783" w:rsidRPr="00F416AE" w:rsidRDefault="00905783" w:rsidP="008A4EBF">
      <w:pPr>
        <w:pStyle w:val="af8"/>
        <w:numPr>
          <w:ilvl w:val="0"/>
          <w:numId w:val="29"/>
        </w:numPr>
        <w:spacing w:line="400" w:lineRule="exact"/>
        <w:rPr>
          <w:rFonts w:ascii="標楷體" w:eastAsia="標楷體" w:hAnsi="標楷體"/>
          <w:bCs/>
          <w:sz w:val="28"/>
          <w:szCs w:val="28"/>
        </w:rPr>
      </w:pPr>
      <w:r w:rsidRPr="00F416AE">
        <w:rPr>
          <w:rFonts w:ascii="標楷體" w:eastAsia="標楷體" w:hAnsi="標楷體" w:hint="eastAsia"/>
          <w:bCs/>
          <w:sz w:val="28"/>
          <w:szCs w:val="28"/>
        </w:rPr>
        <w:t>方法轉換：指標公式化與決策樹探索</w:t>
      </w:r>
    </w:p>
    <w:p w14:paraId="764F1F1D"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lastRenderedPageBreak/>
        <w:t>為克服結構方程模式的限制，本研究採取兩項策略。</w:t>
      </w:r>
    </w:p>
    <w:p w14:paraId="5469985D"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策略</w:t>
      </w:r>
      <w:proofErr w:type="gramStart"/>
      <w:r w:rsidRPr="00905783">
        <w:rPr>
          <w:rFonts w:ascii="標楷體" w:eastAsia="標楷體" w:hAnsi="標楷體" w:hint="eastAsia"/>
          <w:bCs/>
          <w:kern w:val="0"/>
          <w:sz w:val="28"/>
          <w:szCs w:val="28"/>
        </w:rPr>
        <w:t>一</w:t>
      </w:r>
      <w:proofErr w:type="gramEnd"/>
      <w:r w:rsidRPr="00905783">
        <w:rPr>
          <w:rFonts w:ascii="標楷體" w:eastAsia="標楷體" w:hAnsi="標楷體" w:hint="eastAsia"/>
          <w:bCs/>
          <w:kern w:val="0"/>
          <w:sz w:val="28"/>
          <w:szCs w:val="28"/>
        </w:rPr>
        <w:t>：將抽象概念轉化為可計算的指標。 結構方程模式中的「環境穩定性」是個抽象概念，本研究需要將它轉化為具體數字。以溫度管理為例，本研究發展三個指標：</w:t>
      </w:r>
    </w:p>
    <w:p w14:paraId="72071926"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溫度達標率</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₁</w:t>
      </w:r>
      <w:r w:rsidRPr="00905783">
        <w:rPr>
          <w:rFonts w:ascii="標楷體" w:eastAsia="標楷體" w:hAnsi="標楷體"/>
          <w:bCs/>
          <w:kern w:val="0"/>
          <w:sz w:val="28"/>
          <w:szCs w:val="28"/>
        </w:rPr>
        <w:t>)</w:t>
      </w:r>
    </w:p>
    <w:p w14:paraId="155CC031"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計算方式：1 - |室內溫度 - 目標溫度| / 目標溫度</w:t>
      </w:r>
    </w:p>
    <w:p w14:paraId="2245D52B"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這個指標衡量溫度是否接近理想值(設定為25°C)。數值越接近1，代表溫度控制越精</w:t>
      </w:r>
      <w:proofErr w:type="gramStart"/>
      <w:r w:rsidRPr="00905783">
        <w:rPr>
          <w:rFonts w:ascii="標楷體" w:eastAsia="標楷體" w:hAnsi="標楷體" w:hint="eastAsia"/>
          <w:bCs/>
          <w:kern w:val="0"/>
          <w:sz w:val="28"/>
          <w:szCs w:val="28"/>
        </w:rPr>
        <w:t>準</w:t>
      </w:r>
      <w:proofErr w:type="gramEnd"/>
      <w:r w:rsidRPr="00905783">
        <w:rPr>
          <w:rFonts w:ascii="標楷體" w:eastAsia="標楷體" w:hAnsi="標楷體" w:hint="eastAsia"/>
          <w:bCs/>
          <w:kern w:val="0"/>
          <w:sz w:val="28"/>
          <w:szCs w:val="28"/>
        </w:rPr>
        <w:t>。例如，室內溫度24度時，達標率為0.96(非常好);但室內溫度30度時，達標率只有0.8(需要改善)。</w:t>
      </w:r>
    </w:p>
    <w:p w14:paraId="6C0FA364"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溫度穩定性</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₂</w:t>
      </w:r>
      <w:r w:rsidRPr="00905783">
        <w:rPr>
          <w:rFonts w:ascii="標楷體" w:eastAsia="標楷體" w:hAnsi="標楷體"/>
          <w:bCs/>
          <w:kern w:val="0"/>
          <w:sz w:val="28"/>
          <w:szCs w:val="28"/>
        </w:rPr>
        <w:t>)</w:t>
      </w:r>
    </w:p>
    <w:p w14:paraId="2EFC2C30"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計算方式：1 - |室內溫度 - 室外溫度| / (室內 + 室外)</w:t>
      </w:r>
    </w:p>
    <w:p w14:paraId="1B3806D4"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這個指標衡量室內溫度是否不受室外波動影響。數值越高，代表隔熱與空調效果越好。例如，夏天室外35度，室內維持25度，穩定性為0.83(表示空調效果良好)。</w:t>
      </w:r>
    </w:p>
    <w:p w14:paraId="4F6AC13D"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溫度管理效能</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₃</w:t>
      </w:r>
      <w:r w:rsidRPr="00905783">
        <w:rPr>
          <w:rFonts w:ascii="標楷體" w:eastAsia="標楷體" w:hAnsi="標楷體"/>
          <w:bCs/>
          <w:kern w:val="0"/>
          <w:sz w:val="28"/>
          <w:szCs w:val="28"/>
        </w:rPr>
        <w:t>)</w:t>
      </w:r>
    </w:p>
    <w:p w14:paraId="4D843347"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計算方式：</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₁</w:t>
      </w:r>
      <w:r w:rsidRPr="00905783">
        <w:rPr>
          <w:rFonts w:ascii="標楷體" w:eastAsia="標楷體" w:hAnsi="標楷體"/>
          <w:bCs/>
          <w:kern w:val="0"/>
          <w:sz w:val="28"/>
          <w:szCs w:val="28"/>
        </w:rPr>
        <w:t xml:space="preserve"> + TEMP</w:t>
      </w:r>
      <w:r w:rsidRPr="00905783">
        <w:rPr>
          <w:rFonts w:ascii="Cambria Math" w:eastAsia="標楷體" w:hAnsi="Cambria Math" w:cs="Cambria Math"/>
          <w:bCs/>
          <w:kern w:val="0"/>
          <w:sz w:val="28"/>
          <w:szCs w:val="28"/>
        </w:rPr>
        <w:t>₂</w:t>
      </w:r>
      <w:r w:rsidRPr="00905783">
        <w:rPr>
          <w:rFonts w:ascii="標楷體" w:eastAsia="標楷體" w:hAnsi="標楷體"/>
          <w:bCs/>
          <w:kern w:val="0"/>
          <w:sz w:val="28"/>
          <w:szCs w:val="28"/>
        </w:rPr>
        <w:t>) / 2</w:t>
      </w:r>
    </w:p>
    <w:p w14:paraId="63AFF6C5"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這個綜合指標整合達標率與穩定性，反映整體溫度管理水準。</w:t>
      </w:r>
    </w:p>
    <w:p w14:paraId="709AC472"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類似的邏輯也應用於濕度與</w:t>
      </w:r>
      <w:r w:rsidRPr="00905783">
        <w:rPr>
          <w:rFonts w:ascii="標楷體" w:eastAsia="標楷體" w:hAnsi="標楷體"/>
          <w:bCs/>
          <w:kern w:val="0"/>
          <w:sz w:val="28"/>
          <w:szCs w:val="28"/>
        </w:rPr>
        <w:t>CO</w:t>
      </w:r>
      <w:r w:rsidRPr="00905783">
        <w:rPr>
          <w:rFonts w:ascii="Cambria Math" w:eastAsia="標楷體" w:hAnsi="Cambria Math" w:cs="Cambria Math"/>
          <w:bCs/>
          <w:kern w:val="0"/>
          <w:sz w:val="28"/>
          <w:szCs w:val="28"/>
        </w:rPr>
        <w:t>₂</w:t>
      </w:r>
      <w:r w:rsidRPr="00905783">
        <w:rPr>
          <w:rFonts w:ascii="標楷體" w:eastAsia="標楷體" w:hAnsi="標楷體" w:hint="eastAsia"/>
          <w:bCs/>
          <w:kern w:val="0"/>
          <w:sz w:val="28"/>
          <w:szCs w:val="28"/>
        </w:rPr>
        <w:t>指標。這些公式化指標有三個優點：</w:t>
      </w:r>
    </w:p>
    <w:p w14:paraId="7C6F444B"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將抽象的「環控管理」轉化為0到1之間的數字，便於分析</w:t>
      </w:r>
    </w:p>
    <w:p w14:paraId="539BED40"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保留管理意涵，每</w:t>
      </w:r>
      <w:proofErr w:type="gramStart"/>
      <w:r w:rsidRPr="00905783">
        <w:rPr>
          <w:rFonts w:ascii="標楷體" w:eastAsia="標楷體" w:hAnsi="標楷體" w:hint="eastAsia"/>
          <w:bCs/>
          <w:kern w:val="0"/>
          <w:sz w:val="28"/>
          <w:szCs w:val="28"/>
        </w:rPr>
        <w:t>個</w:t>
      </w:r>
      <w:proofErr w:type="gramEnd"/>
      <w:r w:rsidRPr="00905783">
        <w:rPr>
          <w:rFonts w:ascii="標楷體" w:eastAsia="標楷體" w:hAnsi="標楷體" w:hint="eastAsia"/>
          <w:bCs/>
          <w:kern w:val="0"/>
          <w:sz w:val="28"/>
          <w:szCs w:val="28"/>
        </w:rPr>
        <w:t>指標都有明確的實務解釋</w:t>
      </w:r>
    </w:p>
    <w:p w14:paraId="1FE9A1C5"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具可操作性，管理者能據此設定改善目標</w:t>
      </w:r>
    </w:p>
    <w:p w14:paraId="60EFBD29"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策略二：使用決策樹找出關鍵門檻。</w:t>
      </w:r>
      <w:r w:rsidRPr="00905783">
        <w:rPr>
          <w:rFonts w:ascii="標楷體" w:eastAsia="標楷體" w:hAnsi="標楷體"/>
          <w:bCs/>
          <w:kern w:val="0"/>
          <w:sz w:val="28"/>
          <w:szCs w:val="28"/>
        </w:rPr>
        <w:t xml:space="preserve"> </w:t>
      </w:r>
      <w:r w:rsidRPr="00905783">
        <w:rPr>
          <w:rFonts w:ascii="標楷體" w:eastAsia="標楷體" w:hAnsi="標楷體" w:hint="eastAsia"/>
          <w:bCs/>
          <w:kern w:val="0"/>
          <w:sz w:val="28"/>
          <w:szCs w:val="28"/>
        </w:rPr>
        <w:t>指標公式化後，本研究使用</w:t>
      </w:r>
      <w:r w:rsidRPr="00905783">
        <w:rPr>
          <w:rFonts w:ascii="標楷體" w:eastAsia="標楷體" w:hAnsi="標楷體"/>
          <w:bCs/>
          <w:kern w:val="0"/>
          <w:sz w:val="28"/>
          <w:szCs w:val="28"/>
        </w:rPr>
        <w:t>JASP</w:t>
      </w:r>
      <w:r w:rsidRPr="00905783">
        <w:rPr>
          <w:rFonts w:ascii="標楷體" w:eastAsia="標楷體" w:hAnsi="標楷體" w:hint="eastAsia"/>
          <w:bCs/>
          <w:kern w:val="0"/>
          <w:sz w:val="28"/>
          <w:szCs w:val="28"/>
        </w:rPr>
        <w:t>軟體進行決策樹分析。決策樹的優點是能自動找出「臨界點」。例如，模型顯示「當</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₂</w:t>
      </w:r>
      <w:r w:rsidRPr="00905783">
        <w:rPr>
          <w:rFonts w:ascii="標楷體" w:eastAsia="標楷體" w:hAnsi="標楷體"/>
          <w:bCs/>
          <w:kern w:val="0"/>
          <w:sz w:val="28"/>
          <w:szCs w:val="28"/>
        </w:rPr>
        <w:t>&lt;0.85</w:t>
      </w:r>
      <w:r w:rsidRPr="00905783">
        <w:rPr>
          <w:rFonts w:ascii="標楷體" w:eastAsia="標楷體" w:hAnsi="標楷體" w:hint="eastAsia"/>
          <w:bCs/>
          <w:kern w:val="0"/>
          <w:sz w:val="28"/>
          <w:szCs w:val="28"/>
        </w:rPr>
        <w:t>時，入盒率顯著下降」。這種具體門檻對管理極有價值：只要確保溫度穩定性高於</w:t>
      </w:r>
      <w:r w:rsidRPr="00905783">
        <w:rPr>
          <w:rFonts w:ascii="標楷體" w:eastAsia="標楷體" w:hAnsi="標楷體"/>
          <w:bCs/>
          <w:kern w:val="0"/>
          <w:sz w:val="28"/>
          <w:szCs w:val="28"/>
        </w:rPr>
        <w:t>0.85</w:t>
      </w:r>
      <w:r w:rsidRPr="00905783">
        <w:rPr>
          <w:rFonts w:ascii="標楷體" w:eastAsia="標楷體" w:hAnsi="標楷體" w:hint="eastAsia"/>
          <w:bCs/>
          <w:kern w:val="0"/>
          <w:sz w:val="28"/>
          <w:szCs w:val="28"/>
        </w:rPr>
        <w:t>，就能避免</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大幅下降。然而，單一決策樹有個問題：不穩定。不同的資料分割可能產生不同的樹狀結構，重複執行結果可能不一致。這讓研究可信度受質疑。</w:t>
      </w:r>
      <w:proofErr w:type="gramStart"/>
      <w:r w:rsidRPr="00905783">
        <w:rPr>
          <w:rFonts w:ascii="標楷體" w:eastAsia="標楷體" w:hAnsi="標楷體" w:hint="eastAsia"/>
          <w:bCs/>
          <w:kern w:val="0"/>
          <w:sz w:val="28"/>
          <w:szCs w:val="28"/>
        </w:rPr>
        <w:t>此外，</w:t>
      </w:r>
      <w:proofErr w:type="gramEnd"/>
      <w:r w:rsidRPr="00905783">
        <w:rPr>
          <w:rFonts w:ascii="標楷體" w:eastAsia="標楷體" w:hAnsi="標楷體" w:hint="eastAsia"/>
          <w:bCs/>
          <w:kern w:val="0"/>
          <w:sz w:val="28"/>
          <w:szCs w:val="28"/>
        </w:rPr>
        <w:t>決策樹容易「記住」訓練資料的特殊狀況，對新資料的預測能力較弱。</w:t>
      </w:r>
    </w:p>
    <w:p w14:paraId="6838A961"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
    <w:p w14:paraId="60C6E61F" w14:textId="39F071EC" w:rsidR="00905783" w:rsidRPr="00F416AE" w:rsidRDefault="00905783" w:rsidP="008A4EBF">
      <w:pPr>
        <w:pStyle w:val="af8"/>
        <w:numPr>
          <w:ilvl w:val="0"/>
          <w:numId w:val="29"/>
        </w:numPr>
        <w:spacing w:line="400" w:lineRule="exact"/>
        <w:rPr>
          <w:rFonts w:ascii="標楷體" w:eastAsia="標楷體" w:hAnsi="標楷體"/>
          <w:bCs/>
          <w:sz w:val="28"/>
          <w:szCs w:val="28"/>
        </w:rPr>
      </w:pPr>
      <w:r w:rsidRPr="00F416AE">
        <w:rPr>
          <w:rFonts w:ascii="標楷體" w:eastAsia="標楷體" w:hAnsi="標楷體" w:hint="eastAsia"/>
          <w:bCs/>
          <w:sz w:val="28"/>
          <w:szCs w:val="28"/>
        </w:rPr>
        <w:t>模型優化：隨機森林的迭代改善</w:t>
      </w:r>
    </w:p>
    <w:p w14:paraId="49772514"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為解決決策樹的穩定性問題，本研究轉向隨機森林。隨機森林的核心概念是「三個臭皮匠勝過一個諸葛亮」：它建立</w:t>
      </w:r>
      <w:proofErr w:type="gramStart"/>
      <w:r w:rsidRPr="00905783">
        <w:rPr>
          <w:rFonts w:ascii="標楷體" w:eastAsia="標楷體" w:hAnsi="標楷體" w:hint="eastAsia"/>
          <w:bCs/>
          <w:kern w:val="0"/>
          <w:sz w:val="28"/>
          <w:szCs w:val="28"/>
        </w:rPr>
        <w:t>很多棵決策</w:t>
      </w:r>
      <w:proofErr w:type="gramEnd"/>
      <w:r w:rsidRPr="00905783">
        <w:rPr>
          <w:rFonts w:ascii="標楷體" w:eastAsia="標楷體" w:hAnsi="標楷體" w:hint="eastAsia"/>
          <w:bCs/>
          <w:kern w:val="0"/>
          <w:sz w:val="28"/>
          <w:szCs w:val="28"/>
        </w:rPr>
        <w:t>樹(本研究用1000棵)，每棵樹都略有不同，最後綜合所有樹的預測結果。這種做法能有效降低</w:t>
      </w:r>
      <w:proofErr w:type="gramStart"/>
      <w:r w:rsidRPr="00905783">
        <w:rPr>
          <w:rFonts w:ascii="標楷體" w:eastAsia="標楷體" w:hAnsi="標楷體" w:hint="eastAsia"/>
          <w:bCs/>
          <w:kern w:val="0"/>
          <w:sz w:val="28"/>
          <w:szCs w:val="28"/>
        </w:rPr>
        <w:t>不</w:t>
      </w:r>
      <w:proofErr w:type="gramEnd"/>
      <w:r w:rsidRPr="00905783">
        <w:rPr>
          <w:rFonts w:ascii="標楷體" w:eastAsia="標楷體" w:hAnsi="標楷體" w:hint="eastAsia"/>
          <w:bCs/>
          <w:kern w:val="0"/>
          <w:sz w:val="28"/>
          <w:szCs w:val="28"/>
        </w:rPr>
        <w:t>穩定性，同時保留決策樹捕捉非線性關係的優勢。模型發展經歷五個版本，每</w:t>
      </w:r>
      <w:proofErr w:type="gramStart"/>
      <w:r w:rsidRPr="00905783">
        <w:rPr>
          <w:rFonts w:ascii="標楷體" w:eastAsia="標楷體" w:hAnsi="標楷體" w:hint="eastAsia"/>
          <w:bCs/>
          <w:kern w:val="0"/>
          <w:sz w:val="28"/>
          <w:szCs w:val="28"/>
        </w:rPr>
        <w:t>個</w:t>
      </w:r>
      <w:proofErr w:type="gramEnd"/>
      <w:r w:rsidRPr="00905783">
        <w:rPr>
          <w:rFonts w:ascii="標楷體" w:eastAsia="標楷體" w:hAnsi="標楷體" w:hint="eastAsia"/>
          <w:bCs/>
          <w:kern w:val="0"/>
          <w:sz w:val="28"/>
          <w:szCs w:val="28"/>
        </w:rPr>
        <w:t>版本都針對前</w:t>
      </w:r>
      <w:r w:rsidRPr="00905783">
        <w:rPr>
          <w:rFonts w:ascii="標楷體" w:eastAsia="標楷體" w:hAnsi="標楷體" w:hint="eastAsia"/>
          <w:bCs/>
          <w:kern w:val="0"/>
          <w:sz w:val="28"/>
          <w:szCs w:val="28"/>
        </w:rPr>
        <w:lastRenderedPageBreak/>
        <w:t>一版本的問題進行改善。</w:t>
      </w:r>
    </w:p>
    <w:p w14:paraId="7AD646BB" w14:textId="6DCBC175" w:rsidR="00905783" w:rsidRPr="00905783" w:rsidRDefault="00F416AE" w:rsidP="00905783">
      <w:pPr>
        <w:spacing w:line="400" w:lineRule="exact"/>
        <w:ind w:leftChars="-17" w:left="-41" w:firstLineChars="2" w:firstLine="6"/>
        <w:rPr>
          <w:rFonts w:ascii="標楷體" w:eastAsia="標楷體" w:hAnsi="標楷體"/>
          <w:bCs/>
          <w:kern w:val="0"/>
          <w:sz w:val="28"/>
          <w:szCs w:val="28"/>
        </w:rPr>
      </w:pPr>
      <w:r>
        <w:rPr>
          <w:rFonts w:ascii="標楷體" w:eastAsia="標楷體" w:hAnsi="標楷體"/>
          <w:bCs/>
          <w:kern w:val="0"/>
          <w:sz w:val="28"/>
          <w:szCs w:val="28"/>
        </w:rPr>
        <w:t>3</w:t>
      </w:r>
      <w:r w:rsidR="00905783" w:rsidRPr="00905783">
        <w:rPr>
          <w:rFonts w:ascii="標楷體" w:eastAsia="標楷體" w:hAnsi="標楷體" w:hint="eastAsia"/>
          <w:bCs/>
          <w:kern w:val="0"/>
          <w:sz w:val="28"/>
          <w:szCs w:val="28"/>
        </w:rPr>
        <w:t>.</w:t>
      </w:r>
      <w:r>
        <w:rPr>
          <w:rFonts w:ascii="標楷體" w:eastAsia="標楷體" w:hAnsi="標楷體"/>
          <w:bCs/>
          <w:kern w:val="0"/>
          <w:sz w:val="28"/>
          <w:szCs w:val="28"/>
        </w:rPr>
        <w:t>1</w:t>
      </w:r>
      <w:r w:rsidR="00905783" w:rsidRPr="00905783">
        <w:rPr>
          <w:rFonts w:ascii="標楷體" w:eastAsia="標楷體" w:hAnsi="標楷體" w:hint="eastAsia"/>
          <w:bCs/>
          <w:kern w:val="0"/>
          <w:sz w:val="28"/>
          <w:szCs w:val="28"/>
        </w:rPr>
        <w:t xml:space="preserve"> V1與V2：全面探索階段</w:t>
      </w:r>
    </w:p>
    <w:p w14:paraId="0964654E"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初期版本納入所有可得變數</w:t>
      </w:r>
      <w:r w:rsidRPr="00905783">
        <w:rPr>
          <w:rFonts w:ascii="標楷體" w:eastAsia="標楷體" w:hAnsi="標楷體"/>
          <w:bCs/>
          <w:kern w:val="0"/>
          <w:sz w:val="28"/>
          <w:szCs w:val="28"/>
        </w:rPr>
        <w:t>(</w:t>
      </w:r>
      <w:r w:rsidRPr="00905783">
        <w:rPr>
          <w:rFonts w:ascii="標楷體" w:eastAsia="標楷體" w:hAnsi="標楷體" w:hint="eastAsia"/>
          <w:bCs/>
          <w:kern w:val="0"/>
          <w:sz w:val="28"/>
          <w:szCs w:val="28"/>
        </w:rPr>
        <w:t>超過</w:t>
      </w:r>
      <w:r w:rsidRPr="00905783">
        <w:rPr>
          <w:rFonts w:ascii="標楷體" w:eastAsia="標楷體" w:hAnsi="標楷體"/>
          <w:bCs/>
          <w:kern w:val="0"/>
          <w:sz w:val="28"/>
          <w:szCs w:val="28"/>
        </w:rPr>
        <w:t>30</w:t>
      </w:r>
      <w:r w:rsidRPr="00905783">
        <w:rPr>
          <w:rFonts w:ascii="標楷體" w:eastAsia="標楷體" w:hAnsi="標楷體" w:hint="eastAsia"/>
          <w:bCs/>
          <w:kern w:val="0"/>
          <w:sz w:val="28"/>
          <w:szCs w:val="28"/>
        </w:rPr>
        <w:t>個</w:t>
      </w:r>
      <w:r w:rsidRPr="00905783">
        <w:rPr>
          <w:rFonts w:ascii="標楷體" w:eastAsia="標楷體" w:hAnsi="標楷體"/>
          <w:bCs/>
          <w:kern w:val="0"/>
          <w:sz w:val="28"/>
          <w:szCs w:val="28"/>
        </w:rPr>
        <w:t>)</w:t>
      </w:r>
      <w:r w:rsidRPr="00905783">
        <w:rPr>
          <w:rFonts w:ascii="標楷體" w:eastAsia="標楷體" w:hAnsi="標楷體" w:hint="eastAsia"/>
          <w:bCs/>
          <w:kern w:val="0"/>
          <w:sz w:val="28"/>
          <w:szCs w:val="28"/>
        </w:rPr>
        <w:t>，目的是不漏掉任何可能重要的因素。結果顯示環境指標</w:t>
      </w:r>
      <w:r w:rsidRPr="00905783">
        <w:rPr>
          <w:rFonts w:ascii="標楷體" w:eastAsia="標楷體" w:hAnsi="標楷體"/>
          <w:bCs/>
          <w:kern w:val="0"/>
          <w:sz w:val="28"/>
          <w:szCs w:val="28"/>
        </w:rPr>
        <w:t>(TEMP</w:t>
      </w:r>
      <w:r w:rsidRPr="00905783">
        <w:rPr>
          <w:rFonts w:ascii="Cambria Math" w:eastAsia="標楷體" w:hAnsi="Cambria Math" w:cs="Cambria Math"/>
          <w:bCs/>
          <w:kern w:val="0"/>
          <w:sz w:val="28"/>
          <w:szCs w:val="28"/>
        </w:rPr>
        <w:t>₂</w:t>
      </w:r>
      <w:r w:rsidRPr="00905783">
        <w:rPr>
          <w:rFonts w:ascii="標楷體" w:eastAsia="標楷體" w:hAnsi="標楷體" w:hint="eastAsia"/>
          <w:bCs/>
          <w:kern w:val="0"/>
          <w:sz w:val="28"/>
          <w:szCs w:val="28"/>
        </w:rPr>
        <w:t>、</w:t>
      </w:r>
      <w:r w:rsidRPr="00905783">
        <w:rPr>
          <w:rFonts w:ascii="標楷體" w:eastAsia="標楷體" w:hAnsi="標楷體"/>
          <w:bCs/>
          <w:kern w:val="0"/>
          <w:sz w:val="28"/>
          <w:szCs w:val="28"/>
        </w:rPr>
        <w:t>CO</w:t>
      </w:r>
      <w:r w:rsidRPr="00905783">
        <w:rPr>
          <w:rFonts w:ascii="Cambria Math" w:eastAsia="標楷體" w:hAnsi="Cambria Math" w:cs="Cambria Math"/>
          <w:bCs/>
          <w:kern w:val="0"/>
          <w:sz w:val="28"/>
          <w:szCs w:val="28"/>
        </w:rPr>
        <w:t>₂₂</w:t>
      </w:r>
      <w:r w:rsidRPr="00905783">
        <w:rPr>
          <w:rFonts w:ascii="標楷體" w:eastAsia="標楷體" w:hAnsi="標楷體"/>
          <w:bCs/>
          <w:kern w:val="0"/>
          <w:sz w:val="28"/>
          <w:szCs w:val="28"/>
        </w:rPr>
        <w:t>)</w:t>
      </w:r>
      <w:r w:rsidRPr="00905783">
        <w:rPr>
          <w:rFonts w:ascii="標楷體" w:eastAsia="標楷體" w:hAnsi="標楷體" w:hint="eastAsia"/>
          <w:bCs/>
          <w:kern w:val="0"/>
          <w:sz w:val="28"/>
          <w:szCs w:val="28"/>
        </w:rPr>
        <w:t>的重要性很高，驗證環境因子確實關鍵。但模型有兩個問題：</w:t>
      </w:r>
    </w:p>
    <w:p w14:paraId="6B8F0E11"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變數太多，解釋困難。要跟管理者說明30個變數如何影響</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，根本講不清楚</w:t>
      </w:r>
    </w:p>
    <w:p w14:paraId="6A1B8CDF"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部分變數(如蛋黃顏色、HU係數)重要性極低，只是增加雜訊</w:t>
      </w:r>
    </w:p>
    <w:p w14:paraId="3DF83A07" w14:textId="37034A38" w:rsidR="00905783" w:rsidRPr="00905783" w:rsidRDefault="00F416AE" w:rsidP="00905783">
      <w:pPr>
        <w:spacing w:line="400" w:lineRule="exact"/>
        <w:ind w:leftChars="-17" w:left="-41" w:firstLineChars="2" w:firstLine="6"/>
        <w:rPr>
          <w:rFonts w:ascii="標楷體" w:eastAsia="標楷體" w:hAnsi="標楷體"/>
          <w:bCs/>
          <w:kern w:val="0"/>
          <w:sz w:val="28"/>
          <w:szCs w:val="28"/>
        </w:rPr>
      </w:pPr>
      <w:r>
        <w:rPr>
          <w:rFonts w:ascii="標楷體" w:eastAsia="標楷體" w:hAnsi="標楷體"/>
          <w:bCs/>
          <w:kern w:val="0"/>
          <w:sz w:val="28"/>
          <w:szCs w:val="28"/>
        </w:rPr>
        <w:t>3.</w:t>
      </w:r>
      <w:r w:rsidR="00905783" w:rsidRPr="00905783">
        <w:rPr>
          <w:rFonts w:ascii="標楷體" w:eastAsia="標楷體" w:hAnsi="標楷體" w:hint="eastAsia"/>
          <w:bCs/>
          <w:kern w:val="0"/>
          <w:sz w:val="28"/>
          <w:szCs w:val="28"/>
        </w:rPr>
        <w:t>2 V3：精簡變數階段</w:t>
      </w:r>
    </w:p>
    <w:p w14:paraId="76D6F169"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根據V1與V2的結果，本研究移除重要性低於5%的變數。這個決定也有實證支持：統計分析顯示，原料蛋指標(HU係數、蛋黃顏色)與</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的相關性都不顯著。這反映一個重要現象：現代洗選技術已能標準化不同原料，原料品質差異對最終</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影響很小。精簡後模型只留18個變數，但解釋力不降反升(R²從0.951提升到0.958)。這證實「</w:t>
      </w:r>
      <w:proofErr w:type="gramStart"/>
      <w:r w:rsidRPr="00905783">
        <w:rPr>
          <w:rFonts w:ascii="標楷體" w:eastAsia="標楷體" w:hAnsi="標楷體" w:hint="eastAsia"/>
          <w:bCs/>
          <w:kern w:val="0"/>
          <w:sz w:val="28"/>
          <w:szCs w:val="28"/>
        </w:rPr>
        <w:t>少即是</w:t>
      </w:r>
      <w:proofErr w:type="gramEnd"/>
      <w:r w:rsidRPr="00905783">
        <w:rPr>
          <w:rFonts w:ascii="標楷體" w:eastAsia="標楷體" w:hAnsi="標楷體" w:hint="eastAsia"/>
          <w:bCs/>
          <w:kern w:val="0"/>
          <w:sz w:val="28"/>
          <w:szCs w:val="28"/>
        </w:rPr>
        <w:t>多」：保留真正重要的變數，去除雜訊變數，模型反而更準確。</w:t>
      </w:r>
    </w:p>
    <w:p w14:paraId="2EF8454D" w14:textId="6D0E6A10"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3.3 V4：參數標準化階段</w:t>
      </w:r>
    </w:p>
    <w:p w14:paraId="05877411"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V3模型變數合理，但還有個問題：重複執行時結果略有波動。這是因為隨機森林涉及隨機過程(抽樣與特徵選擇都是隨機的)。為確保結果可重現，本研究設定，固定隨機種子。並</w:t>
      </w:r>
      <w:proofErr w:type="gramStart"/>
      <w:r w:rsidRPr="00905783">
        <w:rPr>
          <w:rFonts w:ascii="標楷體" w:eastAsia="標楷體" w:hAnsi="標楷體" w:hint="eastAsia"/>
          <w:bCs/>
          <w:kern w:val="0"/>
          <w:sz w:val="28"/>
          <w:szCs w:val="28"/>
        </w:rPr>
        <w:t>測試樹數1000棵</w:t>
      </w:r>
      <w:proofErr w:type="gramEnd"/>
      <w:r w:rsidRPr="00905783">
        <w:rPr>
          <w:rFonts w:ascii="標楷體" w:eastAsia="標楷體" w:hAnsi="標楷體" w:hint="eastAsia"/>
          <w:bCs/>
          <w:kern w:val="0"/>
          <w:sz w:val="28"/>
          <w:szCs w:val="28"/>
        </w:rPr>
        <w:t>，以求能在模型複雜度與穩定性間取得平衡。</w:t>
      </w:r>
    </w:p>
    <w:p w14:paraId="387C6287" w14:textId="13AA4FA3" w:rsidR="00905783" w:rsidRPr="00905783" w:rsidRDefault="00905783" w:rsidP="00F416AE">
      <w:pPr>
        <w:spacing w:line="400" w:lineRule="exact"/>
        <w:rPr>
          <w:rFonts w:ascii="標楷體" w:eastAsia="標楷體" w:hAnsi="標楷體"/>
          <w:bCs/>
          <w:kern w:val="0"/>
          <w:sz w:val="28"/>
          <w:szCs w:val="28"/>
        </w:rPr>
      </w:pPr>
      <w:r w:rsidRPr="00905783">
        <w:rPr>
          <w:rFonts w:ascii="標楷體" w:eastAsia="標楷體" w:hAnsi="標楷體" w:hint="eastAsia"/>
          <w:bCs/>
          <w:kern w:val="0"/>
          <w:sz w:val="28"/>
          <w:szCs w:val="28"/>
        </w:rPr>
        <w:t>3.4 V5：最終穩定版</w:t>
      </w:r>
    </w:p>
    <w:p w14:paraId="16DCB148"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整合前述改善，V5版本達成優異表現：</w:t>
      </w:r>
    </w:p>
    <w:p w14:paraId="2B89E1A3"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R²=0.973(能解釋97.3%的</w:t>
      </w:r>
      <w:proofErr w:type="gramStart"/>
      <w:r w:rsidRPr="00905783">
        <w:rPr>
          <w:rFonts w:ascii="標楷體" w:eastAsia="標楷體" w:hAnsi="標楷體" w:hint="eastAsia"/>
          <w:bCs/>
          <w:kern w:val="0"/>
          <w:sz w:val="28"/>
          <w:szCs w:val="28"/>
        </w:rPr>
        <w:t>入盒率</w:t>
      </w:r>
      <w:proofErr w:type="gramEnd"/>
      <w:r w:rsidRPr="00905783">
        <w:rPr>
          <w:rFonts w:ascii="標楷體" w:eastAsia="標楷體" w:hAnsi="標楷體" w:hint="eastAsia"/>
          <w:bCs/>
          <w:kern w:val="0"/>
          <w:sz w:val="28"/>
          <w:szCs w:val="28"/>
        </w:rPr>
        <w:t>變異)</w:t>
      </w:r>
    </w:p>
    <w:p w14:paraId="63A1F2D2"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MAPE=0.56%(平均預測誤差不到1%)</w:t>
      </w:r>
    </w:p>
    <w:p w14:paraId="56ED3C80" w14:textId="77777777" w:rsidR="00905783" w:rsidRPr="00905783" w:rsidRDefault="00905783" w:rsidP="00905783">
      <w:pPr>
        <w:spacing w:line="400" w:lineRule="exact"/>
        <w:ind w:leftChars="-17" w:left="-41" w:firstLineChars="2" w:firstLine="6"/>
        <w:rPr>
          <w:rFonts w:ascii="標楷體" w:eastAsia="標楷體" w:hAnsi="標楷體"/>
          <w:bCs/>
          <w:kern w:val="0"/>
          <w:sz w:val="28"/>
          <w:szCs w:val="28"/>
        </w:rPr>
      </w:pPr>
      <w:proofErr w:type="gramStart"/>
      <w:r w:rsidRPr="00905783">
        <w:rPr>
          <w:rFonts w:ascii="標楷體" w:eastAsia="標楷體" w:hAnsi="標楷體" w:hint="eastAsia"/>
          <w:bCs/>
          <w:kern w:val="0"/>
          <w:sz w:val="28"/>
          <w:szCs w:val="28"/>
        </w:rPr>
        <w:t>•</w:t>
      </w:r>
      <w:proofErr w:type="gramEnd"/>
      <w:r w:rsidRPr="00905783">
        <w:rPr>
          <w:rFonts w:ascii="標楷體" w:eastAsia="標楷體" w:hAnsi="標楷體" w:hint="eastAsia"/>
          <w:bCs/>
          <w:kern w:val="0"/>
          <w:sz w:val="28"/>
          <w:szCs w:val="28"/>
        </w:rPr>
        <w:tab/>
        <w:t>模型包含18個關鍵變數，涵蓋環境、品質、生產三大面向</w:t>
      </w:r>
    </w:p>
    <w:p w14:paraId="5EFD9ECB" w14:textId="219760D3" w:rsidR="003C171F" w:rsidRDefault="00905783" w:rsidP="00905783">
      <w:pPr>
        <w:spacing w:line="400" w:lineRule="exact"/>
        <w:ind w:leftChars="-17" w:left="-41" w:firstLineChars="2" w:firstLine="6"/>
        <w:rPr>
          <w:rFonts w:ascii="標楷體" w:eastAsia="標楷體" w:hAnsi="標楷體"/>
          <w:bCs/>
          <w:kern w:val="0"/>
          <w:sz w:val="28"/>
          <w:szCs w:val="28"/>
        </w:rPr>
      </w:pPr>
      <w:r w:rsidRPr="00905783">
        <w:rPr>
          <w:rFonts w:ascii="標楷體" w:eastAsia="標楷體" w:hAnsi="標楷體" w:hint="eastAsia"/>
          <w:bCs/>
          <w:kern w:val="0"/>
          <w:sz w:val="28"/>
          <w:szCs w:val="28"/>
        </w:rPr>
        <w:t>更重要的是，模型穩定性極高。重複執行，預測結果幾乎一致，證實模型高度可靠。</w:t>
      </w:r>
      <w:bookmarkStart w:id="13" w:name="_Toc212734488"/>
    </w:p>
    <w:p w14:paraId="476A4862" w14:textId="77777777" w:rsidR="003C171F" w:rsidRDefault="003C171F">
      <w:pPr>
        <w:widowControl/>
        <w:rPr>
          <w:rFonts w:ascii="標楷體" w:eastAsia="標楷體" w:hAnsi="標楷體"/>
          <w:bCs/>
          <w:kern w:val="0"/>
          <w:sz w:val="28"/>
          <w:szCs w:val="28"/>
        </w:rPr>
      </w:pPr>
      <w:r>
        <w:rPr>
          <w:rFonts w:ascii="標楷體" w:eastAsia="標楷體" w:hAnsi="標楷體"/>
          <w:bCs/>
          <w:kern w:val="0"/>
          <w:sz w:val="28"/>
          <w:szCs w:val="28"/>
        </w:rPr>
        <w:br w:type="page"/>
      </w:r>
    </w:p>
    <w:p w14:paraId="600BD7E5" w14:textId="0A8AEB1A" w:rsidR="001C0216" w:rsidRPr="003C171F" w:rsidRDefault="00905783" w:rsidP="003C171F">
      <w:pPr>
        <w:pStyle w:val="10"/>
        <w:adjustRightInd w:val="0"/>
        <w:snapToGrid w:val="0"/>
        <w:spacing w:before="0" w:after="0" w:line="240" w:lineRule="atLeast"/>
        <w:rPr>
          <w:rFonts w:ascii="標楷體" w:eastAsia="標楷體" w:hAnsi="標楷體"/>
          <w:sz w:val="32"/>
          <w:szCs w:val="32"/>
        </w:rPr>
      </w:pPr>
      <w:r w:rsidRPr="003C171F">
        <w:rPr>
          <w:rFonts w:ascii="標楷體" w:eastAsia="標楷體" w:hAnsi="標楷體" w:hint="eastAsia"/>
          <w:sz w:val="32"/>
          <w:szCs w:val="32"/>
        </w:rPr>
        <w:lastRenderedPageBreak/>
        <w:t>附件六、</w:t>
      </w:r>
      <w:r w:rsidR="009576C2" w:rsidRPr="003C171F">
        <w:rPr>
          <w:rFonts w:ascii="標楷體" w:eastAsia="標楷體" w:hAnsi="標楷體" w:hint="eastAsia"/>
          <w:sz w:val="32"/>
          <w:szCs w:val="32"/>
        </w:rPr>
        <w:t>畜產會</w:t>
      </w:r>
      <w:proofErr w:type="gramStart"/>
      <w:r w:rsidR="009576C2" w:rsidRPr="003C171F">
        <w:rPr>
          <w:rFonts w:ascii="標楷體" w:eastAsia="標楷體" w:hAnsi="標楷體" w:hint="eastAsia"/>
          <w:sz w:val="32"/>
          <w:szCs w:val="32"/>
        </w:rPr>
        <w:t>研</w:t>
      </w:r>
      <w:proofErr w:type="gramEnd"/>
      <w:r w:rsidR="009576C2" w:rsidRPr="003C171F">
        <w:rPr>
          <w:rFonts w:ascii="標楷體" w:eastAsia="標楷體" w:hAnsi="標楷體" w:hint="eastAsia"/>
          <w:sz w:val="32"/>
          <w:szCs w:val="32"/>
        </w:rPr>
        <w:t>商國內洗選業務及蛋雞產業精進座談會紀錄節錄</w:t>
      </w:r>
      <w:bookmarkEnd w:id="13"/>
    </w:p>
    <w:p w14:paraId="4166614E" w14:textId="77777777" w:rsidR="001C0216" w:rsidRPr="003C171F" w:rsidRDefault="001C0216" w:rsidP="001C0216">
      <w:pPr>
        <w:spacing w:line="400" w:lineRule="exact"/>
        <w:rPr>
          <w:rFonts w:ascii="標楷體" w:eastAsia="標楷體" w:hAnsi="標楷體"/>
          <w:bCs/>
          <w:sz w:val="26"/>
          <w:szCs w:val="26"/>
        </w:rPr>
      </w:pPr>
      <w:r w:rsidRPr="003C171F">
        <w:rPr>
          <w:rFonts w:ascii="標楷體" w:eastAsia="標楷體" w:hAnsi="標楷體" w:hint="eastAsia"/>
          <w:bCs/>
          <w:sz w:val="26"/>
          <w:szCs w:val="26"/>
        </w:rPr>
        <w:t>案由</w:t>
      </w:r>
      <w:proofErr w:type="gramStart"/>
      <w:r w:rsidRPr="003C171F">
        <w:rPr>
          <w:rFonts w:ascii="標楷體" w:eastAsia="標楷體" w:hAnsi="標楷體" w:hint="eastAsia"/>
          <w:bCs/>
          <w:sz w:val="26"/>
          <w:szCs w:val="26"/>
        </w:rPr>
        <w:t>一</w:t>
      </w:r>
      <w:proofErr w:type="gramEnd"/>
      <w:r w:rsidRPr="003C171F">
        <w:rPr>
          <w:rFonts w:ascii="標楷體" w:eastAsia="標楷體" w:hAnsi="標楷體" w:hint="eastAsia"/>
          <w:bCs/>
          <w:sz w:val="26"/>
          <w:szCs w:val="26"/>
        </w:rPr>
        <w:t>：有關</w:t>
      </w:r>
      <w:proofErr w:type="gramStart"/>
      <w:r w:rsidRPr="003C171F">
        <w:rPr>
          <w:rFonts w:ascii="標楷體" w:eastAsia="標楷體" w:hAnsi="標楷體" w:hint="eastAsia"/>
          <w:bCs/>
          <w:sz w:val="26"/>
          <w:szCs w:val="26"/>
        </w:rPr>
        <w:t>研</w:t>
      </w:r>
      <w:proofErr w:type="gramEnd"/>
      <w:r w:rsidRPr="003C171F">
        <w:rPr>
          <w:rFonts w:ascii="標楷體" w:eastAsia="標楷體" w:hAnsi="標楷體" w:hint="eastAsia"/>
          <w:bCs/>
          <w:sz w:val="26"/>
          <w:szCs w:val="26"/>
        </w:rPr>
        <w:t>訂雞蛋分級計價制度之建立案，提請討論。</w:t>
      </w:r>
    </w:p>
    <w:p w14:paraId="0FAFC382" w14:textId="77777777" w:rsidR="001C0216" w:rsidRPr="003C171F" w:rsidRDefault="001C0216" w:rsidP="001C0216">
      <w:pPr>
        <w:spacing w:line="400" w:lineRule="exact"/>
        <w:rPr>
          <w:rFonts w:ascii="標楷體" w:eastAsia="標楷體" w:hAnsi="標楷體"/>
          <w:bCs/>
          <w:sz w:val="26"/>
          <w:szCs w:val="26"/>
        </w:rPr>
      </w:pPr>
      <w:r w:rsidRPr="003C171F">
        <w:rPr>
          <w:rFonts w:ascii="標楷體" w:eastAsia="標楷體" w:hAnsi="標楷體" w:hint="eastAsia"/>
          <w:bCs/>
          <w:sz w:val="26"/>
          <w:szCs w:val="26"/>
        </w:rPr>
        <w:t>說 明：</w:t>
      </w:r>
    </w:p>
    <w:p w14:paraId="4CFCE390" w14:textId="70D4C9A7" w:rsidR="001C0216" w:rsidRPr="003C171F" w:rsidRDefault="001C0216" w:rsidP="00964C8C">
      <w:pPr>
        <w:pStyle w:val="af8"/>
        <w:numPr>
          <w:ilvl w:val="0"/>
          <w:numId w:val="6"/>
        </w:numPr>
        <w:spacing w:line="400" w:lineRule="exact"/>
        <w:rPr>
          <w:rFonts w:ascii="標楷體" w:eastAsia="標楷體" w:hAnsi="標楷體"/>
          <w:bCs/>
          <w:sz w:val="26"/>
          <w:szCs w:val="26"/>
        </w:rPr>
      </w:pPr>
      <w:r w:rsidRPr="003C171F">
        <w:rPr>
          <w:rFonts w:ascii="標楷體" w:eastAsia="標楷體" w:hAnsi="標楷體" w:hint="eastAsia"/>
          <w:bCs/>
          <w:sz w:val="26"/>
          <w:szCs w:val="26"/>
        </w:rPr>
        <w:t>本部自 111 年起指定</w:t>
      </w:r>
      <w:proofErr w:type="gramStart"/>
      <w:r w:rsidRPr="003C171F">
        <w:rPr>
          <w:rFonts w:ascii="標楷體" w:eastAsia="標楷體" w:hAnsi="標楷體" w:hint="eastAsia"/>
          <w:bCs/>
          <w:sz w:val="26"/>
          <w:szCs w:val="26"/>
        </w:rPr>
        <w:t>洗選鮮蛋</w:t>
      </w:r>
      <w:proofErr w:type="gramEnd"/>
      <w:r w:rsidRPr="003C171F">
        <w:rPr>
          <w:rFonts w:ascii="標楷體" w:eastAsia="標楷體" w:hAnsi="標楷體" w:hint="eastAsia"/>
          <w:bCs/>
          <w:sz w:val="26"/>
          <w:szCs w:val="26"/>
        </w:rPr>
        <w:t>為應登錄溯源資訊之農產品與其應登錄之項目及標示，洗</w:t>
      </w:r>
      <w:proofErr w:type="gramStart"/>
      <w:r w:rsidRPr="003C171F">
        <w:rPr>
          <w:rFonts w:ascii="標楷體" w:eastAsia="標楷體" w:hAnsi="標楷體" w:hint="eastAsia"/>
          <w:bCs/>
          <w:sz w:val="26"/>
          <w:szCs w:val="26"/>
        </w:rPr>
        <w:t>選蛋噴印</w:t>
      </w:r>
      <w:proofErr w:type="gramEnd"/>
      <w:r w:rsidRPr="003C171F">
        <w:rPr>
          <w:rFonts w:ascii="標楷體" w:eastAsia="標楷體" w:hAnsi="標楷體" w:hint="eastAsia"/>
          <w:bCs/>
          <w:sz w:val="26"/>
          <w:szCs w:val="26"/>
        </w:rPr>
        <w:t>溯源管理持續辦理至今 3 年。110 年底推動初期，</w:t>
      </w:r>
      <w:proofErr w:type="gramStart"/>
      <w:r w:rsidRPr="003C171F">
        <w:rPr>
          <w:rFonts w:ascii="標楷體" w:eastAsia="標楷體" w:hAnsi="標楷體" w:hint="eastAsia"/>
          <w:bCs/>
          <w:sz w:val="26"/>
          <w:szCs w:val="26"/>
        </w:rPr>
        <w:t>雞蛋噴印系統</w:t>
      </w:r>
      <w:proofErr w:type="gramEnd"/>
      <w:r w:rsidRPr="003C171F">
        <w:rPr>
          <w:rFonts w:ascii="標楷體" w:eastAsia="標楷體" w:hAnsi="標楷體" w:hint="eastAsia"/>
          <w:bCs/>
          <w:sz w:val="26"/>
          <w:szCs w:val="26"/>
        </w:rPr>
        <w:t>計有 42 家洗選廠(場、室)，自公告實施後，迄今已有 98 家洗選廠(場、室)進行雞蛋洗</w:t>
      </w:r>
      <w:proofErr w:type="gramStart"/>
      <w:r w:rsidRPr="003C171F">
        <w:rPr>
          <w:rFonts w:ascii="標楷體" w:eastAsia="標楷體" w:hAnsi="標楷體" w:hint="eastAsia"/>
          <w:bCs/>
          <w:sz w:val="26"/>
          <w:szCs w:val="26"/>
        </w:rPr>
        <w:t>選噴印</w:t>
      </w:r>
      <w:proofErr w:type="gramEnd"/>
      <w:r w:rsidRPr="003C171F">
        <w:rPr>
          <w:rFonts w:ascii="標楷體" w:eastAsia="標楷體" w:hAnsi="標楷體" w:hint="eastAsia"/>
          <w:bCs/>
          <w:sz w:val="26"/>
          <w:szCs w:val="26"/>
        </w:rPr>
        <w:t>作業。</w:t>
      </w:r>
      <w:proofErr w:type="gramStart"/>
      <w:r w:rsidRPr="003C171F">
        <w:rPr>
          <w:rFonts w:ascii="標楷體" w:eastAsia="標楷體" w:hAnsi="標楷體" w:hint="eastAsia"/>
          <w:bCs/>
          <w:sz w:val="26"/>
          <w:szCs w:val="26"/>
        </w:rPr>
        <w:t>推估洗選</w:t>
      </w:r>
      <w:proofErr w:type="gramEnd"/>
      <w:r w:rsidRPr="003C171F">
        <w:rPr>
          <w:rFonts w:ascii="標楷體" w:eastAsia="標楷體" w:hAnsi="標楷體" w:hint="eastAsia"/>
          <w:bCs/>
          <w:sz w:val="26"/>
          <w:szCs w:val="26"/>
        </w:rPr>
        <w:t>量能(以每日8 小時/場估算)，可達國內每日平均雞蛋產量(12 萬箱/日) 近9 成9(98.7％)。</w:t>
      </w:r>
    </w:p>
    <w:p w14:paraId="1CB2ED8C" w14:textId="77777777" w:rsidR="001C0216" w:rsidRPr="003C171F" w:rsidRDefault="001C0216" w:rsidP="008A4EBF">
      <w:pPr>
        <w:pStyle w:val="af8"/>
        <w:numPr>
          <w:ilvl w:val="0"/>
          <w:numId w:val="6"/>
        </w:numPr>
        <w:spacing w:line="400" w:lineRule="exact"/>
        <w:rPr>
          <w:rFonts w:ascii="標楷體" w:eastAsia="標楷體" w:hAnsi="標楷體"/>
          <w:bCs/>
          <w:sz w:val="26"/>
          <w:szCs w:val="26"/>
        </w:rPr>
      </w:pPr>
      <w:r w:rsidRPr="003C171F">
        <w:rPr>
          <w:rFonts w:ascii="標楷體" w:eastAsia="標楷體" w:hAnsi="標楷體" w:hint="eastAsia"/>
          <w:bCs/>
          <w:sz w:val="26"/>
          <w:szCs w:val="26"/>
        </w:rPr>
        <w:t>蛋雞產業結構正面臨迅速升級之際，為提升產業競爭力，本部持續推動蛋</w:t>
      </w:r>
      <w:proofErr w:type="gramStart"/>
      <w:r w:rsidRPr="003C171F">
        <w:rPr>
          <w:rFonts w:ascii="標楷體" w:eastAsia="標楷體" w:hAnsi="標楷體" w:hint="eastAsia"/>
          <w:bCs/>
          <w:sz w:val="26"/>
          <w:szCs w:val="26"/>
        </w:rPr>
        <w:t>雞統進統出</w:t>
      </w:r>
      <w:proofErr w:type="gramEnd"/>
      <w:r w:rsidRPr="003C171F">
        <w:rPr>
          <w:rFonts w:ascii="標楷體" w:eastAsia="標楷體" w:hAnsi="標楷體" w:hint="eastAsia"/>
          <w:bCs/>
          <w:sz w:val="26"/>
          <w:szCs w:val="26"/>
        </w:rPr>
        <w:t>飼養模式，蛋品質大大提升，適合進入洗選通路之優質雞蛋，建議應有區隔與合理報價。近期亦收到相關業界代表反映建議，期 「建立雞蛋分級計價制度」，</w:t>
      </w:r>
      <w:proofErr w:type="gramStart"/>
      <w:r w:rsidRPr="003C171F">
        <w:rPr>
          <w:rFonts w:ascii="標楷體" w:eastAsia="標楷體" w:hAnsi="標楷體" w:hint="eastAsia"/>
          <w:bCs/>
          <w:sz w:val="26"/>
          <w:szCs w:val="26"/>
        </w:rPr>
        <w:t>爰</w:t>
      </w:r>
      <w:proofErr w:type="gramEnd"/>
      <w:r w:rsidRPr="003C171F">
        <w:rPr>
          <w:rFonts w:ascii="標楷體" w:eastAsia="標楷體" w:hAnsi="標楷體" w:hint="eastAsia"/>
          <w:bCs/>
          <w:sz w:val="26"/>
          <w:szCs w:val="26"/>
        </w:rPr>
        <w:t>本部規劃評估雞蛋分級計價制度建立之可行性。</w:t>
      </w:r>
    </w:p>
    <w:p w14:paraId="6B5F973F" w14:textId="4CBC41F6" w:rsidR="001C0216" w:rsidRPr="003C171F" w:rsidRDefault="001C0216" w:rsidP="008A4EBF">
      <w:pPr>
        <w:pStyle w:val="af8"/>
        <w:numPr>
          <w:ilvl w:val="0"/>
          <w:numId w:val="6"/>
        </w:numPr>
        <w:spacing w:line="400" w:lineRule="exact"/>
        <w:rPr>
          <w:rFonts w:ascii="標楷體" w:eastAsia="標楷體" w:hAnsi="標楷體"/>
          <w:bCs/>
          <w:sz w:val="26"/>
          <w:szCs w:val="26"/>
        </w:rPr>
      </w:pPr>
      <w:proofErr w:type="gramStart"/>
      <w:r w:rsidRPr="003C171F">
        <w:rPr>
          <w:rFonts w:ascii="標楷體" w:eastAsia="標楷體" w:hAnsi="標楷體" w:hint="eastAsia"/>
          <w:bCs/>
          <w:sz w:val="26"/>
          <w:szCs w:val="26"/>
        </w:rPr>
        <w:t>請各洗選</w:t>
      </w:r>
      <w:proofErr w:type="gramEnd"/>
      <w:r w:rsidRPr="003C171F">
        <w:rPr>
          <w:rFonts w:ascii="標楷體" w:eastAsia="標楷體" w:hAnsi="標楷體" w:hint="eastAsia"/>
          <w:bCs/>
          <w:sz w:val="26"/>
          <w:szCs w:val="26"/>
        </w:rPr>
        <w:t>廠(場、室)代表，分享貴公司(蛋行、</w:t>
      </w:r>
      <w:r w:rsidR="002834A9" w:rsidRPr="003C171F">
        <w:rPr>
          <w:rFonts w:ascii="標楷體" w:eastAsia="標楷體" w:hAnsi="標楷體" w:hint="eastAsia"/>
          <w:bCs/>
          <w:sz w:val="26"/>
          <w:szCs w:val="26"/>
        </w:rPr>
        <w:t>洗選廠</w:t>
      </w:r>
      <w:r w:rsidRPr="003C171F">
        <w:rPr>
          <w:rFonts w:ascii="標楷體" w:eastAsia="標楷體" w:hAnsi="標楷體" w:hint="eastAsia"/>
          <w:bCs/>
          <w:sz w:val="26"/>
          <w:szCs w:val="26"/>
        </w:rPr>
        <w:t>)現行之雞蛋分級計價實行方式與方案，</w:t>
      </w:r>
      <w:proofErr w:type="gramStart"/>
      <w:r w:rsidRPr="003C171F">
        <w:rPr>
          <w:rFonts w:ascii="標楷體" w:eastAsia="標楷體" w:hAnsi="標楷體" w:hint="eastAsia"/>
          <w:bCs/>
          <w:sz w:val="26"/>
          <w:szCs w:val="26"/>
        </w:rPr>
        <w:t>俾</w:t>
      </w:r>
      <w:proofErr w:type="gramEnd"/>
      <w:r w:rsidRPr="003C171F">
        <w:rPr>
          <w:rFonts w:ascii="標楷體" w:eastAsia="標楷體" w:hAnsi="標楷體" w:hint="eastAsia"/>
          <w:bCs/>
          <w:sz w:val="26"/>
          <w:szCs w:val="26"/>
        </w:rPr>
        <w:t>利本部規劃及資訊之蒐集。</w:t>
      </w:r>
    </w:p>
    <w:p w14:paraId="4D3A4412" w14:textId="77777777" w:rsidR="001C0216" w:rsidRPr="003C171F" w:rsidRDefault="001C0216" w:rsidP="001C0216">
      <w:pPr>
        <w:spacing w:line="400" w:lineRule="exact"/>
        <w:rPr>
          <w:rFonts w:ascii="標楷體" w:eastAsia="標楷體" w:hAnsi="標楷體"/>
          <w:bCs/>
          <w:sz w:val="26"/>
          <w:szCs w:val="26"/>
        </w:rPr>
      </w:pPr>
      <w:r w:rsidRPr="003C171F">
        <w:rPr>
          <w:rFonts w:ascii="標楷體" w:eastAsia="標楷體" w:hAnsi="標楷體" w:hint="eastAsia"/>
          <w:bCs/>
          <w:sz w:val="26"/>
          <w:szCs w:val="26"/>
        </w:rPr>
        <w:t>決 議：</w:t>
      </w:r>
    </w:p>
    <w:p w14:paraId="4F524DDD" w14:textId="77777777" w:rsidR="001C0216" w:rsidRPr="003C171F" w:rsidRDefault="001C0216" w:rsidP="001C0216">
      <w:pPr>
        <w:spacing w:line="400" w:lineRule="exact"/>
        <w:rPr>
          <w:rFonts w:ascii="標楷體" w:eastAsia="標楷體" w:hAnsi="標楷體"/>
          <w:bCs/>
          <w:sz w:val="26"/>
          <w:szCs w:val="26"/>
        </w:rPr>
      </w:pPr>
      <w:r w:rsidRPr="003C171F">
        <w:rPr>
          <w:rFonts w:ascii="標楷體" w:eastAsia="標楷體" w:hAnsi="標楷體" w:hint="eastAsia"/>
          <w:bCs/>
          <w:sz w:val="26"/>
          <w:szCs w:val="26"/>
        </w:rPr>
        <w:t xml:space="preserve">一、 </w:t>
      </w:r>
      <w:proofErr w:type="gramStart"/>
      <w:r w:rsidRPr="003C171F">
        <w:rPr>
          <w:rFonts w:ascii="標楷體" w:eastAsia="標楷體" w:hAnsi="標楷體" w:hint="eastAsia"/>
          <w:bCs/>
          <w:sz w:val="26"/>
          <w:szCs w:val="26"/>
        </w:rPr>
        <w:t>經各洗選</w:t>
      </w:r>
      <w:proofErr w:type="gramEnd"/>
      <w:r w:rsidRPr="003C171F">
        <w:rPr>
          <w:rFonts w:ascii="標楷體" w:eastAsia="標楷體" w:hAnsi="標楷體" w:hint="eastAsia"/>
          <w:bCs/>
          <w:sz w:val="26"/>
          <w:szCs w:val="26"/>
        </w:rPr>
        <w:t>廠(場、室)代表分享，</w:t>
      </w:r>
      <w:proofErr w:type="gramStart"/>
      <w:r w:rsidRPr="003C171F">
        <w:rPr>
          <w:rFonts w:ascii="標楷體" w:eastAsia="標楷體" w:hAnsi="標楷體" w:hint="eastAsia"/>
          <w:bCs/>
          <w:sz w:val="26"/>
          <w:szCs w:val="26"/>
        </w:rPr>
        <w:t>有關自蛋雞</w:t>
      </w:r>
      <w:proofErr w:type="gramEnd"/>
      <w:r w:rsidRPr="003C171F">
        <w:rPr>
          <w:rFonts w:ascii="標楷體" w:eastAsia="標楷體" w:hAnsi="標楷體" w:hint="eastAsia"/>
          <w:bCs/>
          <w:sz w:val="26"/>
          <w:szCs w:val="26"/>
        </w:rPr>
        <w:t>畜牧場收購之雞蛋(下稱原料蛋)，現行雞蛋計價方案可歸納為下列四點：</w:t>
      </w:r>
    </w:p>
    <w:p w14:paraId="238203A2" w14:textId="77777777" w:rsidR="001C0216" w:rsidRPr="003C171F" w:rsidRDefault="001C0216" w:rsidP="006C693B">
      <w:pPr>
        <w:spacing w:line="400" w:lineRule="exact"/>
        <w:ind w:leftChars="200" w:left="1138" w:hangingChars="253" w:hanging="658"/>
        <w:rPr>
          <w:rFonts w:ascii="標楷體" w:eastAsia="標楷體" w:hAnsi="標楷體"/>
          <w:bCs/>
          <w:sz w:val="26"/>
          <w:szCs w:val="26"/>
        </w:rPr>
      </w:pPr>
      <w:r w:rsidRPr="003C171F">
        <w:rPr>
          <w:rFonts w:ascii="標楷體" w:eastAsia="標楷體" w:hAnsi="標楷體" w:hint="eastAsia"/>
          <w:bCs/>
          <w:sz w:val="26"/>
          <w:szCs w:val="26"/>
        </w:rPr>
        <w:t>(</w:t>
      </w:r>
      <w:proofErr w:type="gramStart"/>
      <w:r w:rsidRPr="003C171F">
        <w:rPr>
          <w:rFonts w:ascii="標楷體" w:eastAsia="標楷體" w:hAnsi="標楷體" w:hint="eastAsia"/>
          <w:bCs/>
          <w:sz w:val="26"/>
          <w:szCs w:val="26"/>
        </w:rPr>
        <w:t>一</w:t>
      </w:r>
      <w:proofErr w:type="gramEnd"/>
      <w:r w:rsidRPr="003C171F">
        <w:rPr>
          <w:rFonts w:ascii="標楷體" w:eastAsia="標楷體" w:hAnsi="標楷體" w:hint="eastAsia"/>
          <w:bCs/>
          <w:sz w:val="26"/>
          <w:szCs w:val="26"/>
        </w:rPr>
        <w:t>) 依據現行雞蛋產地行情價格，作為計價參考。部分洗選廠(場)依據各批次原料蛋</w:t>
      </w:r>
      <w:proofErr w:type="gramStart"/>
      <w:r w:rsidRPr="003C171F">
        <w:rPr>
          <w:rFonts w:ascii="標楷體" w:eastAsia="標楷體" w:hAnsi="標楷體" w:hint="eastAsia"/>
          <w:bCs/>
          <w:sz w:val="26"/>
          <w:szCs w:val="26"/>
        </w:rPr>
        <w:t>洗選率</w:t>
      </w:r>
      <w:proofErr w:type="gramEnd"/>
      <w:r w:rsidRPr="003C171F">
        <w:rPr>
          <w:rFonts w:ascii="標楷體" w:eastAsia="標楷體" w:hAnsi="標楷體" w:hint="eastAsia"/>
          <w:bCs/>
          <w:sz w:val="26"/>
          <w:szCs w:val="26"/>
        </w:rPr>
        <w:t>，給予蛋雞畜牧場回饋或獎勵金。</w:t>
      </w:r>
    </w:p>
    <w:p w14:paraId="4DD22A5A" w14:textId="77777777" w:rsidR="001C0216" w:rsidRPr="003C171F" w:rsidRDefault="001C0216" w:rsidP="006C693B">
      <w:pPr>
        <w:spacing w:line="400" w:lineRule="exact"/>
        <w:ind w:leftChars="200" w:left="1138" w:hangingChars="253" w:hanging="658"/>
        <w:rPr>
          <w:rFonts w:ascii="標楷體" w:eastAsia="標楷體" w:hAnsi="標楷體"/>
          <w:bCs/>
          <w:sz w:val="26"/>
          <w:szCs w:val="26"/>
        </w:rPr>
      </w:pPr>
      <w:r w:rsidRPr="003C171F">
        <w:rPr>
          <w:rFonts w:ascii="標楷體" w:eastAsia="標楷體" w:hAnsi="標楷體" w:hint="eastAsia"/>
          <w:bCs/>
          <w:sz w:val="26"/>
          <w:szCs w:val="26"/>
        </w:rPr>
        <w:t>(二) 農企業與契約蛋雞畜牧場以尺寸(L、M、S)分級，並以托盤(30顆/盤)盛裝原料蛋，一定水準之洗</w:t>
      </w:r>
      <w:proofErr w:type="gramStart"/>
      <w:r w:rsidRPr="003C171F">
        <w:rPr>
          <w:rFonts w:ascii="標楷體" w:eastAsia="標楷體" w:hAnsi="標楷體" w:hint="eastAsia"/>
          <w:bCs/>
          <w:sz w:val="26"/>
          <w:szCs w:val="26"/>
        </w:rPr>
        <w:t>選率及入盒率</w:t>
      </w:r>
      <w:proofErr w:type="gramEnd"/>
      <w:r w:rsidRPr="003C171F">
        <w:rPr>
          <w:rFonts w:ascii="標楷體" w:eastAsia="標楷體" w:hAnsi="標楷體" w:hint="eastAsia"/>
          <w:bCs/>
          <w:sz w:val="26"/>
          <w:szCs w:val="26"/>
        </w:rPr>
        <w:t>，較產地行情價格高約 2-3 元/台斤不等。另驗證原料蛋加價約0.5元/台斤。</w:t>
      </w:r>
    </w:p>
    <w:p w14:paraId="12AFA9FF" w14:textId="77777777" w:rsidR="001C0216" w:rsidRPr="003C171F" w:rsidRDefault="001C0216" w:rsidP="006C693B">
      <w:pPr>
        <w:spacing w:line="400" w:lineRule="exact"/>
        <w:ind w:leftChars="200" w:left="1138" w:hangingChars="253" w:hanging="658"/>
        <w:rPr>
          <w:rFonts w:ascii="標楷體" w:eastAsia="標楷體" w:hAnsi="標楷體"/>
          <w:bCs/>
          <w:sz w:val="26"/>
          <w:szCs w:val="26"/>
        </w:rPr>
      </w:pPr>
      <w:r w:rsidRPr="003C171F">
        <w:rPr>
          <w:rFonts w:ascii="標楷體" w:eastAsia="標楷體" w:hAnsi="標楷體" w:hint="eastAsia"/>
          <w:bCs/>
          <w:sz w:val="26"/>
          <w:szCs w:val="26"/>
        </w:rPr>
        <w:t>(三) 訂定符合附加條件方案可加價收購，例:統</w:t>
      </w:r>
      <w:proofErr w:type="gramStart"/>
      <w:r w:rsidRPr="003C171F">
        <w:rPr>
          <w:rFonts w:ascii="標楷體" w:eastAsia="標楷體" w:hAnsi="標楷體" w:hint="eastAsia"/>
          <w:bCs/>
          <w:sz w:val="26"/>
          <w:szCs w:val="26"/>
        </w:rPr>
        <w:t>進統出</w:t>
      </w:r>
      <w:proofErr w:type="gramEnd"/>
      <w:r w:rsidRPr="003C171F">
        <w:rPr>
          <w:rFonts w:ascii="標楷體" w:eastAsia="標楷體" w:hAnsi="標楷體" w:hint="eastAsia"/>
          <w:bCs/>
          <w:sz w:val="26"/>
          <w:szCs w:val="26"/>
        </w:rPr>
        <w:t>飼養加價約0.5 元/台斤、</w:t>
      </w:r>
      <w:proofErr w:type="gramStart"/>
      <w:r w:rsidRPr="003C171F">
        <w:rPr>
          <w:rFonts w:ascii="標楷體" w:eastAsia="標楷體" w:hAnsi="標楷體" w:hint="eastAsia"/>
          <w:bCs/>
          <w:sz w:val="26"/>
          <w:szCs w:val="26"/>
        </w:rPr>
        <w:t>托盤集蛋加價</w:t>
      </w:r>
      <w:proofErr w:type="gramEnd"/>
      <w:r w:rsidRPr="003C171F">
        <w:rPr>
          <w:rFonts w:ascii="標楷體" w:eastAsia="標楷體" w:hAnsi="標楷體" w:hint="eastAsia"/>
          <w:bCs/>
          <w:sz w:val="26"/>
          <w:szCs w:val="26"/>
        </w:rPr>
        <w:t>約0.5 元/台斤、蛋母雞</w:t>
      </w:r>
      <w:proofErr w:type="gramStart"/>
      <w:r w:rsidRPr="003C171F">
        <w:rPr>
          <w:rFonts w:ascii="標楷體" w:eastAsia="標楷體" w:hAnsi="標楷體" w:hint="eastAsia"/>
          <w:bCs/>
          <w:sz w:val="26"/>
          <w:szCs w:val="26"/>
        </w:rPr>
        <w:t>週</w:t>
      </w:r>
      <w:proofErr w:type="gramEnd"/>
      <w:r w:rsidRPr="003C171F">
        <w:rPr>
          <w:rFonts w:ascii="標楷體" w:eastAsia="標楷體" w:hAnsi="標楷體" w:hint="eastAsia"/>
          <w:bCs/>
          <w:sz w:val="26"/>
          <w:szCs w:val="26"/>
        </w:rPr>
        <w:t xml:space="preserve">齡 30-60 </w:t>
      </w:r>
      <w:proofErr w:type="gramStart"/>
      <w:r w:rsidRPr="003C171F">
        <w:rPr>
          <w:rFonts w:ascii="標楷體" w:eastAsia="標楷體" w:hAnsi="標楷體" w:hint="eastAsia"/>
          <w:bCs/>
          <w:sz w:val="26"/>
          <w:szCs w:val="26"/>
        </w:rPr>
        <w:t>週</w:t>
      </w:r>
      <w:proofErr w:type="gramEnd"/>
      <w:r w:rsidRPr="003C171F">
        <w:rPr>
          <w:rFonts w:ascii="標楷體" w:eastAsia="標楷體" w:hAnsi="標楷體" w:hint="eastAsia"/>
          <w:bCs/>
          <w:sz w:val="26"/>
          <w:szCs w:val="26"/>
        </w:rPr>
        <w:t>(平均尺寸為 M 及 L)加價約 1 元/台斤等條件，增加優質蛋雞畜牧場分潤；以上條件有助於提高</w:t>
      </w:r>
      <w:proofErr w:type="gramStart"/>
      <w:r w:rsidRPr="003C171F">
        <w:rPr>
          <w:rFonts w:ascii="標楷體" w:eastAsia="標楷體" w:hAnsi="標楷體" w:hint="eastAsia"/>
          <w:bCs/>
          <w:sz w:val="26"/>
          <w:szCs w:val="26"/>
        </w:rPr>
        <w:t>洗選率</w:t>
      </w:r>
      <w:proofErr w:type="gramEnd"/>
      <w:r w:rsidRPr="003C171F">
        <w:rPr>
          <w:rFonts w:ascii="標楷體" w:eastAsia="標楷體" w:hAnsi="標楷體" w:hint="eastAsia"/>
          <w:bCs/>
          <w:sz w:val="26"/>
          <w:szCs w:val="26"/>
        </w:rPr>
        <w:t>，期減少損失以提高雞蛋</w:t>
      </w:r>
      <w:proofErr w:type="gramStart"/>
      <w:r w:rsidRPr="003C171F">
        <w:rPr>
          <w:rFonts w:ascii="標楷體" w:eastAsia="標楷體" w:hAnsi="標楷體" w:hint="eastAsia"/>
          <w:bCs/>
          <w:sz w:val="26"/>
          <w:szCs w:val="26"/>
        </w:rPr>
        <w:t>入盒率</w:t>
      </w:r>
      <w:proofErr w:type="gramEnd"/>
      <w:r w:rsidRPr="003C171F">
        <w:rPr>
          <w:rFonts w:ascii="標楷體" w:eastAsia="標楷體" w:hAnsi="標楷體" w:hint="eastAsia"/>
          <w:bCs/>
          <w:sz w:val="26"/>
          <w:szCs w:val="26"/>
        </w:rPr>
        <w:t>。</w:t>
      </w:r>
    </w:p>
    <w:p w14:paraId="7819534E" w14:textId="77777777" w:rsidR="001C0216" w:rsidRPr="003C171F" w:rsidRDefault="001C0216" w:rsidP="006C693B">
      <w:pPr>
        <w:spacing w:line="400" w:lineRule="exact"/>
        <w:ind w:leftChars="200" w:left="1138" w:hangingChars="253" w:hanging="658"/>
        <w:rPr>
          <w:rFonts w:ascii="標楷體" w:eastAsia="標楷體" w:hAnsi="標楷體"/>
          <w:bCs/>
          <w:sz w:val="26"/>
          <w:szCs w:val="26"/>
        </w:rPr>
      </w:pPr>
      <w:r w:rsidRPr="003C171F">
        <w:rPr>
          <w:rFonts w:ascii="標楷體" w:eastAsia="標楷體" w:hAnsi="標楷體" w:hint="eastAsia"/>
          <w:bCs/>
          <w:sz w:val="26"/>
          <w:szCs w:val="26"/>
        </w:rPr>
        <w:t>(四) 另業者表示考量各通路如烘焙業及早餐店需要規格</w:t>
      </w:r>
      <w:proofErr w:type="gramStart"/>
      <w:r w:rsidRPr="003C171F">
        <w:rPr>
          <w:rFonts w:ascii="標楷體" w:eastAsia="標楷體" w:hAnsi="標楷體" w:hint="eastAsia"/>
          <w:bCs/>
          <w:sz w:val="26"/>
          <w:szCs w:val="26"/>
        </w:rPr>
        <w:t>為小蛋</w:t>
      </w:r>
      <w:proofErr w:type="gramEnd"/>
      <w:r w:rsidRPr="003C171F">
        <w:rPr>
          <w:rFonts w:ascii="標楷體" w:eastAsia="標楷體" w:hAnsi="標楷體" w:hint="eastAsia"/>
          <w:bCs/>
          <w:sz w:val="26"/>
          <w:szCs w:val="26"/>
        </w:rPr>
        <w:t>，建議可參考東南亞國家，推動上托盤之原料蛋，並</w:t>
      </w:r>
      <w:proofErr w:type="gramStart"/>
      <w:r w:rsidRPr="003C171F">
        <w:rPr>
          <w:rFonts w:ascii="標楷體" w:eastAsia="標楷體" w:hAnsi="標楷體" w:hint="eastAsia"/>
          <w:bCs/>
          <w:sz w:val="26"/>
          <w:szCs w:val="26"/>
        </w:rPr>
        <w:t>採</w:t>
      </w:r>
      <w:proofErr w:type="gramEnd"/>
      <w:r w:rsidRPr="003C171F">
        <w:rPr>
          <w:rFonts w:ascii="標楷體" w:eastAsia="標楷體" w:hAnsi="標楷體" w:hint="eastAsia"/>
          <w:bCs/>
          <w:sz w:val="26"/>
          <w:szCs w:val="26"/>
        </w:rPr>
        <w:t>雞蛋以顆為計價方式(建議參考條件為飼料價回推、格外蛋</w:t>
      </w:r>
      <w:proofErr w:type="gramStart"/>
      <w:r w:rsidRPr="003C171F">
        <w:rPr>
          <w:rFonts w:ascii="標楷體" w:eastAsia="標楷體" w:hAnsi="標楷體" w:hint="eastAsia"/>
          <w:bCs/>
          <w:sz w:val="26"/>
          <w:szCs w:val="26"/>
        </w:rPr>
        <w:t>價差回補</w:t>
      </w:r>
      <w:proofErr w:type="gramEnd"/>
      <w:r w:rsidRPr="003C171F">
        <w:rPr>
          <w:rFonts w:ascii="標楷體" w:eastAsia="標楷體" w:hAnsi="標楷體" w:hint="eastAsia"/>
          <w:bCs/>
          <w:sz w:val="26"/>
          <w:szCs w:val="26"/>
        </w:rPr>
        <w:t>、季節市</w:t>
      </w:r>
      <w:proofErr w:type="gramStart"/>
      <w:r w:rsidRPr="003C171F">
        <w:rPr>
          <w:rFonts w:ascii="標楷體" w:eastAsia="標楷體" w:hAnsi="標楷體" w:hint="eastAsia"/>
          <w:bCs/>
          <w:sz w:val="26"/>
          <w:szCs w:val="26"/>
        </w:rPr>
        <w:t>況</w:t>
      </w:r>
      <w:proofErr w:type="gramEnd"/>
      <w:r w:rsidRPr="003C171F">
        <w:rPr>
          <w:rFonts w:ascii="標楷體" w:eastAsia="標楷體" w:hAnsi="標楷體" w:hint="eastAsia"/>
          <w:bCs/>
          <w:sz w:val="26"/>
          <w:szCs w:val="26"/>
        </w:rPr>
        <w:t>等產銷因素)。雞蛋分級計價之推動，有助於洗選廠(場)之洗選作業，亦有助於提升</w:t>
      </w:r>
      <w:proofErr w:type="gramStart"/>
      <w:r w:rsidRPr="003C171F">
        <w:rPr>
          <w:rFonts w:ascii="標楷體" w:eastAsia="標楷體" w:hAnsi="標楷體" w:hint="eastAsia"/>
          <w:bCs/>
          <w:sz w:val="26"/>
          <w:szCs w:val="26"/>
        </w:rPr>
        <w:t>洗選率</w:t>
      </w:r>
      <w:proofErr w:type="gramEnd"/>
      <w:r w:rsidRPr="003C171F">
        <w:rPr>
          <w:rFonts w:ascii="標楷體" w:eastAsia="標楷體" w:hAnsi="標楷體" w:hint="eastAsia"/>
          <w:bCs/>
          <w:sz w:val="26"/>
          <w:szCs w:val="26"/>
        </w:rPr>
        <w:t>，可達事半功倍之效益。</w:t>
      </w:r>
    </w:p>
    <w:p w14:paraId="7E9DD5F6" w14:textId="77777777" w:rsidR="001C0216" w:rsidRPr="003C171F" w:rsidRDefault="001C0216" w:rsidP="001C0216">
      <w:pPr>
        <w:spacing w:line="400" w:lineRule="exact"/>
        <w:ind w:left="658" w:hangingChars="253" w:hanging="658"/>
        <w:rPr>
          <w:rFonts w:ascii="標楷體" w:eastAsia="標楷體" w:hAnsi="標楷體"/>
          <w:bCs/>
          <w:sz w:val="26"/>
          <w:szCs w:val="26"/>
        </w:rPr>
      </w:pPr>
      <w:r w:rsidRPr="003C171F">
        <w:rPr>
          <w:rFonts w:ascii="標楷體" w:eastAsia="標楷體" w:hAnsi="標楷體" w:hint="eastAsia"/>
          <w:bCs/>
          <w:sz w:val="26"/>
          <w:szCs w:val="26"/>
        </w:rPr>
        <w:t>二、 透過本次會議蒐集</w:t>
      </w:r>
      <w:proofErr w:type="gramStart"/>
      <w:r w:rsidRPr="003C171F">
        <w:rPr>
          <w:rFonts w:ascii="標楷體" w:eastAsia="標楷體" w:hAnsi="標楷體" w:hint="eastAsia"/>
          <w:bCs/>
          <w:sz w:val="26"/>
          <w:szCs w:val="26"/>
        </w:rPr>
        <w:t>各方蛋雞畜牧場端收購</w:t>
      </w:r>
      <w:proofErr w:type="gramEnd"/>
      <w:r w:rsidRPr="003C171F">
        <w:rPr>
          <w:rFonts w:ascii="標楷體" w:eastAsia="標楷體" w:hAnsi="標楷體" w:hint="eastAsia"/>
          <w:bCs/>
          <w:sz w:val="26"/>
          <w:szCs w:val="26"/>
        </w:rPr>
        <w:t>原料蛋資訊，建議未來委請專業團隊，</w:t>
      </w:r>
      <w:proofErr w:type="gramStart"/>
      <w:r w:rsidRPr="003C171F">
        <w:rPr>
          <w:rFonts w:ascii="標楷體" w:eastAsia="標楷體" w:hAnsi="標楷體" w:hint="eastAsia"/>
          <w:bCs/>
          <w:sz w:val="26"/>
          <w:szCs w:val="26"/>
        </w:rPr>
        <w:t>蒐集各洗選</w:t>
      </w:r>
      <w:proofErr w:type="gramEnd"/>
      <w:r w:rsidRPr="003C171F">
        <w:rPr>
          <w:rFonts w:ascii="標楷體" w:eastAsia="標楷體" w:hAnsi="標楷體" w:hint="eastAsia"/>
          <w:bCs/>
          <w:sz w:val="26"/>
          <w:szCs w:val="26"/>
        </w:rPr>
        <w:t>廠(場)實施之型態作法，統整一份雞蛋分級計價報告供業界參考。</w:t>
      </w:r>
    </w:p>
    <w:p w14:paraId="7C5E0815" w14:textId="2FEBAF0D" w:rsidR="006149DC" w:rsidRPr="003C171F" w:rsidRDefault="001C0216" w:rsidP="004A6001">
      <w:pPr>
        <w:spacing w:line="400" w:lineRule="exact"/>
        <w:ind w:left="658" w:hangingChars="253" w:hanging="658"/>
        <w:rPr>
          <w:rFonts w:ascii="標楷體" w:eastAsia="標楷體" w:hAnsi="標楷體"/>
          <w:bCs/>
          <w:sz w:val="26"/>
          <w:szCs w:val="26"/>
        </w:rPr>
      </w:pPr>
      <w:r w:rsidRPr="003C171F">
        <w:rPr>
          <w:rFonts w:ascii="標楷體" w:eastAsia="標楷體" w:hAnsi="標楷體" w:hint="eastAsia"/>
          <w:bCs/>
          <w:sz w:val="26"/>
          <w:szCs w:val="26"/>
        </w:rPr>
        <w:t xml:space="preserve">三、 </w:t>
      </w:r>
      <w:r w:rsidR="004A6001">
        <w:rPr>
          <w:rFonts w:ascii="標楷體" w:eastAsia="標楷體" w:hAnsi="標楷體" w:hint="eastAsia"/>
          <w:bCs/>
          <w:sz w:val="26"/>
          <w:szCs w:val="26"/>
        </w:rPr>
        <w:t>後續本部將通盤考量請相關</w:t>
      </w:r>
      <w:r w:rsidR="004A6001">
        <w:rPr>
          <w:rFonts w:ascii="標楷體" w:eastAsia="標楷體" w:hAnsi="標楷體" w:hint="eastAsia"/>
          <w:bCs/>
          <w:sz w:val="26"/>
          <w:szCs w:val="26"/>
          <w:lang w:eastAsia="zh-HK"/>
        </w:rPr>
        <w:t>提</w:t>
      </w:r>
      <w:r w:rsidR="004A6001">
        <w:rPr>
          <w:rFonts w:ascii="標楷體" w:eastAsia="標楷體" w:hAnsi="標楷體" w:hint="eastAsia"/>
          <w:bCs/>
          <w:sz w:val="26"/>
          <w:szCs w:val="26"/>
        </w:rPr>
        <w:t>供建議，</w:t>
      </w:r>
      <w:proofErr w:type="gramStart"/>
      <w:r w:rsidRPr="003C171F">
        <w:rPr>
          <w:rFonts w:ascii="標楷體" w:eastAsia="標楷體" w:hAnsi="標楷體" w:hint="eastAsia"/>
          <w:bCs/>
          <w:sz w:val="26"/>
          <w:szCs w:val="26"/>
        </w:rPr>
        <w:t>研</w:t>
      </w:r>
      <w:proofErr w:type="gramEnd"/>
      <w:r w:rsidRPr="003C171F">
        <w:rPr>
          <w:rFonts w:ascii="標楷體" w:eastAsia="標楷體" w:hAnsi="標楷體" w:hint="eastAsia"/>
          <w:bCs/>
          <w:sz w:val="26"/>
          <w:szCs w:val="26"/>
        </w:rPr>
        <w:t>議一套更貼近產業之分級計價模式。</w:t>
      </w:r>
      <w:r w:rsidR="006149DC" w:rsidRPr="003C171F">
        <w:rPr>
          <w:rFonts w:ascii="標楷體" w:eastAsia="標楷體" w:hAnsi="標楷體"/>
          <w:bCs/>
          <w:sz w:val="26"/>
          <w:szCs w:val="26"/>
        </w:rPr>
        <w:br w:type="page"/>
      </w:r>
    </w:p>
    <w:p w14:paraId="4F5686C5" w14:textId="4A09A19C" w:rsidR="008852B7" w:rsidRPr="00117C22" w:rsidRDefault="008852B7" w:rsidP="00826D82">
      <w:pPr>
        <w:pStyle w:val="10"/>
        <w:spacing w:before="0" w:after="0" w:line="240" w:lineRule="atLeast"/>
        <w:rPr>
          <w:rFonts w:ascii="標楷體" w:eastAsia="標楷體" w:hAnsi="標楷體"/>
          <w:bCs w:val="0"/>
          <w:sz w:val="32"/>
          <w:szCs w:val="32"/>
        </w:rPr>
      </w:pPr>
      <w:r w:rsidRPr="00117C22">
        <w:rPr>
          <w:rFonts w:ascii="標楷體" w:eastAsia="標楷體" w:hAnsi="標楷體" w:hint="eastAsia"/>
          <w:bCs w:val="0"/>
          <w:sz w:val="32"/>
          <w:szCs w:val="32"/>
        </w:rPr>
        <w:lastRenderedPageBreak/>
        <w:t>附件七、洗選蛋品協會</w:t>
      </w:r>
      <w:proofErr w:type="gramStart"/>
      <w:r w:rsidRPr="00117C22">
        <w:rPr>
          <w:rFonts w:ascii="標楷體" w:eastAsia="標楷體" w:hAnsi="標楷體" w:hint="eastAsia"/>
          <w:bCs w:val="0"/>
          <w:sz w:val="32"/>
          <w:szCs w:val="32"/>
        </w:rPr>
        <w:t>入盒率</w:t>
      </w:r>
      <w:proofErr w:type="gramEnd"/>
      <w:r w:rsidRPr="00117C22">
        <w:rPr>
          <w:rFonts w:ascii="標楷體" w:eastAsia="標楷體" w:hAnsi="標楷體" w:hint="eastAsia"/>
          <w:bCs w:val="0"/>
          <w:sz w:val="32"/>
          <w:szCs w:val="32"/>
        </w:rPr>
        <w:t>提升對策會議</w:t>
      </w:r>
    </w:p>
    <w:p w14:paraId="13C5DAFB" w14:textId="7FC54E37" w:rsidR="008852B7" w:rsidRPr="006149DC" w:rsidRDefault="008852B7" w:rsidP="008852B7">
      <w:pPr>
        <w:pStyle w:val="af2"/>
        <w:rPr>
          <w:rFonts w:ascii="標楷體" w:eastAsia="標楷體" w:hAnsi="標楷體"/>
          <w:sz w:val="32"/>
          <w:szCs w:val="32"/>
        </w:rPr>
      </w:pPr>
      <w:r w:rsidRPr="006149DC">
        <w:rPr>
          <w:rFonts w:ascii="標楷體" w:eastAsia="標楷體" w:hAnsi="標楷體"/>
          <w:sz w:val="32"/>
          <w:szCs w:val="32"/>
        </w:rPr>
        <w:t>洗選蛋品協會會議紀錄</w:t>
      </w:r>
    </w:p>
    <w:p w14:paraId="286E9073"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會議時間：114年9月11日（星期四）09:30</w:t>
      </w:r>
    </w:p>
    <w:p w14:paraId="34A84745"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會議地點：高雄市左營區博愛路三段330號</w:t>
      </w:r>
    </w:p>
    <w:p w14:paraId="36C30473" w14:textId="6595E919"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主持人：</w:t>
      </w:r>
      <w:r w:rsidR="00C104DD" w:rsidRPr="003C171F">
        <w:rPr>
          <w:rFonts w:ascii="標楷體" w:eastAsia="標楷體" w:hAnsi="標楷體" w:hint="eastAsia"/>
          <w:sz w:val="26"/>
          <w:szCs w:val="26"/>
          <w:lang w:eastAsia="zh-HK"/>
        </w:rPr>
        <w:t>吳清德</w:t>
      </w:r>
      <w:r w:rsidRPr="003C171F">
        <w:rPr>
          <w:rFonts w:ascii="標楷體" w:eastAsia="標楷體" w:hAnsi="標楷體"/>
          <w:sz w:val="26"/>
          <w:szCs w:val="26"/>
        </w:rPr>
        <w:t>理事長</w:t>
      </w:r>
    </w:p>
    <w:p w14:paraId="039C03CB" w14:textId="0D7CE254"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紀錄人：</w:t>
      </w:r>
      <w:r w:rsidR="00C104DD" w:rsidRPr="003C171F">
        <w:rPr>
          <w:rFonts w:ascii="標楷體" w:eastAsia="標楷體" w:hAnsi="標楷體" w:hint="eastAsia"/>
          <w:sz w:val="26"/>
          <w:szCs w:val="26"/>
          <w:lang w:eastAsia="zh-HK"/>
        </w:rPr>
        <w:t>林信鴻</w:t>
      </w:r>
      <w:r w:rsidRPr="003C171F">
        <w:rPr>
          <w:rFonts w:ascii="標楷體" w:eastAsia="標楷體" w:hAnsi="標楷體"/>
          <w:sz w:val="26"/>
          <w:szCs w:val="26"/>
        </w:rPr>
        <w:t>秘書</w:t>
      </w:r>
      <w:r w:rsidR="00C104DD" w:rsidRPr="003C171F">
        <w:rPr>
          <w:rFonts w:ascii="標楷體" w:eastAsia="標楷體" w:hAnsi="標楷體" w:hint="eastAsia"/>
          <w:sz w:val="26"/>
          <w:szCs w:val="26"/>
          <w:lang w:eastAsia="zh-HK"/>
        </w:rPr>
        <w:t>長</w:t>
      </w:r>
    </w:p>
    <w:p w14:paraId="134A27EA" w14:textId="229A6B39"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特邀專家：蔡</w:t>
      </w:r>
      <w:r w:rsidRPr="003C171F">
        <w:rPr>
          <w:rFonts w:ascii="標楷體" w:eastAsia="標楷體" w:hAnsi="標楷體" w:hint="eastAsia"/>
          <w:sz w:val="26"/>
          <w:szCs w:val="26"/>
        </w:rPr>
        <w:t>偉澎</w:t>
      </w:r>
      <w:r w:rsidR="00C104DD" w:rsidRPr="003C171F">
        <w:rPr>
          <w:rFonts w:ascii="標楷體" w:eastAsia="標楷體" w:hAnsi="標楷體" w:hint="eastAsia"/>
          <w:sz w:val="26"/>
          <w:szCs w:val="26"/>
          <w:lang w:eastAsia="zh-HK"/>
        </w:rPr>
        <w:t>顧問</w:t>
      </w:r>
    </w:p>
    <w:p w14:paraId="1EE9F315" w14:textId="3501104A" w:rsidR="008852B7" w:rsidRPr="003C171F" w:rsidRDefault="00C104DD"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一</w:t>
      </w:r>
      <w:r w:rsidR="008852B7" w:rsidRPr="003C171F">
        <w:rPr>
          <w:rFonts w:ascii="標楷體" w:eastAsia="標楷體" w:hAnsi="標楷體"/>
          <w:sz w:val="26"/>
          <w:szCs w:val="26"/>
        </w:rPr>
        <w:t>、會議議程</w:t>
      </w:r>
    </w:p>
    <w:p w14:paraId="101F3384" w14:textId="77777777" w:rsidR="008852B7" w:rsidRPr="003C171F" w:rsidRDefault="008852B7" w:rsidP="00826D82">
      <w:pPr>
        <w:pStyle w:val="a"/>
        <w:spacing w:beforeLines="30" w:before="108" w:afterLines="30" w:after="108" w:line="280" w:lineRule="atLeast"/>
        <w:contextualSpacing w:val="0"/>
        <w:rPr>
          <w:rFonts w:ascii="標楷體" w:eastAsia="標楷體" w:hAnsi="標楷體"/>
          <w:sz w:val="26"/>
          <w:szCs w:val="26"/>
        </w:rPr>
      </w:pPr>
      <w:proofErr w:type="spellStart"/>
      <w:r w:rsidRPr="003C171F">
        <w:rPr>
          <w:rFonts w:ascii="標楷體" w:eastAsia="標楷體" w:hAnsi="標楷體"/>
          <w:sz w:val="26"/>
          <w:szCs w:val="26"/>
        </w:rPr>
        <w:t>主席致詞與會議開場</w:t>
      </w:r>
      <w:proofErr w:type="spellEnd"/>
    </w:p>
    <w:p w14:paraId="1807FBFD" w14:textId="07C4521E" w:rsidR="008852B7" w:rsidRPr="003C171F" w:rsidRDefault="008852B7" w:rsidP="00826D82">
      <w:pPr>
        <w:pStyle w:val="a"/>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專題報告：</w:t>
      </w:r>
      <w:proofErr w:type="gramStart"/>
      <w:r w:rsidRPr="003C171F">
        <w:rPr>
          <w:rFonts w:ascii="標楷體" w:eastAsia="標楷體" w:hAnsi="標楷體"/>
          <w:sz w:val="26"/>
          <w:szCs w:val="26"/>
          <w:lang w:eastAsia="zh-TW"/>
        </w:rPr>
        <w:t>114</w:t>
      </w:r>
      <w:proofErr w:type="gramEnd"/>
      <w:r w:rsidRPr="003C171F">
        <w:rPr>
          <w:rFonts w:ascii="標楷體" w:eastAsia="標楷體" w:hAnsi="標楷體"/>
          <w:sz w:val="26"/>
          <w:szCs w:val="26"/>
          <w:lang w:eastAsia="zh-TW"/>
        </w:rPr>
        <w:t>年度洗</w:t>
      </w:r>
      <w:proofErr w:type="gramStart"/>
      <w:r w:rsidRPr="003C171F">
        <w:rPr>
          <w:rFonts w:ascii="標楷體" w:eastAsia="標楷體" w:hAnsi="標楷體"/>
          <w:sz w:val="26"/>
          <w:szCs w:val="26"/>
          <w:lang w:eastAsia="zh-TW"/>
        </w:rPr>
        <w:t>選蛋</w:t>
      </w:r>
      <w:r w:rsidRPr="003C171F">
        <w:rPr>
          <w:rFonts w:ascii="標楷體" w:eastAsia="標楷體" w:hAnsi="標楷體" w:hint="eastAsia"/>
          <w:sz w:val="26"/>
          <w:szCs w:val="26"/>
          <w:lang w:eastAsia="zh-TW"/>
        </w:rPr>
        <w:t>入盒率</w:t>
      </w:r>
      <w:proofErr w:type="gramEnd"/>
      <w:r w:rsidRPr="003C171F">
        <w:rPr>
          <w:rFonts w:ascii="標楷體" w:eastAsia="標楷體" w:hAnsi="標楷體"/>
          <w:sz w:val="26"/>
          <w:szCs w:val="26"/>
          <w:lang w:eastAsia="zh-TW"/>
        </w:rPr>
        <w:t>計畫進度與數據分析</w:t>
      </w:r>
      <w:proofErr w:type="gramStart"/>
      <w:r w:rsidRPr="003C171F">
        <w:rPr>
          <w:rFonts w:ascii="標楷體" w:eastAsia="標楷體" w:hAnsi="標楷體"/>
          <w:sz w:val="26"/>
          <w:szCs w:val="26"/>
          <w:lang w:eastAsia="zh-TW"/>
        </w:rPr>
        <w:t>（</w:t>
      </w:r>
      <w:proofErr w:type="gramEnd"/>
      <w:r w:rsidRPr="003C171F">
        <w:rPr>
          <w:rFonts w:ascii="標楷體" w:eastAsia="標楷體" w:hAnsi="標楷體"/>
          <w:sz w:val="26"/>
          <w:szCs w:val="26"/>
          <w:lang w:eastAsia="zh-TW"/>
        </w:rPr>
        <w:t>報告人：蔡</w:t>
      </w:r>
      <w:r w:rsidRPr="003C171F">
        <w:rPr>
          <w:rFonts w:ascii="標楷體" w:eastAsia="標楷體" w:hAnsi="標楷體" w:hint="eastAsia"/>
          <w:sz w:val="26"/>
          <w:szCs w:val="26"/>
          <w:lang w:eastAsia="zh-TW"/>
        </w:rPr>
        <w:t>偉澎</w:t>
      </w:r>
      <w:r w:rsidR="00C104DD" w:rsidRPr="003C171F">
        <w:rPr>
          <w:rFonts w:ascii="標楷體" w:eastAsia="標楷體" w:hAnsi="標楷體" w:hint="eastAsia"/>
          <w:sz w:val="26"/>
          <w:szCs w:val="26"/>
          <w:lang w:eastAsia="zh-HK"/>
        </w:rPr>
        <w:t>顧問</w:t>
      </w:r>
      <w:proofErr w:type="gramStart"/>
      <w:r w:rsidRPr="003C171F">
        <w:rPr>
          <w:rFonts w:ascii="標楷體" w:eastAsia="標楷體" w:hAnsi="標楷體"/>
          <w:sz w:val="26"/>
          <w:szCs w:val="26"/>
          <w:lang w:eastAsia="zh-TW"/>
        </w:rPr>
        <w:t>）</w:t>
      </w:r>
      <w:proofErr w:type="gramEnd"/>
    </w:p>
    <w:p w14:paraId="1432FF50" w14:textId="2B6C58C2" w:rsidR="00C104DD" w:rsidRPr="003C171F" w:rsidRDefault="008852B7" w:rsidP="009B60A6">
      <w:pPr>
        <w:pStyle w:val="a"/>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專題討論：</w:t>
      </w:r>
      <w:r w:rsidRPr="003C171F">
        <w:rPr>
          <w:rFonts w:ascii="標楷體" w:eastAsia="標楷體" w:hAnsi="標楷體"/>
          <w:sz w:val="26"/>
          <w:szCs w:val="26"/>
          <w:lang w:eastAsia="zh-TW"/>
        </w:rPr>
        <w:br/>
        <w:t xml:space="preserve">   (1) </w:t>
      </w:r>
      <w:proofErr w:type="gramStart"/>
      <w:r w:rsidRPr="003C171F">
        <w:rPr>
          <w:rFonts w:ascii="標楷體" w:eastAsia="標楷體" w:hAnsi="標楷體"/>
          <w:sz w:val="26"/>
          <w:szCs w:val="26"/>
          <w:lang w:eastAsia="zh-TW"/>
        </w:rPr>
        <w:t>洗選蛋產業</w:t>
      </w:r>
      <w:proofErr w:type="gramEnd"/>
      <w:r w:rsidRPr="003C171F">
        <w:rPr>
          <w:rFonts w:ascii="標楷體" w:eastAsia="標楷體" w:hAnsi="標楷體"/>
          <w:sz w:val="26"/>
          <w:szCs w:val="26"/>
          <w:lang w:eastAsia="zh-TW"/>
        </w:rPr>
        <w:t>方向與展望</w:t>
      </w:r>
      <w:r w:rsidRPr="003C171F">
        <w:rPr>
          <w:rFonts w:ascii="標楷體" w:eastAsia="標楷體" w:hAnsi="標楷體"/>
          <w:sz w:val="26"/>
          <w:szCs w:val="26"/>
          <w:lang w:eastAsia="zh-TW"/>
        </w:rPr>
        <w:br/>
        <w:t xml:space="preserve">   (2) </w:t>
      </w:r>
      <w:proofErr w:type="gramStart"/>
      <w:r w:rsidRPr="003C171F">
        <w:rPr>
          <w:rFonts w:ascii="標楷體" w:eastAsia="標楷體" w:hAnsi="標楷體"/>
          <w:sz w:val="26"/>
          <w:szCs w:val="26"/>
          <w:lang w:eastAsia="zh-TW"/>
        </w:rPr>
        <w:t>入合率</w:t>
      </w:r>
      <w:proofErr w:type="gramEnd"/>
      <w:r w:rsidRPr="003C171F">
        <w:rPr>
          <w:rFonts w:ascii="標楷體" w:eastAsia="標楷體" w:hAnsi="標楷體"/>
          <w:sz w:val="26"/>
          <w:szCs w:val="26"/>
          <w:lang w:eastAsia="zh-TW"/>
        </w:rPr>
        <w:t>（合格率）數據及提升對策</w:t>
      </w:r>
      <w:r w:rsidRPr="003C171F">
        <w:rPr>
          <w:rFonts w:ascii="標楷體" w:eastAsia="標楷體" w:hAnsi="標楷體"/>
          <w:sz w:val="26"/>
          <w:szCs w:val="26"/>
          <w:lang w:eastAsia="zh-TW"/>
        </w:rPr>
        <w:br/>
        <w:t xml:space="preserve">   (3) 精緻</w:t>
      </w:r>
      <w:proofErr w:type="gramStart"/>
      <w:r w:rsidRPr="003C171F">
        <w:rPr>
          <w:rFonts w:ascii="標楷體" w:eastAsia="標楷體" w:hAnsi="標楷體"/>
          <w:sz w:val="26"/>
          <w:szCs w:val="26"/>
          <w:lang w:eastAsia="zh-TW"/>
        </w:rPr>
        <w:t>洗選蛋證明</w:t>
      </w:r>
      <w:proofErr w:type="gramEnd"/>
      <w:r w:rsidRPr="003C171F">
        <w:rPr>
          <w:rFonts w:ascii="標楷體" w:eastAsia="標楷體" w:hAnsi="標楷體"/>
          <w:sz w:val="26"/>
          <w:szCs w:val="26"/>
          <w:lang w:eastAsia="zh-TW"/>
        </w:rPr>
        <w:t>標章推動進度</w:t>
      </w:r>
    </w:p>
    <w:p w14:paraId="085418A6" w14:textId="77777777" w:rsidR="008852B7" w:rsidRPr="003C171F" w:rsidRDefault="008852B7" w:rsidP="00826D82">
      <w:pPr>
        <w:pStyle w:val="a"/>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會員意見交流</w:t>
      </w:r>
    </w:p>
    <w:p w14:paraId="1D424650" w14:textId="77777777" w:rsidR="008852B7" w:rsidRPr="003C171F" w:rsidRDefault="008852B7" w:rsidP="00826D82">
      <w:pPr>
        <w:pStyle w:val="a"/>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結論與決議事項</w:t>
      </w:r>
    </w:p>
    <w:p w14:paraId="129032C6" w14:textId="6C1CCF73" w:rsidR="008852B7" w:rsidRPr="003C171F" w:rsidRDefault="00C104DD"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二</w:t>
      </w:r>
      <w:r w:rsidR="008852B7" w:rsidRPr="003C171F">
        <w:rPr>
          <w:rFonts w:ascii="標楷體" w:eastAsia="標楷體" w:hAnsi="標楷體"/>
          <w:sz w:val="26"/>
          <w:szCs w:val="26"/>
        </w:rPr>
        <w:t>、會議重點摘要</w:t>
      </w:r>
    </w:p>
    <w:p w14:paraId="40F882E3"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1. 計畫進度報告</w:t>
      </w:r>
    </w:p>
    <w:p w14:paraId="18C217B5"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計畫期間至114年12月結案，目前進入資料整理與數據分析。</w:t>
      </w:r>
    </w:p>
    <w:p w14:paraId="69143B0A"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三大工作面向：數據整理、計價制度研究、總結報告。</w:t>
      </w:r>
    </w:p>
    <w:p w14:paraId="4829E8FE"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2. 數據收集與分析</w:t>
      </w:r>
    </w:p>
    <w:p w14:paraId="0ADC2381"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w:t>
      </w:r>
      <w:proofErr w:type="gramStart"/>
      <w:r w:rsidRPr="003C171F">
        <w:rPr>
          <w:rFonts w:ascii="標楷體" w:eastAsia="標楷體" w:hAnsi="標楷體"/>
          <w:sz w:val="26"/>
          <w:szCs w:val="26"/>
        </w:rPr>
        <w:t>畜牧場端</w:t>
      </w:r>
      <w:proofErr w:type="gramEnd"/>
      <w:r w:rsidRPr="003C171F">
        <w:rPr>
          <w:rFonts w:ascii="標楷體" w:eastAsia="標楷體" w:hAnsi="標楷體"/>
          <w:sz w:val="26"/>
          <w:szCs w:val="26"/>
        </w:rPr>
        <w:t>：</w:t>
      </w:r>
      <w:proofErr w:type="gramStart"/>
      <w:r w:rsidRPr="003C171F">
        <w:rPr>
          <w:rFonts w:ascii="標楷體" w:eastAsia="標楷體" w:hAnsi="標楷體"/>
          <w:sz w:val="26"/>
          <w:szCs w:val="26"/>
        </w:rPr>
        <w:t>雞種</w:t>
      </w:r>
      <w:proofErr w:type="gramEnd"/>
      <w:r w:rsidRPr="003C171F">
        <w:rPr>
          <w:rFonts w:ascii="標楷體" w:eastAsia="標楷體" w:hAnsi="標楷體"/>
          <w:sz w:val="26"/>
          <w:szCs w:val="26"/>
        </w:rPr>
        <w:t>、飼養方式、飼料種類、環境控制。</w:t>
      </w:r>
    </w:p>
    <w:p w14:paraId="3A4ACD6D"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洗</w:t>
      </w:r>
      <w:proofErr w:type="gramStart"/>
      <w:r w:rsidRPr="003C171F">
        <w:rPr>
          <w:rFonts w:ascii="標楷體" w:eastAsia="標楷體" w:hAnsi="標楷體"/>
          <w:sz w:val="26"/>
          <w:szCs w:val="26"/>
        </w:rPr>
        <w:t>選廠端</w:t>
      </w:r>
      <w:proofErr w:type="gramEnd"/>
      <w:r w:rsidRPr="003C171F">
        <w:rPr>
          <w:rFonts w:ascii="標楷體" w:eastAsia="標楷體" w:hAnsi="標楷體"/>
          <w:sz w:val="26"/>
          <w:szCs w:val="26"/>
        </w:rPr>
        <w:t>：投入數量、不良率、報廢率。</w:t>
      </w:r>
    </w:p>
    <w:p w14:paraId="62B7A5F6"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品質檢驗：蛋殼厚度、HU值、</w:t>
      </w:r>
      <w:proofErr w:type="gramStart"/>
      <w:r w:rsidRPr="003C171F">
        <w:rPr>
          <w:rFonts w:ascii="標楷體" w:eastAsia="標楷體" w:hAnsi="標楷體"/>
          <w:sz w:val="26"/>
          <w:szCs w:val="26"/>
        </w:rPr>
        <w:t>藥殘檢驗</w:t>
      </w:r>
      <w:proofErr w:type="gramEnd"/>
      <w:r w:rsidRPr="003C171F">
        <w:rPr>
          <w:rFonts w:ascii="標楷體" w:eastAsia="標楷體" w:hAnsi="標楷體"/>
          <w:sz w:val="26"/>
          <w:szCs w:val="26"/>
        </w:rPr>
        <w:t>。</w:t>
      </w:r>
    </w:p>
    <w:p w14:paraId="3A66C6A1" w14:textId="5A26387B"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w:t>
      </w:r>
      <w:proofErr w:type="gramStart"/>
      <w:r w:rsidRPr="003C171F">
        <w:rPr>
          <w:rFonts w:ascii="標楷體" w:eastAsia="標楷體" w:hAnsi="標楷體"/>
          <w:sz w:val="26"/>
          <w:szCs w:val="26"/>
        </w:rPr>
        <w:t>入</w:t>
      </w:r>
      <w:r w:rsidR="00F416AE" w:rsidRPr="003C171F">
        <w:rPr>
          <w:rFonts w:ascii="標楷體" w:eastAsia="標楷體" w:hAnsi="標楷體" w:hint="eastAsia"/>
          <w:sz w:val="26"/>
          <w:szCs w:val="26"/>
        </w:rPr>
        <w:t>盒</w:t>
      </w:r>
      <w:r w:rsidRPr="003C171F">
        <w:rPr>
          <w:rFonts w:ascii="標楷體" w:eastAsia="標楷體" w:hAnsi="標楷體"/>
          <w:sz w:val="26"/>
          <w:szCs w:val="26"/>
        </w:rPr>
        <w:t>率</w:t>
      </w:r>
      <w:proofErr w:type="gramEnd"/>
      <w:r w:rsidRPr="003C171F">
        <w:rPr>
          <w:rFonts w:ascii="標楷體" w:eastAsia="標楷體" w:hAnsi="標楷體"/>
          <w:sz w:val="26"/>
          <w:szCs w:val="26"/>
        </w:rPr>
        <w:t>關聯性：探討管理模式、飼料、設備對品質的影響。</w:t>
      </w:r>
    </w:p>
    <w:p w14:paraId="13DED66C"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3. 專家意見</w:t>
      </w:r>
    </w:p>
    <w:p w14:paraId="66D4AF18"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飼養管理：改善密度</w:t>
      </w:r>
      <w:proofErr w:type="gramStart"/>
      <w:r w:rsidRPr="003C171F">
        <w:rPr>
          <w:rFonts w:ascii="標楷體" w:eastAsia="標楷體" w:hAnsi="標楷體"/>
          <w:sz w:val="26"/>
          <w:szCs w:val="26"/>
        </w:rPr>
        <w:t>與日齡控制</w:t>
      </w:r>
      <w:proofErr w:type="gramEnd"/>
      <w:r w:rsidRPr="003C171F">
        <w:rPr>
          <w:rFonts w:ascii="標楷體" w:eastAsia="標楷體" w:hAnsi="標楷體"/>
          <w:sz w:val="26"/>
          <w:szCs w:val="26"/>
        </w:rPr>
        <w:t>，強化環境控管。</w:t>
      </w:r>
    </w:p>
    <w:p w14:paraId="084E1EF6"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分級計價：建立獎勵制度，</w:t>
      </w:r>
      <w:proofErr w:type="gramStart"/>
      <w:r w:rsidRPr="003C171F">
        <w:rPr>
          <w:rFonts w:ascii="標楷體" w:eastAsia="標楷體" w:hAnsi="標楷體"/>
          <w:sz w:val="26"/>
          <w:szCs w:val="26"/>
        </w:rPr>
        <w:t>依入合率</w:t>
      </w:r>
      <w:proofErr w:type="gramEnd"/>
      <w:r w:rsidRPr="003C171F">
        <w:rPr>
          <w:rFonts w:ascii="標楷體" w:eastAsia="標楷體" w:hAnsi="標楷體"/>
          <w:sz w:val="26"/>
          <w:szCs w:val="26"/>
        </w:rPr>
        <w:t>調整價格。</w:t>
      </w:r>
    </w:p>
    <w:p w14:paraId="380684C8"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契約管理：推動定型化契約，</w:t>
      </w:r>
      <w:proofErr w:type="gramStart"/>
      <w:r w:rsidRPr="003C171F">
        <w:rPr>
          <w:rFonts w:ascii="標楷體" w:eastAsia="標楷體" w:hAnsi="標楷體"/>
          <w:sz w:val="26"/>
          <w:szCs w:val="26"/>
        </w:rPr>
        <w:t>規範收蛋與</w:t>
      </w:r>
      <w:proofErr w:type="gramEnd"/>
      <w:r w:rsidRPr="003C171F">
        <w:rPr>
          <w:rFonts w:ascii="標楷體" w:eastAsia="標楷體" w:hAnsi="標楷體"/>
          <w:sz w:val="26"/>
          <w:szCs w:val="26"/>
        </w:rPr>
        <w:t>出貨。</w:t>
      </w:r>
    </w:p>
    <w:p w14:paraId="6D20B615"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lastRenderedPageBreak/>
        <w:t xml:space="preserve">   - 市場拓展：</w:t>
      </w:r>
      <w:proofErr w:type="gramStart"/>
      <w:r w:rsidRPr="003C171F">
        <w:rPr>
          <w:rFonts w:ascii="標楷體" w:eastAsia="標楷體" w:hAnsi="標楷體"/>
          <w:sz w:val="26"/>
          <w:szCs w:val="26"/>
        </w:rPr>
        <w:t>開發大蛋與</w:t>
      </w:r>
      <w:proofErr w:type="gramEnd"/>
      <w:r w:rsidRPr="003C171F">
        <w:rPr>
          <w:rFonts w:ascii="標楷體" w:eastAsia="標楷體" w:hAnsi="標楷體"/>
          <w:sz w:val="26"/>
          <w:szCs w:val="26"/>
        </w:rPr>
        <w:t>格外蛋的新銷售管道。</w:t>
      </w:r>
    </w:p>
    <w:p w14:paraId="1AF64422"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標章制度：由協會建立認證委員會，推進文件審查與查核制度。</w:t>
      </w:r>
    </w:p>
    <w:p w14:paraId="74A0939B"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4. 後續工作</w:t>
      </w:r>
    </w:p>
    <w:p w14:paraId="4F4B978B"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- 9月底完成數據分析初稿。</w:t>
      </w:r>
    </w:p>
    <w:p w14:paraId="2201A177"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秘書處蒐集未出席業者意見並整合。</w:t>
      </w:r>
    </w:p>
    <w:p w14:paraId="339C1046"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年底前完成總結報告，並辦理成果發表。</w:t>
      </w:r>
    </w:p>
    <w:p w14:paraId="05291032" w14:textId="77777777"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 xml:space="preserve">   - 配合標準局推動精緻</w:t>
      </w:r>
      <w:proofErr w:type="gramStart"/>
      <w:r w:rsidRPr="003C171F">
        <w:rPr>
          <w:rFonts w:ascii="標楷體" w:eastAsia="標楷體" w:hAnsi="標楷體"/>
          <w:sz w:val="26"/>
          <w:szCs w:val="26"/>
        </w:rPr>
        <w:t>洗選蛋證明</w:t>
      </w:r>
      <w:proofErr w:type="gramEnd"/>
      <w:r w:rsidRPr="003C171F">
        <w:rPr>
          <w:rFonts w:ascii="標楷體" w:eastAsia="標楷體" w:hAnsi="標楷體"/>
          <w:sz w:val="26"/>
          <w:szCs w:val="26"/>
        </w:rPr>
        <w:t>標章。</w:t>
      </w:r>
    </w:p>
    <w:p w14:paraId="135EFB93" w14:textId="6CF607DF" w:rsidR="008852B7" w:rsidRPr="003C171F" w:rsidRDefault="00C104DD"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三</w:t>
      </w:r>
      <w:r w:rsidR="008852B7" w:rsidRPr="003C171F">
        <w:rPr>
          <w:rFonts w:ascii="標楷體" w:eastAsia="標楷體" w:hAnsi="標楷體"/>
          <w:sz w:val="26"/>
          <w:szCs w:val="26"/>
        </w:rPr>
        <w:t>、決議事項</w:t>
      </w:r>
    </w:p>
    <w:p w14:paraId="3DE5ECBA" w14:textId="682081B3" w:rsidR="008852B7" w:rsidRPr="003C171F" w:rsidRDefault="008852B7" w:rsidP="00826D82">
      <w:pPr>
        <w:pStyle w:val="a0"/>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協會將持續推動</w:t>
      </w:r>
      <w:proofErr w:type="gramStart"/>
      <w:r w:rsidRPr="003C171F">
        <w:rPr>
          <w:rFonts w:ascii="標楷體" w:eastAsia="標楷體" w:hAnsi="標楷體"/>
          <w:sz w:val="26"/>
          <w:szCs w:val="26"/>
          <w:lang w:eastAsia="zh-TW"/>
        </w:rPr>
        <w:t>入</w:t>
      </w:r>
      <w:r w:rsidR="00F416AE" w:rsidRPr="003C171F">
        <w:rPr>
          <w:rFonts w:ascii="標楷體" w:eastAsia="標楷體" w:hAnsi="標楷體" w:hint="eastAsia"/>
          <w:sz w:val="26"/>
          <w:szCs w:val="26"/>
          <w:lang w:eastAsia="zh-TW"/>
        </w:rPr>
        <w:t>盒</w:t>
      </w:r>
      <w:r w:rsidRPr="003C171F">
        <w:rPr>
          <w:rFonts w:ascii="標楷體" w:eastAsia="標楷體" w:hAnsi="標楷體"/>
          <w:sz w:val="26"/>
          <w:szCs w:val="26"/>
          <w:lang w:eastAsia="zh-TW"/>
        </w:rPr>
        <w:t>率</w:t>
      </w:r>
      <w:proofErr w:type="gramEnd"/>
      <w:r w:rsidRPr="003C171F">
        <w:rPr>
          <w:rFonts w:ascii="標楷體" w:eastAsia="標楷體" w:hAnsi="標楷體"/>
          <w:sz w:val="26"/>
          <w:szCs w:val="26"/>
          <w:lang w:eastAsia="zh-TW"/>
        </w:rPr>
        <w:t>數據化管理，作為後續政策建議依據。</w:t>
      </w:r>
    </w:p>
    <w:p w14:paraId="38B7697F" w14:textId="77777777" w:rsidR="008852B7" w:rsidRPr="003C171F" w:rsidRDefault="008852B7" w:rsidP="00826D82">
      <w:pPr>
        <w:pStyle w:val="a0"/>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標章驗證工作需成立專責委員會，並規劃檢驗流程與文件要求。</w:t>
      </w:r>
    </w:p>
    <w:p w14:paraId="6F570360" w14:textId="77777777" w:rsidR="008852B7" w:rsidRPr="003C171F" w:rsidRDefault="008852B7" w:rsidP="00826D82">
      <w:pPr>
        <w:pStyle w:val="a0"/>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鼓勵會員配合分級計價制度試辦，並蒐集市場反饋。</w:t>
      </w:r>
    </w:p>
    <w:p w14:paraId="78297CB2" w14:textId="77777777" w:rsidR="008852B7" w:rsidRPr="003C171F" w:rsidRDefault="008852B7" w:rsidP="00826D82">
      <w:pPr>
        <w:pStyle w:val="a0"/>
        <w:spacing w:beforeLines="30" w:before="108" w:afterLines="30" w:after="108" w:line="280" w:lineRule="atLeast"/>
        <w:contextualSpacing w:val="0"/>
        <w:rPr>
          <w:rFonts w:ascii="標楷體" w:eastAsia="標楷體" w:hAnsi="標楷體"/>
          <w:sz w:val="26"/>
          <w:szCs w:val="26"/>
          <w:lang w:eastAsia="zh-TW"/>
        </w:rPr>
      </w:pPr>
      <w:r w:rsidRPr="003C171F">
        <w:rPr>
          <w:rFonts w:ascii="標楷體" w:eastAsia="標楷體" w:hAnsi="標楷體"/>
          <w:sz w:val="26"/>
          <w:szCs w:val="26"/>
          <w:lang w:eastAsia="zh-TW"/>
        </w:rPr>
        <w:t>秘書處於年底前完成計畫總結，並提交農業部及相關單位。</w:t>
      </w:r>
    </w:p>
    <w:p w14:paraId="6AA1BE69" w14:textId="183BF5F9" w:rsidR="008852B7" w:rsidRPr="003C171F" w:rsidRDefault="00C104DD"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四</w:t>
      </w:r>
      <w:r w:rsidR="008852B7" w:rsidRPr="003C171F">
        <w:rPr>
          <w:rFonts w:ascii="標楷體" w:eastAsia="標楷體" w:hAnsi="標楷體"/>
          <w:sz w:val="26"/>
          <w:szCs w:val="26"/>
        </w:rPr>
        <w:t>、散會</w:t>
      </w:r>
    </w:p>
    <w:p w14:paraId="56CD0F03" w14:textId="3D55981A" w:rsidR="008852B7" w:rsidRPr="003C171F" w:rsidRDefault="008852B7" w:rsidP="00826D82">
      <w:pPr>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會議於中午12時圓滿結束。</w:t>
      </w:r>
    </w:p>
    <w:p w14:paraId="17B8EBAC" w14:textId="2CB4DF6B" w:rsidR="00C104DD" w:rsidRPr="006149DC" w:rsidRDefault="00C104DD">
      <w:pPr>
        <w:widowControl/>
        <w:rPr>
          <w:rFonts w:ascii="標楷體" w:eastAsia="標楷體" w:hAnsi="標楷體"/>
        </w:rPr>
      </w:pPr>
      <w:r w:rsidRPr="006149DC">
        <w:rPr>
          <w:rFonts w:ascii="標楷體" w:eastAsia="標楷體" w:hAnsi="標楷體"/>
        </w:rPr>
        <w:br w:type="page"/>
      </w:r>
    </w:p>
    <w:p w14:paraId="5F5D89AF" w14:textId="7A249F9F" w:rsidR="006149DC" w:rsidRPr="006149DC" w:rsidRDefault="00373B28" w:rsidP="006149DC">
      <w:pPr>
        <w:pStyle w:val="af2"/>
        <w:rPr>
          <w:rFonts w:ascii="標楷體" w:eastAsia="標楷體" w:hAnsi="標楷體"/>
          <w:sz w:val="32"/>
          <w:szCs w:val="32"/>
        </w:rPr>
      </w:pPr>
      <w:r w:rsidRPr="00373B28">
        <w:rPr>
          <w:rFonts w:ascii="標楷體" w:eastAsia="標楷體" w:hAnsi="標楷體" w:hint="eastAsia"/>
          <w:sz w:val="32"/>
          <w:szCs w:val="32"/>
        </w:rPr>
        <w:lastRenderedPageBreak/>
        <w:t>114</w:t>
      </w:r>
      <w:r w:rsidR="003C171F">
        <w:rPr>
          <w:rFonts w:ascii="標楷體" w:eastAsia="標楷體" w:hAnsi="標楷體" w:hint="eastAsia"/>
          <w:sz w:val="32"/>
          <w:szCs w:val="32"/>
        </w:rPr>
        <w:t>年洗選蛋品</w:t>
      </w:r>
      <w:proofErr w:type="gramStart"/>
      <w:r w:rsidR="003C171F">
        <w:rPr>
          <w:rFonts w:ascii="標楷體" w:eastAsia="標楷體" w:hAnsi="標楷體" w:hint="eastAsia"/>
          <w:sz w:val="32"/>
          <w:szCs w:val="32"/>
        </w:rPr>
        <w:t>食農食</w:t>
      </w:r>
      <w:proofErr w:type="gramEnd"/>
      <w:r w:rsidR="003C171F">
        <w:rPr>
          <w:rFonts w:ascii="標楷體" w:eastAsia="標楷體" w:hAnsi="標楷體" w:hint="eastAsia"/>
          <w:sz w:val="32"/>
          <w:szCs w:val="32"/>
        </w:rPr>
        <w:t>安研討</w:t>
      </w:r>
      <w:r w:rsidR="006149DC" w:rsidRPr="006149DC">
        <w:rPr>
          <w:rFonts w:ascii="標楷體" w:eastAsia="標楷體" w:hAnsi="標楷體"/>
          <w:sz w:val="32"/>
          <w:szCs w:val="32"/>
        </w:rPr>
        <w:t>會議紀錄</w:t>
      </w:r>
    </w:p>
    <w:p w14:paraId="303252D6" w14:textId="4E06691F"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會議時間：114年</w:t>
      </w:r>
      <w:r w:rsidRPr="003C171F">
        <w:rPr>
          <w:rFonts w:ascii="標楷體" w:eastAsia="標楷體" w:hAnsi="標楷體" w:hint="eastAsia"/>
          <w:sz w:val="26"/>
          <w:szCs w:val="26"/>
        </w:rPr>
        <w:t>12</w:t>
      </w:r>
      <w:r w:rsidRPr="003C171F">
        <w:rPr>
          <w:rFonts w:ascii="標楷體" w:eastAsia="標楷體" w:hAnsi="標楷體"/>
          <w:sz w:val="26"/>
          <w:szCs w:val="26"/>
        </w:rPr>
        <w:t>月1</w:t>
      </w:r>
      <w:r w:rsidRPr="003C171F">
        <w:rPr>
          <w:rFonts w:ascii="標楷體" w:eastAsia="標楷體" w:hAnsi="標楷體" w:hint="eastAsia"/>
          <w:sz w:val="26"/>
          <w:szCs w:val="26"/>
        </w:rPr>
        <w:t>8</w:t>
      </w:r>
      <w:r w:rsidRPr="003C171F">
        <w:rPr>
          <w:rFonts w:ascii="標楷體" w:eastAsia="標楷體" w:hAnsi="標楷體"/>
          <w:sz w:val="26"/>
          <w:szCs w:val="26"/>
        </w:rPr>
        <w:t>日（星期四）09:</w:t>
      </w:r>
      <w:r w:rsidRPr="003C171F">
        <w:rPr>
          <w:rFonts w:ascii="標楷體" w:eastAsia="標楷體" w:hAnsi="標楷體" w:hint="eastAsia"/>
          <w:sz w:val="26"/>
          <w:szCs w:val="26"/>
        </w:rPr>
        <w:t>40</w:t>
      </w:r>
    </w:p>
    <w:p w14:paraId="15A0ACD2" w14:textId="44C5DA55"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會議地點：</w:t>
      </w:r>
      <w:proofErr w:type="gramStart"/>
      <w:r w:rsidR="00373B28" w:rsidRPr="003C171F">
        <w:rPr>
          <w:rFonts w:ascii="標楷體" w:eastAsia="標楷體" w:hAnsi="標楷體"/>
          <w:sz w:val="26"/>
          <w:szCs w:val="26"/>
        </w:rPr>
        <w:t>馥</w:t>
      </w:r>
      <w:proofErr w:type="gramEnd"/>
      <w:r w:rsidR="00373B28" w:rsidRPr="003C171F">
        <w:rPr>
          <w:rFonts w:ascii="標楷體" w:eastAsia="標楷體" w:hAnsi="標楷體"/>
          <w:sz w:val="26"/>
          <w:szCs w:val="26"/>
        </w:rPr>
        <w:t>御花園酒店</w:t>
      </w:r>
      <w:r w:rsidR="00373B28" w:rsidRPr="003C171F">
        <w:rPr>
          <w:rFonts w:ascii="標楷體" w:eastAsia="標楷體" w:hAnsi="標楷體" w:hint="eastAsia"/>
          <w:sz w:val="26"/>
          <w:szCs w:val="26"/>
        </w:rPr>
        <w:t>2樓九重葛廳(彰化縣田中鎮</w:t>
      </w:r>
      <w:proofErr w:type="gramStart"/>
      <w:r w:rsidR="00373B28" w:rsidRPr="003C171F">
        <w:rPr>
          <w:rFonts w:ascii="標楷體" w:eastAsia="標楷體" w:hAnsi="標楷體" w:hint="eastAsia"/>
          <w:sz w:val="26"/>
          <w:szCs w:val="26"/>
        </w:rPr>
        <w:t>站區路二段</w:t>
      </w:r>
      <w:proofErr w:type="gramEnd"/>
      <w:r w:rsidR="00373B28" w:rsidRPr="003C171F">
        <w:rPr>
          <w:rFonts w:ascii="標楷體" w:eastAsia="標楷體" w:hAnsi="標楷體" w:hint="eastAsia"/>
          <w:sz w:val="26"/>
          <w:szCs w:val="26"/>
        </w:rPr>
        <w:t>100號)</w:t>
      </w:r>
    </w:p>
    <w:p w14:paraId="5012ACEF" w14:textId="77777777"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主持人：</w:t>
      </w:r>
      <w:r w:rsidRPr="003C171F">
        <w:rPr>
          <w:rFonts w:ascii="標楷體" w:eastAsia="標楷體" w:hAnsi="標楷體" w:hint="eastAsia"/>
          <w:sz w:val="26"/>
          <w:szCs w:val="26"/>
          <w:lang w:eastAsia="zh-HK"/>
        </w:rPr>
        <w:t>吳清德</w:t>
      </w:r>
      <w:r w:rsidRPr="003C171F">
        <w:rPr>
          <w:rFonts w:ascii="標楷體" w:eastAsia="標楷體" w:hAnsi="標楷體"/>
          <w:sz w:val="26"/>
          <w:szCs w:val="26"/>
        </w:rPr>
        <w:t>理事長</w:t>
      </w:r>
    </w:p>
    <w:p w14:paraId="778132F3" w14:textId="77777777"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sz w:val="26"/>
          <w:szCs w:val="26"/>
        </w:rPr>
        <w:t>紀錄人：</w:t>
      </w:r>
      <w:r w:rsidRPr="003C171F">
        <w:rPr>
          <w:rFonts w:ascii="標楷體" w:eastAsia="標楷體" w:hAnsi="標楷體" w:hint="eastAsia"/>
          <w:sz w:val="26"/>
          <w:szCs w:val="26"/>
          <w:lang w:eastAsia="zh-HK"/>
        </w:rPr>
        <w:t>林信鴻</w:t>
      </w:r>
      <w:r w:rsidRPr="003C171F">
        <w:rPr>
          <w:rFonts w:ascii="標楷體" w:eastAsia="標楷體" w:hAnsi="標楷體"/>
          <w:sz w:val="26"/>
          <w:szCs w:val="26"/>
        </w:rPr>
        <w:t>秘書</w:t>
      </w:r>
      <w:r w:rsidRPr="003C171F">
        <w:rPr>
          <w:rFonts w:ascii="標楷體" w:eastAsia="標楷體" w:hAnsi="標楷體" w:hint="eastAsia"/>
          <w:sz w:val="26"/>
          <w:szCs w:val="26"/>
          <w:lang w:eastAsia="zh-HK"/>
        </w:rPr>
        <w:t>長</w:t>
      </w:r>
    </w:p>
    <w:p w14:paraId="328C8439" w14:textId="12DB56B3"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lang w:eastAsia="zh-HK"/>
        </w:rPr>
      </w:pPr>
      <w:r w:rsidRPr="003C171F">
        <w:rPr>
          <w:rFonts w:ascii="標楷體" w:eastAsia="標楷體" w:hAnsi="標楷體"/>
          <w:sz w:val="26"/>
          <w:szCs w:val="26"/>
        </w:rPr>
        <w:t>特邀專家：</w:t>
      </w:r>
      <w:r w:rsidR="003A3948" w:rsidRPr="003C171F">
        <w:rPr>
          <w:rFonts w:ascii="標楷體" w:eastAsia="標楷體" w:hAnsi="標楷體" w:hint="eastAsia"/>
          <w:sz w:val="26"/>
          <w:szCs w:val="26"/>
          <w:lang w:eastAsia="zh-HK"/>
        </w:rPr>
        <w:t>邱</w:t>
      </w:r>
      <w:r w:rsidR="003A3948" w:rsidRPr="003C171F">
        <w:rPr>
          <w:rFonts w:ascii="標楷體" w:eastAsia="標楷體" w:hAnsi="標楷體" w:hint="eastAsia"/>
          <w:sz w:val="26"/>
          <w:szCs w:val="26"/>
        </w:rPr>
        <w:t>錦</w:t>
      </w:r>
      <w:r w:rsidR="003A3948" w:rsidRPr="003C171F">
        <w:rPr>
          <w:rFonts w:ascii="標楷體" w:eastAsia="標楷體" w:hAnsi="標楷體" w:hint="eastAsia"/>
          <w:sz w:val="26"/>
          <w:szCs w:val="26"/>
          <w:lang w:eastAsia="zh-HK"/>
        </w:rPr>
        <w:t>英講師</w:t>
      </w:r>
      <w:r w:rsidR="003A3948" w:rsidRPr="003C171F">
        <w:rPr>
          <w:rFonts w:ascii="標楷體" w:eastAsia="標楷體" w:hAnsi="標楷體" w:hint="eastAsia"/>
          <w:sz w:val="26"/>
          <w:szCs w:val="26"/>
        </w:rPr>
        <w:t>、</w:t>
      </w:r>
      <w:r w:rsidRPr="003C171F">
        <w:rPr>
          <w:rFonts w:ascii="標楷體" w:eastAsia="標楷體" w:hAnsi="標楷體"/>
          <w:sz w:val="26"/>
          <w:szCs w:val="26"/>
        </w:rPr>
        <w:t>蔡</w:t>
      </w:r>
      <w:r w:rsidRPr="003C171F">
        <w:rPr>
          <w:rFonts w:ascii="標楷體" w:eastAsia="標楷體" w:hAnsi="標楷體" w:hint="eastAsia"/>
          <w:sz w:val="26"/>
          <w:szCs w:val="26"/>
        </w:rPr>
        <w:t>偉澎</w:t>
      </w:r>
      <w:r w:rsidR="003A3948" w:rsidRPr="003C171F">
        <w:rPr>
          <w:rFonts w:ascii="標楷體" w:eastAsia="標楷體" w:hAnsi="標楷體" w:hint="eastAsia"/>
          <w:sz w:val="26"/>
          <w:szCs w:val="26"/>
          <w:lang w:eastAsia="zh-HK"/>
        </w:rPr>
        <w:t>講師、</w:t>
      </w:r>
      <w:r w:rsidR="006149DC" w:rsidRPr="003C171F">
        <w:rPr>
          <w:rFonts w:ascii="標楷體" w:eastAsia="標楷體" w:hAnsi="標楷體" w:hint="eastAsia"/>
          <w:sz w:val="26"/>
          <w:szCs w:val="26"/>
          <w:lang w:eastAsia="zh-HK"/>
        </w:rPr>
        <w:t>廖柏</w:t>
      </w:r>
      <w:r w:rsidR="003A3948" w:rsidRPr="003C171F">
        <w:rPr>
          <w:rFonts w:ascii="標楷體" w:eastAsia="標楷體" w:hAnsi="標楷體" w:hint="eastAsia"/>
          <w:sz w:val="26"/>
          <w:szCs w:val="26"/>
          <w:lang w:eastAsia="zh-HK"/>
        </w:rPr>
        <w:t>軒</w:t>
      </w:r>
      <w:r w:rsidR="006149DC" w:rsidRPr="003C171F">
        <w:rPr>
          <w:rFonts w:ascii="標楷體" w:eastAsia="標楷體" w:hAnsi="標楷體" w:hint="eastAsia"/>
          <w:sz w:val="26"/>
          <w:szCs w:val="26"/>
          <w:lang w:eastAsia="zh-HK"/>
        </w:rPr>
        <w:t>講師</w:t>
      </w:r>
    </w:p>
    <w:p w14:paraId="53B94091" w14:textId="77777777"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一</w:t>
      </w:r>
      <w:r w:rsidRPr="003C171F">
        <w:rPr>
          <w:rFonts w:ascii="標楷體" w:eastAsia="標楷體" w:hAnsi="標楷體"/>
          <w:sz w:val="26"/>
          <w:szCs w:val="26"/>
        </w:rPr>
        <w:t>、會議議程</w:t>
      </w:r>
    </w:p>
    <w:p w14:paraId="04EEEDEB" w14:textId="5F49751F" w:rsidR="00C104DD" w:rsidRPr="003C171F" w:rsidRDefault="00C104DD" w:rsidP="00373B28">
      <w:pPr>
        <w:pStyle w:val="a"/>
        <w:numPr>
          <w:ilvl w:val="0"/>
          <w:numId w:val="0"/>
        </w:numPr>
        <w:adjustRightInd w:val="0"/>
        <w:snapToGrid w:val="0"/>
        <w:spacing w:beforeLines="30" w:before="108" w:afterLines="30" w:after="108" w:line="280" w:lineRule="atLeast"/>
        <w:ind w:left="360"/>
        <w:contextualSpacing w:val="0"/>
        <w:rPr>
          <w:rFonts w:ascii="標楷體" w:eastAsia="標楷體" w:hAnsi="標楷體"/>
          <w:sz w:val="26"/>
          <w:szCs w:val="26"/>
          <w:lang w:eastAsia="zh-HK"/>
        </w:rPr>
      </w:pPr>
      <w:r w:rsidRPr="003C171F">
        <w:rPr>
          <w:rFonts w:ascii="標楷體" w:eastAsia="標楷體" w:hAnsi="標楷體"/>
          <w:sz w:val="26"/>
          <w:szCs w:val="26"/>
          <w:lang w:eastAsia="zh-HK"/>
        </w:rPr>
        <w:t>主席</w:t>
      </w:r>
      <w:r w:rsidR="003C171F" w:rsidRPr="003C171F">
        <w:rPr>
          <w:rFonts w:ascii="標楷體" w:eastAsia="標楷體" w:hAnsi="標楷體" w:hint="eastAsia"/>
          <w:sz w:val="26"/>
          <w:szCs w:val="26"/>
          <w:lang w:eastAsia="zh-HK"/>
        </w:rPr>
        <w:t>、</w:t>
      </w:r>
      <w:r w:rsidR="003C171F" w:rsidRPr="003C171F">
        <w:rPr>
          <w:rFonts w:ascii="標楷體" w:eastAsia="標楷體" w:hAnsi="標楷體"/>
          <w:sz w:val="26"/>
          <w:szCs w:val="26"/>
          <w:lang w:eastAsia="zh-HK"/>
        </w:rPr>
        <w:t>行政院食品安全辦公室諮議</w:t>
      </w:r>
      <w:r w:rsidR="003C171F" w:rsidRPr="003C171F">
        <w:rPr>
          <w:rFonts w:ascii="標楷體" w:eastAsia="標楷體" w:hAnsi="標楷體" w:hint="eastAsia"/>
          <w:sz w:val="26"/>
          <w:szCs w:val="26"/>
          <w:lang w:eastAsia="zh-HK"/>
        </w:rPr>
        <w:t>、農業部及中央畜產會</w:t>
      </w:r>
      <w:r w:rsidRPr="003C171F">
        <w:rPr>
          <w:rFonts w:ascii="標楷體" w:eastAsia="標楷體" w:hAnsi="標楷體"/>
          <w:sz w:val="26"/>
          <w:szCs w:val="26"/>
          <w:lang w:eastAsia="zh-HK"/>
        </w:rPr>
        <w:t>致詞</w:t>
      </w:r>
    </w:p>
    <w:p w14:paraId="55B2E5BD" w14:textId="2417F393" w:rsidR="006149DC" w:rsidRPr="003C171F" w:rsidRDefault="006149DC" w:rsidP="00373B28">
      <w:pPr>
        <w:pStyle w:val="a"/>
        <w:numPr>
          <w:ilvl w:val="0"/>
          <w:numId w:val="0"/>
        </w:numPr>
        <w:adjustRightInd w:val="0"/>
        <w:snapToGrid w:val="0"/>
        <w:spacing w:beforeLines="30" w:before="108" w:afterLines="30" w:after="108" w:line="280" w:lineRule="atLeast"/>
        <w:ind w:left="360"/>
        <w:contextualSpacing w:val="0"/>
        <w:rPr>
          <w:rFonts w:ascii="標楷體" w:eastAsia="標楷體" w:hAnsi="標楷體"/>
          <w:sz w:val="26"/>
          <w:szCs w:val="26"/>
          <w:lang w:eastAsia="zh-HK"/>
        </w:rPr>
      </w:pPr>
      <w:r w:rsidRPr="003C171F">
        <w:rPr>
          <w:rFonts w:ascii="標楷體" w:eastAsia="標楷體" w:hAnsi="標楷體" w:hint="eastAsia"/>
          <w:sz w:val="26"/>
          <w:szCs w:val="26"/>
          <w:lang w:eastAsia="zh-HK"/>
        </w:rPr>
        <w:t>會議主題</w:t>
      </w:r>
      <w:r w:rsidR="00C104DD" w:rsidRPr="003C171F">
        <w:rPr>
          <w:rFonts w:ascii="標楷體" w:eastAsia="標楷體" w:hAnsi="標楷體"/>
          <w:sz w:val="26"/>
          <w:szCs w:val="26"/>
          <w:lang w:eastAsia="zh-HK"/>
        </w:rPr>
        <w:t>：</w:t>
      </w:r>
      <w:r w:rsidRPr="003C171F">
        <w:rPr>
          <w:rFonts w:ascii="標楷體" w:eastAsia="標楷體" w:hAnsi="標楷體" w:hint="eastAsia"/>
          <w:sz w:val="26"/>
          <w:szCs w:val="26"/>
          <w:lang w:eastAsia="zh-HK"/>
        </w:rPr>
        <w:t>114年洗選蛋品食農食安研討會</w:t>
      </w:r>
    </w:p>
    <w:p w14:paraId="68A18119" w14:textId="77777777" w:rsidR="003C171F" w:rsidRPr="003C171F" w:rsidRDefault="003C171F" w:rsidP="003C171F">
      <w:pPr>
        <w:pStyle w:val="af8"/>
        <w:snapToGrid w:val="0"/>
        <w:spacing w:afterLines="50" w:after="180" w:line="240" w:lineRule="atLeast"/>
        <w:ind w:left="454" w:firstLineChars="200" w:firstLine="520"/>
        <w:rPr>
          <w:rFonts w:ascii="標楷體" w:eastAsia="標楷體" w:hAnsi="標楷體"/>
          <w:sz w:val="26"/>
          <w:szCs w:val="26"/>
        </w:rPr>
      </w:pPr>
      <w:r w:rsidRPr="003C171F">
        <w:rPr>
          <w:rFonts w:ascii="標楷體" w:eastAsia="標楷體" w:hAnsi="標楷體" w:hint="eastAsia"/>
          <w:sz w:val="26"/>
          <w:szCs w:val="26"/>
        </w:rPr>
        <w:t>農業部為提升雞蛋之食品衛生安全並輔導產業升級，提供農民取得資金補助資訊並且對於提升</w:t>
      </w:r>
      <w:proofErr w:type="gramStart"/>
      <w:r w:rsidRPr="003C171F">
        <w:rPr>
          <w:rFonts w:ascii="標楷體" w:eastAsia="標楷體" w:hAnsi="標楷體" w:hint="eastAsia"/>
          <w:sz w:val="26"/>
          <w:szCs w:val="26"/>
        </w:rPr>
        <w:t>洗選率對策</w:t>
      </w:r>
      <w:proofErr w:type="gramEnd"/>
      <w:r w:rsidRPr="003C171F">
        <w:rPr>
          <w:rFonts w:ascii="標楷體" w:eastAsia="標楷體" w:hAnsi="標楷體" w:hint="eastAsia"/>
          <w:sz w:val="26"/>
          <w:szCs w:val="26"/>
        </w:rPr>
        <w:t>說明，持續推動擴大雞蛋洗選政策，列</w:t>
      </w:r>
      <w:proofErr w:type="gramStart"/>
      <w:r w:rsidRPr="003C171F">
        <w:rPr>
          <w:rFonts w:ascii="標楷體" w:eastAsia="標楷體" w:hAnsi="標楷體" w:hint="eastAsia"/>
          <w:sz w:val="26"/>
          <w:szCs w:val="26"/>
        </w:rPr>
        <w:t>近幾年來重要</w:t>
      </w:r>
      <w:proofErr w:type="gramEnd"/>
      <w:r w:rsidRPr="003C171F">
        <w:rPr>
          <w:rFonts w:ascii="標楷體" w:eastAsia="標楷體" w:hAnsi="標楷體" w:hint="eastAsia"/>
          <w:sz w:val="26"/>
          <w:szCs w:val="26"/>
        </w:rPr>
        <w:t>之方向如下：</w:t>
      </w:r>
    </w:p>
    <w:p w14:paraId="16E29000"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sz w:val="26"/>
          <w:szCs w:val="26"/>
        </w:rPr>
        <w:t>推動</w:t>
      </w:r>
      <w:proofErr w:type="gramStart"/>
      <w:r w:rsidRPr="003C171F">
        <w:rPr>
          <w:rFonts w:ascii="標楷體" w:eastAsia="標楷體" w:hAnsi="標楷體"/>
          <w:sz w:val="26"/>
          <w:szCs w:val="26"/>
        </w:rPr>
        <w:t>雞蛋噴印溯源</w:t>
      </w:r>
      <w:proofErr w:type="gramEnd"/>
      <w:r w:rsidRPr="003C171F">
        <w:rPr>
          <w:rFonts w:ascii="標楷體" w:eastAsia="標楷體" w:hAnsi="標楷體"/>
          <w:sz w:val="26"/>
          <w:szCs w:val="26"/>
        </w:rPr>
        <w:t>標示政策</w:t>
      </w:r>
      <w:r w:rsidRPr="003C171F">
        <w:rPr>
          <w:rFonts w:ascii="標楷體" w:eastAsia="標楷體" w:hAnsi="標楷體" w:hint="eastAsia"/>
          <w:sz w:val="26"/>
          <w:szCs w:val="26"/>
        </w:rPr>
        <w:t>。</w:t>
      </w:r>
    </w:p>
    <w:p w14:paraId="0CBB0367"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sz w:val="26"/>
          <w:szCs w:val="26"/>
        </w:rPr>
        <w:t>訂定「畜牧場附設</w:t>
      </w:r>
      <w:proofErr w:type="gramStart"/>
      <w:r w:rsidRPr="003C171F">
        <w:rPr>
          <w:rFonts w:ascii="標楷體" w:eastAsia="標楷體" w:hAnsi="標楷體"/>
          <w:sz w:val="26"/>
          <w:szCs w:val="26"/>
        </w:rPr>
        <w:t>洗選室生鮮</w:t>
      </w:r>
      <w:proofErr w:type="gramEnd"/>
      <w:r w:rsidRPr="003C171F">
        <w:rPr>
          <w:rFonts w:ascii="標楷體" w:eastAsia="標楷體" w:hAnsi="標楷體"/>
          <w:sz w:val="26"/>
          <w:szCs w:val="26"/>
        </w:rPr>
        <w:t>蛋品洗選作業指引」(農業部)及「</w:t>
      </w:r>
      <w:proofErr w:type="gramStart"/>
      <w:r w:rsidRPr="003C171F">
        <w:rPr>
          <w:rFonts w:ascii="標楷體" w:eastAsia="標楷體" w:hAnsi="標楷體"/>
          <w:sz w:val="26"/>
          <w:szCs w:val="26"/>
        </w:rPr>
        <w:t>洗選蛋工廠</w:t>
      </w:r>
      <w:proofErr w:type="gramEnd"/>
      <w:r w:rsidRPr="003C171F">
        <w:rPr>
          <w:rFonts w:ascii="標楷體" w:eastAsia="標楷體" w:hAnsi="標楷體"/>
          <w:sz w:val="26"/>
          <w:szCs w:val="26"/>
        </w:rPr>
        <w:t>符合食品良好衛生規範準則指引」(衛生福利部)</w:t>
      </w:r>
      <w:r w:rsidRPr="003C171F">
        <w:rPr>
          <w:rFonts w:ascii="標楷體" w:eastAsia="標楷體" w:hAnsi="標楷體" w:hint="eastAsia"/>
          <w:sz w:val="26"/>
          <w:szCs w:val="26"/>
        </w:rPr>
        <w:t>。</w:t>
      </w:r>
    </w:p>
    <w:p w14:paraId="7D7E511E"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hint="eastAsia"/>
          <w:sz w:val="26"/>
          <w:szCs w:val="26"/>
          <w:lang w:eastAsia="zh-HK"/>
        </w:rPr>
        <w:t>推</w:t>
      </w:r>
      <w:r w:rsidRPr="003C171F">
        <w:rPr>
          <w:rFonts w:ascii="標楷體" w:eastAsia="標楷體" w:hAnsi="標楷體"/>
          <w:sz w:val="26"/>
          <w:szCs w:val="26"/>
        </w:rPr>
        <w:t>動CAS台灣優良農產品標章</w:t>
      </w:r>
      <w:r w:rsidRPr="003C171F">
        <w:rPr>
          <w:rFonts w:ascii="標楷體" w:eastAsia="標楷體" w:hAnsi="標楷體" w:hint="eastAsia"/>
          <w:sz w:val="26"/>
          <w:szCs w:val="26"/>
        </w:rPr>
        <w:t>。</w:t>
      </w:r>
    </w:p>
    <w:p w14:paraId="71FAEFC5"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hint="eastAsia"/>
          <w:sz w:val="26"/>
          <w:szCs w:val="26"/>
          <w:lang w:eastAsia="zh-HK"/>
        </w:rPr>
        <w:t>推</w:t>
      </w:r>
      <w:r w:rsidRPr="003C171F">
        <w:rPr>
          <w:rFonts w:ascii="標楷體" w:eastAsia="標楷體" w:hAnsi="標楷體"/>
          <w:sz w:val="26"/>
          <w:szCs w:val="26"/>
        </w:rPr>
        <w:t>動台灣產銷履歷農產品標章</w:t>
      </w:r>
      <w:r w:rsidRPr="003C171F">
        <w:rPr>
          <w:rFonts w:ascii="標楷體" w:eastAsia="標楷體" w:hAnsi="標楷體" w:hint="eastAsia"/>
          <w:sz w:val="26"/>
          <w:szCs w:val="26"/>
        </w:rPr>
        <w:t>。</w:t>
      </w:r>
    </w:p>
    <w:p w14:paraId="42CD4CC8"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hint="eastAsia"/>
          <w:sz w:val="26"/>
          <w:szCs w:val="26"/>
        </w:rPr>
        <w:t>近年洗選雞蛋產業(</w:t>
      </w:r>
      <w:proofErr w:type="gramStart"/>
      <w:r w:rsidRPr="003C171F">
        <w:rPr>
          <w:rFonts w:ascii="標楷體" w:eastAsia="標楷體" w:hAnsi="標楷體" w:hint="eastAsia"/>
          <w:sz w:val="26"/>
          <w:szCs w:val="26"/>
        </w:rPr>
        <w:t>含畜</w:t>
      </w:r>
      <w:proofErr w:type="gramEnd"/>
      <w:r w:rsidRPr="003C171F">
        <w:rPr>
          <w:rFonts w:ascii="標楷體" w:eastAsia="標楷體" w:hAnsi="標楷體" w:hint="eastAsia"/>
          <w:sz w:val="26"/>
          <w:szCs w:val="26"/>
        </w:rPr>
        <w:t>牧場)相關補助計劃</w:t>
      </w:r>
      <w:r w:rsidRPr="003C171F">
        <w:rPr>
          <w:rFonts w:ascii="標楷體" w:eastAsia="標楷體" w:hAnsi="標楷體"/>
          <w:sz w:val="26"/>
          <w:szCs w:val="26"/>
        </w:rPr>
        <w:t>，包括(1) 112年</w:t>
      </w:r>
      <w:proofErr w:type="gramStart"/>
      <w:r w:rsidRPr="003C171F">
        <w:rPr>
          <w:rFonts w:ascii="標楷體" w:eastAsia="標楷體" w:hAnsi="標楷體"/>
          <w:sz w:val="26"/>
          <w:szCs w:val="26"/>
        </w:rPr>
        <w:t>蛋雞產銷</w:t>
      </w:r>
      <w:proofErr w:type="gramEnd"/>
      <w:r w:rsidRPr="003C171F">
        <w:rPr>
          <w:rFonts w:ascii="標楷體" w:eastAsia="標楷體" w:hAnsi="標楷體"/>
          <w:sz w:val="26"/>
          <w:szCs w:val="26"/>
        </w:rPr>
        <w:t>體系冷鏈設施升級補助計畫，(2) 112年導入家禽</w:t>
      </w:r>
      <w:proofErr w:type="gramStart"/>
      <w:r w:rsidRPr="003C171F">
        <w:rPr>
          <w:rFonts w:ascii="標楷體" w:eastAsia="標楷體" w:hAnsi="標楷體"/>
          <w:sz w:val="26"/>
          <w:szCs w:val="26"/>
        </w:rPr>
        <w:t>產業淨零智慧</w:t>
      </w:r>
      <w:proofErr w:type="gramEnd"/>
      <w:r w:rsidRPr="003C171F">
        <w:rPr>
          <w:rFonts w:ascii="標楷體" w:eastAsia="標楷體" w:hAnsi="標楷體"/>
          <w:sz w:val="26"/>
          <w:szCs w:val="26"/>
        </w:rPr>
        <w:t>循環永續設施補助計畫，(3) 111 蛋品產製銷冷鏈設施(備)補助，(4) 輔導家禽畜牧場導入自動化及省工設備計畫，包含</w:t>
      </w:r>
      <w:proofErr w:type="gramStart"/>
      <w:r w:rsidRPr="003C171F">
        <w:rPr>
          <w:rFonts w:ascii="標楷體" w:eastAsia="標楷體" w:hAnsi="標楷體"/>
          <w:sz w:val="26"/>
          <w:szCs w:val="26"/>
        </w:rPr>
        <w:t>（</w:t>
      </w:r>
      <w:proofErr w:type="gramEnd"/>
      <w:r w:rsidRPr="003C171F">
        <w:rPr>
          <w:rFonts w:ascii="標楷體" w:eastAsia="標楷體" w:hAnsi="標楷體"/>
          <w:sz w:val="26"/>
          <w:szCs w:val="26"/>
        </w:rPr>
        <w:t>密閉水簾</w:t>
      </w:r>
      <w:proofErr w:type="gramStart"/>
      <w:r w:rsidRPr="003C171F">
        <w:rPr>
          <w:rFonts w:ascii="標楷體" w:eastAsia="標楷體" w:hAnsi="標楷體"/>
          <w:sz w:val="26"/>
          <w:szCs w:val="26"/>
        </w:rPr>
        <w:t>（</w:t>
      </w:r>
      <w:proofErr w:type="gramEnd"/>
      <w:r w:rsidRPr="003C171F">
        <w:rPr>
          <w:rFonts w:ascii="標楷體" w:eastAsia="標楷體" w:hAnsi="標楷體"/>
          <w:sz w:val="26"/>
          <w:szCs w:val="26"/>
        </w:rPr>
        <w:t>負壓</w:t>
      </w:r>
      <w:proofErr w:type="gramStart"/>
      <w:r w:rsidRPr="003C171F">
        <w:rPr>
          <w:rFonts w:ascii="標楷體" w:eastAsia="標楷體" w:hAnsi="標楷體"/>
          <w:sz w:val="26"/>
          <w:szCs w:val="26"/>
        </w:rPr>
        <w:t>）</w:t>
      </w:r>
      <w:proofErr w:type="gramEnd"/>
      <w:r w:rsidRPr="003C171F">
        <w:rPr>
          <w:rFonts w:ascii="標楷體" w:eastAsia="標楷體" w:hAnsi="標楷體"/>
          <w:sz w:val="26"/>
          <w:szCs w:val="26"/>
        </w:rPr>
        <w:t>禽舍自動環控系統、自動飼養管理系統、</w:t>
      </w:r>
      <w:proofErr w:type="gramStart"/>
      <w:r w:rsidRPr="003C171F">
        <w:rPr>
          <w:rFonts w:ascii="標楷體" w:eastAsia="標楷體" w:hAnsi="標楷體"/>
          <w:sz w:val="26"/>
          <w:szCs w:val="26"/>
        </w:rPr>
        <w:t>自動化糞集或</w:t>
      </w:r>
      <w:proofErr w:type="gramEnd"/>
      <w:r w:rsidRPr="003C171F">
        <w:rPr>
          <w:rFonts w:ascii="標楷體" w:eastAsia="標楷體" w:hAnsi="標楷體"/>
          <w:sz w:val="26"/>
          <w:szCs w:val="26"/>
        </w:rPr>
        <w:t>乾燥系統、孵化或發生設施(備)…等</w:t>
      </w:r>
      <w:r w:rsidRPr="003C171F">
        <w:rPr>
          <w:rFonts w:ascii="標楷體" w:eastAsia="標楷體" w:hAnsi="標楷體" w:hint="eastAsia"/>
          <w:sz w:val="26"/>
          <w:szCs w:val="26"/>
        </w:rPr>
        <w:t>。</w:t>
      </w:r>
    </w:p>
    <w:p w14:paraId="59076401" w14:textId="77777777" w:rsidR="003C171F" w:rsidRPr="003C171F" w:rsidRDefault="003C171F" w:rsidP="003C171F">
      <w:pPr>
        <w:pStyle w:val="af8"/>
        <w:numPr>
          <w:ilvl w:val="0"/>
          <w:numId w:val="44"/>
        </w:numPr>
        <w:adjustRightInd w:val="0"/>
        <w:snapToGrid w:val="0"/>
        <w:spacing w:beforeLines="40" w:before="144" w:afterLines="40" w:after="144" w:line="380" w:lineRule="atLeast"/>
        <w:ind w:left="1134" w:hanging="283"/>
        <w:contextualSpacing w:val="0"/>
        <w:jc w:val="both"/>
        <w:rPr>
          <w:rFonts w:ascii="標楷體" w:eastAsia="標楷體" w:hAnsi="標楷體"/>
          <w:sz w:val="26"/>
          <w:szCs w:val="26"/>
        </w:rPr>
      </w:pPr>
      <w:r w:rsidRPr="003C171F">
        <w:rPr>
          <w:rFonts w:ascii="標楷體" w:eastAsia="標楷體" w:hAnsi="標楷體" w:hint="eastAsia"/>
          <w:sz w:val="26"/>
          <w:szCs w:val="26"/>
          <w:lang w:eastAsia="zh-HK"/>
        </w:rPr>
        <w:t>研議</w:t>
      </w:r>
      <w:r w:rsidRPr="003C171F">
        <w:rPr>
          <w:rFonts w:ascii="標楷體" w:eastAsia="標楷體" w:hAnsi="標楷體" w:hint="eastAsia"/>
          <w:sz w:val="26"/>
          <w:szCs w:val="26"/>
        </w:rPr>
        <w:t>雞蛋分級計價及定型化契約。</w:t>
      </w:r>
    </w:p>
    <w:p w14:paraId="31F91573" w14:textId="18580C76" w:rsidR="00C104DD" w:rsidRPr="003C171F" w:rsidRDefault="00C104DD" w:rsidP="00373B28">
      <w:pPr>
        <w:pStyle w:val="a"/>
        <w:numPr>
          <w:ilvl w:val="0"/>
          <w:numId w:val="0"/>
        </w:numPr>
        <w:adjustRightInd w:val="0"/>
        <w:snapToGrid w:val="0"/>
        <w:spacing w:beforeLines="30" w:before="108" w:afterLines="30" w:after="108" w:line="280" w:lineRule="atLeast"/>
        <w:ind w:left="360"/>
        <w:contextualSpacing w:val="0"/>
        <w:rPr>
          <w:rFonts w:ascii="標楷體" w:eastAsia="標楷體" w:hAnsi="標楷體"/>
          <w:sz w:val="26"/>
          <w:szCs w:val="26"/>
          <w:lang w:eastAsia="zh-TW"/>
        </w:rPr>
      </w:pPr>
      <w:r w:rsidRPr="003C171F">
        <w:rPr>
          <w:rFonts w:ascii="標楷體" w:eastAsia="標楷體" w:hAnsi="標楷體"/>
          <w:sz w:val="26"/>
          <w:szCs w:val="26"/>
          <w:lang w:eastAsia="zh-HK"/>
        </w:rPr>
        <w:t>專題</w:t>
      </w:r>
      <w:r w:rsidR="006149DC" w:rsidRPr="003C171F">
        <w:rPr>
          <w:rFonts w:ascii="標楷體" w:eastAsia="標楷體" w:hAnsi="標楷體" w:hint="eastAsia"/>
          <w:sz w:val="26"/>
          <w:szCs w:val="26"/>
          <w:lang w:eastAsia="zh-HK"/>
        </w:rPr>
        <w:t>演講</w:t>
      </w:r>
      <w:r w:rsidRPr="003C171F">
        <w:rPr>
          <w:rFonts w:ascii="標楷體" w:eastAsia="標楷體" w:hAnsi="標楷體"/>
          <w:sz w:val="26"/>
          <w:szCs w:val="26"/>
          <w:lang w:eastAsia="zh-HK"/>
        </w:rPr>
        <w:t>：</w:t>
      </w:r>
      <w:r w:rsidRPr="003C171F">
        <w:rPr>
          <w:rFonts w:ascii="標楷體" w:eastAsia="標楷體" w:hAnsi="標楷體"/>
          <w:sz w:val="26"/>
          <w:szCs w:val="26"/>
          <w:lang w:eastAsia="zh-TW"/>
        </w:rPr>
        <w:br/>
        <w:t xml:space="preserve">   (1) </w:t>
      </w:r>
      <w:r w:rsidR="0016239A" w:rsidRPr="003C171F">
        <w:rPr>
          <w:rFonts w:ascii="標楷體" w:eastAsia="標楷體" w:hAnsi="標楷體" w:hint="eastAsia"/>
          <w:sz w:val="26"/>
          <w:szCs w:val="26"/>
          <w:lang w:eastAsia="zh-TW"/>
        </w:rPr>
        <w:t>專題</w:t>
      </w:r>
      <w:r w:rsidR="00826D82" w:rsidRPr="003C171F">
        <w:rPr>
          <w:rFonts w:ascii="標楷體" w:eastAsia="標楷體" w:hAnsi="標楷體" w:hint="eastAsia"/>
          <w:sz w:val="26"/>
          <w:szCs w:val="26"/>
          <w:lang w:eastAsia="zh-TW"/>
        </w:rPr>
        <w:t>1.</w:t>
      </w:r>
      <w:r w:rsidR="0016239A" w:rsidRPr="003C171F">
        <w:rPr>
          <w:rFonts w:ascii="標楷體" w:eastAsia="標楷體" w:hAnsi="標楷體" w:hint="eastAsia"/>
          <w:sz w:val="26"/>
          <w:szCs w:val="26"/>
          <w:lang w:eastAsia="zh-TW"/>
        </w:rPr>
        <w:t>邱錦英講師(中央畜產會驗證組長：食安HACCP、最新政令。</w:t>
      </w:r>
      <w:r w:rsidRPr="003C171F">
        <w:rPr>
          <w:rFonts w:ascii="標楷體" w:eastAsia="標楷體" w:hAnsi="標楷體"/>
          <w:sz w:val="26"/>
          <w:szCs w:val="26"/>
          <w:lang w:eastAsia="zh-TW"/>
        </w:rPr>
        <w:br/>
        <w:t xml:space="preserve">   (2) </w:t>
      </w:r>
      <w:r w:rsidR="0016239A" w:rsidRPr="003C171F">
        <w:rPr>
          <w:rFonts w:ascii="標楷體" w:eastAsia="標楷體" w:hAnsi="標楷體" w:hint="eastAsia"/>
          <w:sz w:val="26"/>
          <w:szCs w:val="26"/>
          <w:lang w:eastAsia="zh-TW"/>
        </w:rPr>
        <w:t>專題2.蔡偉澎博士：提升雞蛋洗選</w:t>
      </w:r>
      <w:proofErr w:type="gramStart"/>
      <w:r w:rsidR="0016239A" w:rsidRPr="003C171F">
        <w:rPr>
          <w:rFonts w:ascii="標楷體" w:eastAsia="標楷體" w:hAnsi="標楷體" w:hint="eastAsia"/>
          <w:sz w:val="26"/>
          <w:szCs w:val="26"/>
          <w:lang w:eastAsia="zh-TW"/>
        </w:rPr>
        <w:t>入盒率</w:t>
      </w:r>
      <w:proofErr w:type="gramEnd"/>
      <w:r w:rsidR="0016239A" w:rsidRPr="003C171F">
        <w:rPr>
          <w:rFonts w:ascii="標楷體" w:eastAsia="標楷體" w:hAnsi="標楷體" w:hint="eastAsia"/>
          <w:sz w:val="26"/>
          <w:szCs w:val="26"/>
          <w:lang w:eastAsia="zh-TW"/>
        </w:rPr>
        <w:t>對策研討，達成雞蛋全面洗選問卷調查結果</w:t>
      </w:r>
      <w:r w:rsidR="00826D82" w:rsidRPr="003C171F">
        <w:rPr>
          <w:rFonts w:ascii="標楷體" w:eastAsia="標楷體" w:hAnsi="標楷體" w:hint="eastAsia"/>
          <w:sz w:val="26"/>
          <w:szCs w:val="26"/>
          <w:lang w:eastAsia="zh-TW"/>
        </w:rPr>
        <w:t>。</w:t>
      </w:r>
      <w:r w:rsidRPr="003C171F">
        <w:rPr>
          <w:rFonts w:ascii="標楷體" w:eastAsia="標楷體" w:hAnsi="標楷體"/>
          <w:sz w:val="26"/>
          <w:szCs w:val="26"/>
          <w:lang w:eastAsia="zh-TW"/>
        </w:rPr>
        <w:br/>
        <w:t xml:space="preserve">   (3) </w:t>
      </w:r>
      <w:r w:rsidR="00826D82" w:rsidRPr="003C171F">
        <w:rPr>
          <w:rFonts w:ascii="標楷體" w:eastAsia="標楷體" w:hAnsi="標楷體" w:hint="eastAsia"/>
          <w:sz w:val="26"/>
          <w:szCs w:val="26"/>
          <w:lang w:eastAsia="zh-TW"/>
        </w:rPr>
        <w:t>專題3.廖柏軒講師：蛋殼品質VS</w:t>
      </w:r>
      <w:proofErr w:type="gramStart"/>
      <w:r w:rsidR="00826D82" w:rsidRPr="003C171F">
        <w:rPr>
          <w:rFonts w:ascii="標楷體" w:eastAsia="標楷體" w:hAnsi="標楷體" w:hint="eastAsia"/>
          <w:sz w:val="26"/>
          <w:szCs w:val="26"/>
          <w:lang w:eastAsia="zh-TW"/>
        </w:rPr>
        <w:t>入盒率</w:t>
      </w:r>
      <w:proofErr w:type="gramEnd"/>
      <w:r w:rsidR="00826D82" w:rsidRPr="003C171F">
        <w:rPr>
          <w:rFonts w:ascii="標楷體" w:eastAsia="標楷體" w:hAnsi="標楷體" w:hint="eastAsia"/>
          <w:sz w:val="26"/>
          <w:szCs w:val="26"/>
          <w:lang w:eastAsia="zh-TW"/>
        </w:rPr>
        <w:t>的整合策略。</w:t>
      </w:r>
    </w:p>
    <w:p w14:paraId="384E1C8E" w14:textId="40FA5244" w:rsidR="00C104DD" w:rsidRPr="003C171F" w:rsidRDefault="00826D82" w:rsidP="00373B28">
      <w:pPr>
        <w:pStyle w:val="a"/>
        <w:numPr>
          <w:ilvl w:val="0"/>
          <w:numId w:val="0"/>
        </w:numPr>
        <w:adjustRightInd w:val="0"/>
        <w:snapToGrid w:val="0"/>
        <w:spacing w:beforeLines="30" w:before="108" w:afterLines="30" w:after="108" w:line="280" w:lineRule="atLeast"/>
        <w:ind w:left="360"/>
        <w:contextualSpacing w:val="0"/>
        <w:rPr>
          <w:rFonts w:ascii="標楷體" w:eastAsia="標楷體" w:hAnsi="標楷體"/>
          <w:sz w:val="26"/>
          <w:szCs w:val="26"/>
          <w:lang w:eastAsia="zh-TW"/>
        </w:rPr>
      </w:pPr>
      <w:proofErr w:type="gramStart"/>
      <w:r w:rsidRPr="003C171F">
        <w:rPr>
          <w:rFonts w:ascii="標楷體" w:eastAsia="標楷體" w:hAnsi="標楷體" w:hint="eastAsia"/>
          <w:sz w:val="26"/>
          <w:szCs w:val="26"/>
          <w:lang w:eastAsia="zh-TW"/>
        </w:rPr>
        <w:t>Ｑ＆Ａ</w:t>
      </w:r>
      <w:proofErr w:type="gramEnd"/>
      <w:r w:rsidRPr="003C171F">
        <w:rPr>
          <w:rFonts w:ascii="標楷體" w:eastAsia="標楷體" w:hAnsi="標楷體" w:hint="eastAsia"/>
          <w:sz w:val="26"/>
          <w:szCs w:val="26"/>
          <w:lang w:eastAsia="zh-HK"/>
        </w:rPr>
        <w:t>時間</w:t>
      </w:r>
      <w:r w:rsidRPr="003C171F">
        <w:rPr>
          <w:rFonts w:ascii="標楷體" w:eastAsia="標楷體" w:hAnsi="標楷體" w:hint="eastAsia"/>
          <w:sz w:val="26"/>
          <w:szCs w:val="26"/>
          <w:lang w:eastAsia="zh-TW"/>
        </w:rPr>
        <w:t>。</w:t>
      </w:r>
    </w:p>
    <w:p w14:paraId="48DF7D7F" w14:textId="6F1F25DC"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二</w:t>
      </w:r>
      <w:r w:rsidRPr="003C171F">
        <w:rPr>
          <w:rFonts w:ascii="標楷體" w:eastAsia="標楷體" w:hAnsi="標楷體"/>
          <w:sz w:val="26"/>
          <w:szCs w:val="26"/>
        </w:rPr>
        <w:t>、會議</w:t>
      </w:r>
      <w:r w:rsidR="003C171F" w:rsidRPr="003C171F">
        <w:rPr>
          <w:rFonts w:ascii="標楷體" w:eastAsia="標楷體" w:hAnsi="標楷體" w:hint="eastAsia"/>
          <w:sz w:val="26"/>
          <w:szCs w:val="26"/>
          <w:lang w:eastAsia="zh-HK"/>
        </w:rPr>
        <w:t>內容</w:t>
      </w:r>
    </w:p>
    <w:p w14:paraId="04067D5A" w14:textId="77777777" w:rsidR="006149DC" w:rsidRPr="003C171F" w:rsidRDefault="006149DC" w:rsidP="00373B28">
      <w:pPr>
        <w:adjustRightInd w:val="0"/>
        <w:snapToGrid w:val="0"/>
        <w:spacing w:beforeLines="30" w:before="108" w:afterLines="30" w:after="108" w:line="280" w:lineRule="atLeast"/>
        <w:ind w:firstLineChars="200" w:firstLine="520"/>
        <w:rPr>
          <w:rFonts w:ascii="標楷體" w:eastAsia="標楷體" w:hAnsi="標楷體"/>
          <w:sz w:val="26"/>
          <w:szCs w:val="26"/>
        </w:rPr>
      </w:pPr>
      <w:r w:rsidRPr="003C171F">
        <w:rPr>
          <w:rFonts w:ascii="標楷體" w:eastAsia="標楷體" w:hAnsi="標楷體" w:hint="eastAsia"/>
          <w:sz w:val="26"/>
          <w:szCs w:val="26"/>
        </w:rPr>
        <w:t>感謝各位來自產官學</w:t>
      </w:r>
      <w:r w:rsidRPr="003C171F">
        <w:rPr>
          <w:rFonts w:ascii="標楷體" w:eastAsia="標楷體" w:hAnsi="標楷體"/>
          <w:sz w:val="26"/>
          <w:szCs w:val="26"/>
        </w:rPr>
        <w:t>行政院食品安全辦公室</w:t>
      </w:r>
      <w:r w:rsidRPr="003C171F">
        <w:rPr>
          <w:rFonts w:ascii="標楷體" w:eastAsia="標楷體" w:hAnsi="標楷體" w:hint="eastAsia"/>
          <w:sz w:val="26"/>
          <w:szCs w:val="26"/>
        </w:rPr>
        <w:t>、農業部、中央畜產會、養雞協會、蛋商公會、飼料公會</w:t>
      </w:r>
      <w:r w:rsidRPr="003C171F">
        <w:rPr>
          <w:rFonts w:ascii="標楷體" w:eastAsia="標楷體" w:hAnsi="標楷體" w:hint="eastAsia"/>
          <w:sz w:val="26"/>
          <w:szCs w:val="26"/>
          <w:lang w:eastAsia="zh-HK"/>
        </w:rPr>
        <w:t>等代</w:t>
      </w:r>
      <w:r w:rsidRPr="003C171F">
        <w:rPr>
          <w:rFonts w:ascii="標楷體" w:eastAsia="標楷體" w:hAnsi="標楷體" w:hint="eastAsia"/>
          <w:sz w:val="26"/>
          <w:szCs w:val="26"/>
        </w:rPr>
        <w:t>及</w:t>
      </w:r>
      <w:r w:rsidRPr="003C171F">
        <w:rPr>
          <w:rFonts w:ascii="標楷體" w:eastAsia="標楷體" w:hAnsi="標楷體" w:hint="eastAsia"/>
          <w:sz w:val="26"/>
          <w:szCs w:val="26"/>
          <w:lang w:eastAsia="zh-HK"/>
        </w:rPr>
        <w:t>數位</w:t>
      </w:r>
      <w:r w:rsidRPr="003C171F">
        <w:rPr>
          <w:rFonts w:ascii="標楷體" w:eastAsia="標楷體" w:hAnsi="標楷體" w:hint="eastAsia"/>
          <w:sz w:val="26"/>
          <w:szCs w:val="26"/>
        </w:rPr>
        <w:t>學者與近30多家</w:t>
      </w:r>
      <w:proofErr w:type="gramStart"/>
      <w:r w:rsidRPr="003C171F">
        <w:rPr>
          <w:rFonts w:ascii="標楷體" w:eastAsia="標楷體" w:hAnsi="標楷體" w:hint="eastAsia"/>
          <w:sz w:val="26"/>
          <w:szCs w:val="26"/>
        </w:rPr>
        <w:t>洗選蛋業者</w:t>
      </w:r>
      <w:proofErr w:type="gramEnd"/>
      <w:r w:rsidRPr="003C171F">
        <w:rPr>
          <w:rFonts w:ascii="標楷體" w:eastAsia="標楷體" w:hAnsi="標楷體" w:hint="eastAsia"/>
          <w:sz w:val="26"/>
          <w:szCs w:val="26"/>
          <w:lang w:eastAsia="zh-HK"/>
        </w:rPr>
        <w:t>共同參</w:t>
      </w:r>
      <w:r w:rsidRPr="003C171F">
        <w:rPr>
          <w:rFonts w:ascii="標楷體" w:eastAsia="標楷體" w:hAnsi="標楷體" w:hint="eastAsia"/>
          <w:sz w:val="26"/>
          <w:szCs w:val="26"/>
        </w:rPr>
        <w:t>與，</w:t>
      </w:r>
      <w:r w:rsidRPr="003C171F">
        <w:rPr>
          <w:rFonts w:ascii="標楷體" w:eastAsia="標楷體" w:hAnsi="標楷體" w:hint="eastAsia"/>
          <w:sz w:val="26"/>
          <w:szCs w:val="26"/>
          <w:lang w:eastAsia="zh-HK"/>
        </w:rPr>
        <w:t>會中也邀請三</w:t>
      </w:r>
      <w:r w:rsidRPr="003C171F">
        <w:rPr>
          <w:rFonts w:ascii="標楷體" w:eastAsia="標楷體" w:hAnsi="標楷體" w:hint="eastAsia"/>
          <w:sz w:val="26"/>
          <w:szCs w:val="26"/>
          <w:lang w:eastAsia="zh-HK"/>
        </w:rPr>
        <w:lastRenderedPageBreak/>
        <w:t>場專題</w:t>
      </w:r>
      <w:r w:rsidRPr="003C171F">
        <w:rPr>
          <w:rFonts w:ascii="標楷體" w:eastAsia="標楷體" w:hAnsi="標楷體" w:hint="eastAsia"/>
          <w:sz w:val="26"/>
          <w:szCs w:val="26"/>
        </w:rPr>
        <w:t>演</w:t>
      </w:r>
      <w:r w:rsidRPr="003C171F">
        <w:rPr>
          <w:rFonts w:ascii="標楷體" w:eastAsia="標楷體" w:hAnsi="標楷體" w:hint="eastAsia"/>
          <w:sz w:val="26"/>
          <w:szCs w:val="26"/>
          <w:lang w:eastAsia="zh-HK"/>
        </w:rPr>
        <w:t>講</w:t>
      </w:r>
      <w:r w:rsidRPr="003C171F">
        <w:rPr>
          <w:rFonts w:ascii="標楷體" w:eastAsia="標楷體" w:hAnsi="標楷體" w:hint="eastAsia"/>
          <w:sz w:val="26"/>
          <w:szCs w:val="26"/>
        </w:rPr>
        <w:t>，</w:t>
      </w:r>
      <w:proofErr w:type="gramStart"/>
      <w:r w:rsidRPr="003C171F">
        <w:rPr>
          <w:rFonts w:ascii="標楷體" w:eastAsia="標楷體" w:hAnsi="標楷體" w:hint="eastAsia"/>
          <w:sz w:val="26"/>
          <w:szCs w:val="26"/>
          <w:lang w:eastAsia="zh-HK"/>
        </w:rPr>
        <w:t>對洗選蛋</w:t>
      </w:r>
      <w:proofErr w:type="gramEnd"/>
      <w:r w:rsidRPr="003C171F">
        <w:rPr>
          <w:rFonts w:ascii="標楷體" w:eastAsia="標楷體" w:hAnsi="標楷體" w:hint="eastAsia"/>
          <w:sz w:val="26"/>
          <w:szCs w:val="26"/>
          <w:lang w:eastAsia="zh-HK"/>
        </w:rPr>
        <w:t>產業多有幫助</w:t>
      </w:r>
      <w:r w:rsidRPr="003C171F">
        <w:rPr>
          <w:rFonts w:ascii="標楷體" w:eastAsia="標楷體" w:hAnsi="標楷體" w:hint="eastAsia"/>
          <w:sz w:val="26"/>
          <w:szCs w:val="26"/>
        </w:rPr>
        <w:t>。</w:t>
      </w:r>
    </w:p>
    <w:p w14:paraId="080397AD" w14:textId="3600006C" w:rsidR="006149DC" w:rsidRPr="003C171F" w:rsidRDefault="00C16AFA" w:rsidP="00373B28">
      <w:pPr>
        <w:adjustRightInd w:val="0"/>
        <w:snapToGrid w:val="0"/>
        <w:spacing w:beforeLines="30" w:before="108" w:afterLines="30" w:after="108" w:line="280" w:lineRule="atLeast"/>
        <w:rPr>
          <w:rFonts w:ascii="標楷體" w:eastAsia="標楷體" w:hAnsi="標楷體"/>
          <w:sz w:val="26"/>
          <w:szCs w:val="26"/>
          <w:u w:val="single"/>
          <w:lang w:eastAsia="zh-HK"/>
        </w:rPr>
      </w:pPr>
      <w:r>
        <w:rPr>
          <w:rFonts w:ascii="標楷體" w:eastAsia="標楷體" w:hAnsi="標楷體" w:hint="eastAsia"/>
          <w:sz w:val="26"/>
          <w:szCs w:val="26"/>
          <w:u w:val="single"/>
        </w:rPr>
        <w:t>1.</w:t>
      </w:r>
      <w:r w:rsidR="006149DC" w:rsidRPr="003C171F">
        <w:rPr>
          <w:rFonts w:ascii="標楷體" w:eastAsia="標楷體" w:hAnsi="標楷體"/>
          <w:sz w:val="26"/>
          <w:szCs w:val="26"/>
          <w:u w:val="single"/>
          <w:lang w:eastAsia="zh-HK"/>
        </w:rPr>
        <w:t>研討會目的</w:t>
      </w:r>
      <w:r w:rsidR="006149DC" w:rsidRPr="003C171F">
        <w:rPr>
          <w:rFonts w:ascii="標楷體" w:eastAsia="標楷體" w:hAnsi="標楷體" w:hint="eastAsia"/>
          <w:sz w:val="26"/>
          <w:szCs w:val="26"/>
          <w:u w:val="single"/>
          <w:lang w:eastAsia="zh-HK"/>
        </w:rPr>
        <w:t>：</w:t>
      </w:r>
    </w:p>
    <w:p w14:paraId="0CDE813F" w14:textId="77777777" w:rsidR="006149DC" w:rsidRPr="003C171F" w:rsidRDefault="006149DC" w:rsidP="00373B28">
      <w:pPr>
        <w:adjustRightInd w:val="0"/>
        <w:snapToGrid w:val="0"/>
        <w:spacing w:beforeLines="30" w:before="108" w:afterLines="30" w:after="108" w:line="280" w:lineRule="atLeast"/>
        <w:ind w:leftChars="200" w:left="480"/>
        <w:rPr>
          <w:rFonts w:ascii="標楷體" w:eastAsia="標楷體" w:hAnsi="標楷體"/>
          <w:sz w:val="26"/>
          <w:szCs w:val="26"/>
        </w:rPr>
      </w:pPr>
      <w:r w:rsidRPr="003C171F">
        <w:rPr>
          <w:rFonts w:ascii="標楷體" w:eastAsia="標楷體" w:hAnsi="標楷體"/>
          <w:sz w:val="26"/>
          <w:szCs w:val="26"/>
        </w:rPr>
        <w:t>透過</w:t>
      </w:r>
      <w:r w:rsidRPr="003C171F">
        <w:rPr>
          <w:rFonts w:ascii="標楷體" w:eastAsia="標楷體" w:hAnsi="標楷體" w:hint="eastAsia"/>
          <w:sz w:val="26"/>
          <w:szCs w:val="26"/>
        </w:rPr>
        <w:t>本次</w:t>
      </w:r>
      <w:r w:rsidRPr="003C171F">
        <w:rPr>
          <w:rFonts w:ascii="標楷體" w:eastAsia="標楷體" w:hAnsi="標楷體"/>
          <w:sz w:val="26"/>
          <w:szCs w:val="26"/>
        </w:rPr>
        <w:t>研討會</w:t>
      </w:r>
      <w:r w:rsidRPr="003C171F">
        <w:rPr>
          <w:rFonts w:ascii="標楷體" w:eastAsia="標楷體" w:hAnsi="標楷體" w:hint="eastAsia"/>
          <w:sz w:val="26"/>
          <w:szCs w:val="26"/>
        </w:rPr>
        <w:t>方針對產業進行生產技術之</w:t>
      </w:r>
      <w:proofErr w:type="gramStart"/>
      <w:r w:rsidRPr="003C171F">
        <w:rPr>
          <w:rFonts w:ascii="標楷體" w:eastAsia="標楷體" w:hAnsi="標楷體" w:hint="eastAsia"/>
          <w:sz w:val="26"/>
          <w:szCs w:val="26"/>
        </w:rPr>
        <w:t>研析及</w:t>
      </w:r>
      <w:proofErr w:type="gramEnd"/>
      <w:r w:rsidRPr="003C171F">
        <w:rPr>
          <w:rFonts w:ascii="標楷體" w:eastAsia="標楷體" w:hAnsi="標楷體" w:hint="eastAsia"/>
          <w:sz w:val="26"/>
          <w:szCs w:val="26"/>
        </w:rPr>
        <w:t>農業永續理念之宣導，</w:t>
      </w:r>
      <w:r w:rsidRPr="003C171F">
        <w:rPr>
          <w:rFonts w:ascii="標楷體" w:eastAsia="標楷體" w:hAnsi="標楷體"/>
          <w:sz w:val="26"/>
          <w:szCs w:val="26"/>
        </w:rPr>
        <w:t>強化食品安全認知</w:t>
      </w:r>
      <w:r w:rsidRPr="003C171F">
        <w:rPr>
          <w:rFonts w:ascii="標楷體" w:eastAsia="標楷體" w:hAnsi="標楷體" w:hint="eastAsia"/>
          <w:sz w:val="26"/>
          <w:szCs w:val="26"/>
        </w:rPr>
        <w:t>，</w:t>
      </w:r>
      <w:r w:rsidRPr="003C171F">
        <w:rPr>
          <w:rFonts w:ascii="標楷體" w:eastAsia="標楷體" w:hAnsi="標楷體"/>
          <w:sz w:val="26"/>
          <w:szCs w:val="26"/>
        </w:rPr>
        <w:t>蛋</w:t>
      </w:r>
      <w:r w:rsidRPr="003C171F">
        <w:rPr>
          <w:rFonts w:ascii="標楷體" w:eastAsia="標楷體" w:hAnsi="標楷體" w:hint="eastAsia"/>
          <w:sz w:val="26"/>
          <w:szCs w:val="26"/>
        </w:rPr>
        <w:t>品</w:t>
      </w:r>
      <w:r w:rsidRPr="003C171F">
        <w:rPr>
          <w:rFonts w:ascii="標楷體" w:eastAsia="標楷體" w:hAnsi="標楷體"/>
          <w:sz w:val="26"/>
          <w:szCs w:val="26"/>
        </w:rPr>
        <w:t>洗選政策的</w:t>
      </w:r>
      <w:r w:rsidRPr="003C171F">
        <w:rPr>
          <w:rFonts w:ascii="標楷體" w:eastAsia="標楷體" w:hAnsi="標楷體" w:hint="eastAsia"/>
          <w:sz w:val="26"/>
          <w:szCs w:val="26"/>
        </w:rPr>
        <w:t>推行</w:t>
      </w:r>
      <w:r w:rsidRPr="003C171F">
        <w:rPr>
          <w:rFonts w:ascii="標楷體" w:eastAsia="標楷體" w:hAnsi="標楷體"/>
          <w:sz w:val="26"/>
          <w:szCs w:val="26"/>
        </w:rPr>
        <w:t>，增進消費者對安全蛋品的信任</w:t>
      </w:r>
      <w:r w:rsidRPr="003C171F">
        <w:rPr>
          <w:rFonts w:ascii="標楷體" w:eastAsia="標楷體" w:hAnsi="標楷體" w:hint="eastAsia"/>
          <w:sz w:val="26"/>
          <w:szCs w:val="26"/>
        </w:rPr>
        <w:t>，</w:t>
      </w:r>
      <w:r w:rsidRPr="003C171F">
        <w:rPr>
          <w:rFonts w:ascii="標楷體" w:eastAsia="標楷體" w:hAnsi="標楷體"/>
          <w:sz w:val="26"/>
          <w:szCs w:val="26"/>
        </w:rPr>
        <w:t>說明雞蛋洗選工廠</w:t>
      </w:r>
      <w:r w:rsidRPr="003C171F">
        <w:rPr>
          <w:rFonts w:ascii="標楷體" w:eastAsia="標楷體" w:hAnsi="標楷體" w:hint="eastAsia"/>
          <w:sz w:val="26"/>
          <w:szCs w:val="26"/>
        </w:rPr>
        <w:t>經營的過程</w:t>
      </w:r>
      <w:r w:rsidRPr="003C171F">
        <w:rPr>
          <w:rFonts w:ascii="標楷體" w:eastAsia="標楷體" w:hAnsi="標楷體"/>
          <w:sz w:val="26"/>
          <w:szCs w:val="26"/>
        </w:rPr>
        <w:t>讓農民、業者與消費者清楚了解政府推動的補助措施</w:t>
      </w:r>
      <w:r w:rsidRPr="003C171F">
        <w:rPr>
          <w:rFonts w:ascii="標楷體" w:eastAsia="標楷體" w:hAnsi="標楷體" w:hint="eastAsia"/>
          <w:sz w:val="26"/>
          <w:szCs w:val="26"/>
        </w:rPr>
        <w:t>，</w:t>
      </w:r>
      <w:r w:rsidRPr="003C171F">
        <w:rPr>
          <w:rFonts w:ascii="標楷體" w:eastAsia="標楷體" w:hAnsi="標楷體"/>
          <w:sz w:val="26"/>
          <w:szCs w:val="26"/>
        </w:rPr>
        <w:t>提升消費者對安全蛋品的辨識與採購意願</w:t>
      </w:r>
      <w:r w:rsidRPr="003C171F">
        <w:rPr>
          <w:rFonts w:ascii="標楷體" w:eastAsia="標楷體" w:hAnsi="標楷體" w:hint="eastAsia"/>
          <w:sz w:val="26"/>
          <w:szCs w:val="26"/>
        </w:rPr>
        <w:t>，</w:t>
      </w:r>
      <w:r w:rsidRPr="003C171F">
        <w:rPr>
          <w:rFonts w:ascii="標楷體" w:eastAsia="標楷體" w:hAnsi="標楷體"/>
          <w:sz w:val="26"/>
          <w:szCs w:val="26"/>
        </w:rPr>
        <w:t>整合農業部、產業協會及業者力量，形成雞蛋洗選產業永續發展的共識與合作網絡。</w:t>
      </w:r>
      <w:proofErr w:type="gramStart"/>
      <w:r w:rsidRPr="003C171F">
        <w:rPr>
          <w:rFonts w:ascii="標楷體" w:eastAsia="標楷體" w:hAnsi="標楷體"/>
          <w:sz w:val="26"/>
          <w:szCs w:val="26"/>
        </w:rPr>
        <w:t>宣導食農教育</w:t>
      </w:r>
      <w:proofErr w:type="gramEnd"/>
      <w:r w:rsidRPr="003C171F">
        <w:rPr>
          <w:rFonts w:ascii="標楷體" w:eastAsia="標楷體" w:hAnsi="標楷體"/>
          <w:sz w:val="26"/>
          <w:szCs w:val="26"/>
        </w:rPr>
        <w:t>增進消費者對安全蛋品信任。整合政府、協會與業者力量，形成永續發展共識。</w:t>
      </w:r>
    </w:p>
    <w:p w14:paraId="4F11069B" w14:textId="28511A65" w:rsidR="006149DC" w:rsidRPr="003C171F" w:rsidRDefault="00C16AFA" w:rsidP="00373B28">
      <w:pPr>
        <w:adjustRightInd w:val="0"/>
        <w:snapToGrid w:val="0"/>
        <w:spacing w:beforeLines="30" w:before="108" w:afterLines="30" w:after="108" w:line="280" w:lineRule="atLeast"/>
        <w:rPr>
          <w:rFonts w:ascii="標楷體" w:eastAsia="標楷體" w:hAnsi="標楷體"/>
          <w:sz w:val="26"/>
          <w:szCs w:val="26"/>
        </w:rPr>
      </w:pPr>
      <w:r>
        <w:rPr>
          <w:rFonts w:ascii="標楷體" w:eastAsia="標楷體" w:hAnsi="標楷體" w:hint="eastAsia"/>
          <w:sz w:val="26"/>
          <w:szCs w:val="26"/>
          <w:u w:val="single"/>
        </w:rPr>
        <w:t>2.</w:t>
      </w:r>
      <w:r w:rsidR="006149DC" w:rsidRPr="003C171F">
        <w:rPr>
          <w:rFonts w:ascii="標楷體" w:eastAsia="標楷體" w:hAnsi="標楷體" w:hint="eastAsia"/>
          <w:sz w:val="26"/>
          <w:szCs w:val="26"/>
          <w:u w:val="single"/>
          <w:lang w:eastAsia="zh-HK"/>
        </w:rPr>
        <w:t>會議摘要：</w:t>
      </w:r>
    </w:p>
    <w:p w14:paraId="5B375567" w14:textId="77777777" w:rsidR="006149DC" w:rsidRPr="003C171F" w:rsidRDefault="006149DC" w:rsidP="00373B28">
      <w:pPr>
        <w:adjustRightInd w:val="0"/>
        <w:snapToGrid w:val="0"/>
        <w:spacing w:beforeLines="30" w:before="108" w:afterLines="30" w:after="108" w:line="280" w:lineRule="atLeast"/>
        <w:ind w:leftChars="200" w:left="480"/>
        <w:rPr>
          <w:rFonts w:ascii="標楷體" w:eastAsia="標楷體" w:hAnsi="標楷體"/>
          <w:sz w:val="26"/>
          <w:szCs w:val="26"/>
        </w:rPr>
      </w:pPr>
      <w:r w:rsidRPr="003C171F">
        <w:rPr>
          <w:rFonts w:ascii="標楷體" w:eastAsia="標楷體" w:hAnsi="標楷體"/>
          <w:sz w:val="26"/>
          <w:szCs w:val="26"/>
        </w:rPr>
        <w:t>雞蛋產量增加 → 價格下跌，業者承受壓力但仍堅持</w:t>
      </w:r>
      <w:r w:rsidRPr="003C171F">
        <w:rPr>
          <w:rFonts w:ascii="標楷體" w:eastAsia="標楷體" w:hAnsi="標楷體" w:hint="eastAsia"/>
          <w:sz w:val="26"/>
          <w:szCs w:val="26"/>
        </w:rPr>
        <w:t>在</w:t>
      </w:r>
      <w:proofErr w:type="gramStart"/>
      <w:r w:rsidRPr="003C171F">
        <w:rPr>
          <w:rFonts w:ascii="標楷體" w:eastAsia="標楷體" w:hAnsi="標楷體" w:hint="eastAsia"/>
          <w:sz w:val="26"/>
          <w:szCs w:val="26"/>
        </w:rPr>
        <w:t>洗選蛋產業</w:t>
      </w:r>
      <w:proofErr w:type="gramEnd"/>
      <w:r w:rsidRPr="003C171F">
        <w:rPr>
          <w:rFonts w:ascii="標楷體" w:eastAsia="標楷體" w:hAnsi="標楷體" w:hint="eastAsia"/>
          <w:sz w:val="26"/>
          <w:szCs w:val="26"/>
        </w:rPr>
        <w:t>努力</w:t>
      </w:r>
      <w:r w:rsidRPr="003C171F">
        <w:rPr>
          <w:rFonts w:ascii="標楷體" w:eastAsia="標楷體" w:hAnsi="標楷體"/>
          <w:sz w:val="26"/>
          <w:szCs w:val="26"/>
        </w:rPr>
        <w:t>。</w:t>
      </w:r>
      <w:r w:rsidRPr="003C171F">
        <w:rPr>
          <w:rFonts w:ascii="標楷體" w:eastAsia="標楷體" w:hAnsi="標楷體" w:hint="eastAsia"/>
          <w:sz w:val="26"/>
          <w:szCs w:val="26"/>
        </w:rPr>
        <w:t>對於</w:t>
      </w:r>
      <w:proofErr w:type="gramStart"/>
      <w:r w:rsidRPr="003C171F">
        <w:rPr>
          <w:rFonts w:ascii="標楷體" w:eastAsia="標楷體" w:hAnsi="標楷體" w:hint="eastAsia"/>
          <w:sz w:val="26"/>
          <w:szCs w:val="26"/>
        </w:rPr>
        <w:t>禽洗感</w:t>
      </w:r>
      <w:proofErr w:type="gramEnd"/>
      <w:r w:rsidRPr="003C171F">
        <w:rPr>
          <w:rFonts w:ascii="標楷體" w:eastAsia="標楷體" w:hAnsi="標楷體"/>
          <w:sz w:val="26"/>
          <w:szCs w:val="26"/>
        </w:rPr>
        <w:t>與</w:t>
      </w:r>
      <w:r w:rsidRPr="003C171F">
        <w:rPr>
          <w:rFonts w:ascii="標楷體" w:eastAsia="標楷體" w:hAnsi="標楷體" w:hint="eastAsia"/>
          <w:sz w:val="26"/>
          <w:szCs w:val="26"/>
        </w:rPr>
        <w:t>蛋品</w:t>
      </w:r>
      <w:r w:rsidRPr="003C171F">
        <w:rPr>
          <w:rFonts w:ascii="標楷體" w:eastAsia="標楷體" w:hAnsi="標楷體"/>
          <w:sz w:val="26"/>
          <w:szCs w:val="26"/>
        </w:rPr>
        <w:t>供應不穩 → 業者辛苦維持供貨，保障消費者需求。</w:t>
      </w:r>
      <w:r w:rsidRPr="003C171F">
        <w:rPr>
          <w:rFonts w:ascii="標楷體" w:eastAsia="標楷體" w:hAnsi="標楷體" w:hint="eastAsia"/>
          <w:sz w:val="26"/>
          <w:szCs w:val="26"/>
        </w:rPr>
        <w:t>加強</w:t>
      </w:r>
      <w:r w:rsidRPr="003C171F">
        <w:rPr>
          <w:rFonts w:ascii="標楷體" w:eastAsia="標楷體" w:hAnsi="標楷體"/>
          <w:sz w:val="26"/>
          <w:szCs w:val="26"/>
        </w:rPr>
        <w:t>食安</w:t>
      </w:r>
      <w:r w:rsidRPr="003C171F">
        <w:rPr>
          <w:rFonts w:ascii="標楷體" w:eastAsia="標楷體" w:hAnsi="標楷體" w:hint="eastAsia"/>
          <w:sz w:val="26"/>
          <w:szCs w:val="26"/>
        </w:rPr>
        <w:t>的重要性</w:t>
      </w:r>
      <w:r w:rsidRPr="003C171F">
        <w:rPr>
          <w:rFonts w:ascii="標楷體" w:eastAsia="標楷體" w:hAnsi="標楷體"/>
          <w:sz w:val="26"/>
          <w:szCs w:val="26"/>
        </w:rPr>
        <w:t xml:space="preserve"> → 需要更嚴格的管理與教育訓練。</w:t>
      </w:r>
      <w:r w:rsidRPr="003C171F">
        <w:rPr>
          <w:rFonts w:ascii="標楷體" w:eastAsia="標楷體" w:hAnsi="標楷體" w:hint="eastAsia"/>
          <w:sz w:val="26"/>
          <w:szCs w:val="26"/>
        </w:rPr>
        <w:t>養殖環境</w:t>
      </w:r>
      <w:r w:rsidRPr="003C171F">
        <w:rPr>
          <w:rFonts w:ascii="標楷體" w:eastAsia="標楷體" w:hAnsi="標楷體"/>
          <w:sz w:val="26"/>
          <w:szCs w:val="26"/>
        </w:rPr>
        <w:t>與</w:t>
      </w:r>
      <w:r w:rsidRPr="003C171F">
        <w:rPr>
          <w:rFonts w:ascii="標楷體" w:eastAsia="標楷體" w:hAnsi="標楷體" w:hint="eastAsia"/>
          <w:sz w:val="26"/>
          <w:szCs w:val="26"/>
        </w:rPr>
        <w:t>蛋品分級</w:t>
      </w:r>
      <w:r w:rsidRPr="003C171F">
        <w:rPr>
          <w:rFonts w:ascii="標楷體" w:eastAsia="標楷體" w:hAnsi="標楷體"/>
          <w:sz w:val="26"/>
          <w:szCs w:val="26"/>
        </w:rPr>
        <w:t>管理</w:t>
      </w:r>
      <w:r w:rsidRPr="003C171F">
        <w:rPr>
          <w:rFonts w:ascii="標楷體" w:eastAsia="標楷體" w:hAnsi="標楷體" w:hint="eastAsia"/>
          <w:sz w:val="26"/>
          <w:szCs w:val="26"/>
        </w:rPr>
        <w:t>，決定洗選過程，會中專題演講專題1. 邱錦英講師：食安HACCP、最新政令、政府各項補助。專題2.蔡偉澎博士就如何達成雞蛋全面洗選問卷調查、提升雞蛋洗選</w:t>
      </w:r>
      <w:proofErr w:type="gramStart"/>
      <w:r w:rsidRPr="003C171F">
        <w:rPr>
          <w:rFonts w:ascii="標楷體" w:eastAsia="標楷體" w:hAnsi="標楷體" w:hint="eastAsia"/>
          <w:sz w:val="26"/>
          <w:szCs w:val="26"/>
        </w:rPr>
        <w:t>入盒率</w:t>
      </w:r>
      <w:proofErr w:type="gramEnd"/>
      <w:r w:rsidRPr="003C171F">
        <w:rPr>
          <w:rFonts w:ascii="標楷體" w:eastAsia="標楷體" w:hAnsi="標楷體" w:hint="eastAsia"/>
          <w:sz w:val="26"/>
          <w:szCs w:val="26"/>
        </w:rPr>
        <w:t>對策研究分享。專題3.</w:t>
      </w:r>
      <w:proofErr w:type="gramStart"/>
      <w:r w:rsidRPr="003C171F">
        <w:rPr>
          <w:rFonts w:ascii="標楷體" w:eastAsia="標楷體" w:hAnsi="標楷體" w:hint="eastAsia"/>
          <w:sz w:val="26"/>
          <w:szCs w:val="26"/>
        </w:rPr>
        <w:t>祥圃</w:t>
      </w:r>
      <w:proofErr w:type="gramEnd"/>
      <w:r w:rsidRPr="003C171F">
        <w:rPr>
          <w:rFonts w:ascii="標楷體" w:eastAsia="標楷體" w:hAnsi="標楷體" w:hint="eastAsia"/>
          <w:sz w:val="26"/>
          <w:szCs w:val="26"/>
        </w:rPr>
        <w:t>公司：蛋殼品質、雞群健康、飼養管理穩定性的分享(雞隻飼料營養不均、疾病、壓力等</w:t>
      </w:r>
      <w:proofErr w:type="gramStart"/>
      <w:r w:rsidRPr="003C171F">
        <w:rPr>
          <w:rFonts w:ascii="標楷體" w:eastAsia="標楷體" w:hAnsi="標楷體" w:hint="eastAsia"/>
          <w:sz w:val="26"/>
          <w:szCs w:val="26"/>
        </w:rPr>
        <w:t>）</w:t>
      </w:r>
      <w:proofErr w:type="gramEnd"/>
      <w:r w:rsidRPr="003C171F">
        <w:rPr>
          <w:rFonts w:ascii="標楷體" w:eastAsia="標楷體" w:hAnsi="標楷體" w:hint="eastAsia"/>
          <w:sz w:val="26"/>
          <w:szCs w:val="26"/>
        </w:rPr>
        <w:t>及營養設計對提升選蛋品</w:t>
      </w:r>
      <w:proofErr w:type="gramStart"/>
      <w:r w:rsidRPr="003C171F">
        <w:rPr>
          <w:rFonts w:ascii="標楷體" w:eastAsia="標楷體" w:hAnsi="標楷體" w:hint="eastAsia"/>
          <w:sz w:val="26"/>
          <w:szCs w:val="26"/>
        </w:rPr>
        <w:t>入盒率</w:t>
      </w:r>
      <w:proofErr w:type="gramEnd"/>
      <w:r w:rsidRPr="003C171F">
        <w:rPr>
          <w:rFonts w:ascii="標楷體" w:eastAsia="標楷體" w:hAnsi="標楷體" w:hint="eastAsia"/>
          <w:sz w:val="26"/>
          <w:szCs w:val="26"/>
        </w:rPr>
        <w:t>的幫助。</w:t>
      </w:r>
      <w:r w:rsidRPr="003C171F">
        <w:rPr>
          <w:rFonts w:ascii="標楷體" w:eastAsia="標楷體" w:hAnsi="標楷體"/>
          <w:sz w:val="26"/>
          <w:szCs w:val="26"/>
        </w:rPr>
        <w:t>如何提升蛋品品質、飼養方式與管理。</w:t>
      </w:r>
    </w:p>
    <w:p w14:paraId="74D43C3D" w14:textId="77777777" w:rsidR="006149DC" w:rsidRPr="003C171F" w:rsidRDefault="006149DC" w:rsidP="00373B28">
      <w:pPr>
        <w:widowControl/>
        <w:numPr>
          <w:ilvl w:val="0"/>
          <w:numId w:val="35"/>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教育訓練的重要性：牧場與洗選場的管理直接影響市場價格。</w:t>
      </w:r>
    </w:p>
    <w:p w14:paraId="0D17D89D" w14:textId="77777777" w:rsidR="006149DC" w:rsidRPr="003C171F" w:rsidRDefault="006149DC" w:rsidP="00373B28">
      <w:pPr>
        <w:widowControl/>
        <w:numPr>
          <w:ilvl w:val="0"/>
          <w:numId w:val="35"/>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食安把關：政府與業者需共同努力。</w:t>
      </w:r>
    </w:p>
    <w:p w14:paraId="66DDBA9A" w14:textId="77777777" w:rsidR="006149DC" w:rsidRPr="003C171F" w:rsidRDefault="006149DC" w:rsidP="00373B28">
      <w:pPr>
        <w:widowControl/>
        <w:numPr>
          <w:ilvl w:val="0"/>
          <w:numId w:val="35"/>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hint="eastAsia"/>
          <w:sz w:val="26"/>
          <w:szCs w:val="26"/>
          <w:lang w:eastAsia="zh-HK"/>
        </w:rPr>
        <w:t>本協會</w:t>
      </w:r>
      <w:r w:rsidRPr="003C171F">
        <w:rPr>
          <w:rFonts w:ascii="標楷體" w:eastAsia="標楷體" w:hAnsi="標楷體"/>
          <w:sz w:val="26"/>
          <w:szCs w:val="26"/>
        </w:rPr>
        <w:t>努力</w:t>
      </w:r>
      <w:r w:rsidRPr="003C171F">
        <w:rPr>
          <w:rFonts w:ascii="標楷體" w:eastAsia="標楷體" w:hAnsi="標楷體" w:hint="eastAsia"/>
          <w:sz w:val="26"/>
          <w:szCs w:val="26"/>
          <w:lang w:eastAsia="zh-HK"/>
        </w:rPr>
        <w:t>設立</w:t>
      </w:r>
      <w:r w:rsidRPr="003C171F">
        <w:rPr>
          <w:rFonts w:ascii="標楷體" w:eastAsia="標楷體" w:hAnsi="標楷體"/>
          <w:sz w:val="26"/>
          <w:szCs w:val="26"/>
        </w:rPr>
        <w:t>洗選蛋</w:t>
      </w:r>
      <w:r w:rsidRPr="003C171F">
        <w:rPr>
          <w:rFonts w:ascii="標楷體" w:eastAsia="標楷體" w:hAnsi="標楷體" w:hint="eastAsia"/>
          <w:sz w:val="26"/>
          <w:szCs w:val="26"/>
          <w:lang w:eastAsia="zh-HK"/>
        </w:rPr>
        <w:t>品</w:t>
      </w:r>
      <w:r w:rsidRPr="003C171F">
        <w:rPr>
          <w:rFonts w:ascii="標楷體" w:eastAsia="標楷體" w:hAnsi="標楷體"/>
          <w:sz w:val="26"/>
          <w:szCs w:val="26"/>
        </w:rPr>
        <w:t>證明標章。</w:t>
      </w:r>
    </w:p>
    <w:p w14:paraId="634C8F4B" w14:textId="77777777" w:rsidR="006149DC" w:rsidRPr="003C171F" w:rsidRDefault="006149DC" w:rsidP="00373B28">
      <w:pPr>
        <w:widowControl/>
        <w:numPr>
          <w:ilvl w:val="0"/>
          <w:numId w:val="36"/>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 xml:space="preserve"> CAS 認證</w:t>
      </w:r>
      <w:r w:rsidRPr="003C171F">
        <w:rPr>
          <w:rFonts w:ascii="標楷體" w:eastAsia="標楷體" w:hAnsi="標楷體" w:hint="eastAsia"/>
          <w:sz w:val="26"/>
          <w:szCs w:val="26"/>
        </w:rPr>
        <w:t>與</w:t>
      </w:r>
      <w:r w:rsidRPr="003C171F">
        <w:rPr>
          <w:rFonts w:ascii="標楷體" w:eastAsia="標楷體" w:hAnsi="標楷體"/>
          <w:sz w:val="26"/>
          <w:szCs w:val="26"/>
        </w:rPr>
        <w:t>產銷履歷制度與認證</w:t>
      </w:r>
      <w:r w:rsidRPr="003C171F">
        <w:rPr>
          <w:rFonts w:ascii="標楷體" w:eastAsia="標楷體" w:hAnsi="標楷體" w:hint="eastAsia"/>
          <w:sz w:val="26"/>
          <w:szCs w:val="26"/>
          <w:lang w:eastAsia="zh-HK"/>
        </w:rPr>
        <w:t>的重要性</w:t>
      </w:r>
      <w:r w:rsidRPr="003C171F">
        <w:rPr>
          <w:rFonts w:ascii="標楷體" w:eastAsia="標楷體" w:hAnsi="標楷體"/>
          <w:sz w:val="26"/>
          <w:szCs w:val="26"/>
        </w:rPr>
        <w:t>。</w:t>
      </w:r>
    </w:p>
    <w:p w14:paraId="0B2218ED" w14:textId="77777777" w:rsidR="006149DC" w:rsidRPr="003C171F" w:rsidRDefault="006149DC" w:rsidP="00373B28">
      <w:pPr>
        <w:widowControl/>
        <w:numPr>
          <w:ilvl w:val="0"/>
          <w:numId w:val="36"/>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食安單位近來工作繁重，顯示監管壓力大。</w:t>
      </w:r>
    </w:p>
    <w:p w14:paraId="3622E60F" w14:textId="77777777" w:rsidR="006149DC" w:rsidRPr="003C171F" w:rsidRDefault="006149DC" w:rsidP="00373B28">
      <w:pPr>
        <w:widowControl/>
        <w:numPr>
          <w:ilvl w:val="0"/>
          <w:numId w:val="37"/>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未來低關稅挑戰：若產品價格與管理不到位，將面臨激烈競爭。</w:t>
      </w:r>
    </w:p>
    <w:p w14:paraId="73E09C7F" w14:textId="77777777" w:rsidR="006149DC" w:rsidRPr="003C171F" w:rsidRDefault="006149DC" w:rsidP="00373B28">
      <w:pPr>
        <w:widowControl/>
        <w:numPr>
          <w:ilvl w:val="0"/>
          <w:numId w:val="38"/>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政府近三年提供不少照顧，但仍需加強教育訓練與產銷協調。</w:t>
      </w:r>
    </w:p>
    <w:p w14:paraId="0AE0A62E" w14:textId="77777777" w:rsidR="006149DC" w:rsidRPr="003C171F" w:rsidRDefault="006149DC" w:rsidP="00373B28">
      <w:pPr>
        <w:widowControl/>
        <w:numPr>
          <w:ilvl w:val="0"/>
          <w:numId w:val="38"/>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食安事件</w:t>
      </w:r>
      <w:r w:rsidRPr="003C171F">
        <w:rPr>
          <w:rFonts w:ascii="標楷體" w:eastAsia="標楷體" w:hAnsi="標楷體" w:hint="eastAsia"/>
          <w:sz w:val="26"/>
          <w:szCs w:val="26"/>
          <w:lang w:eastAsia="zh-HK"/>
        </w:rPr>
        <w:t>因有</w:t>
      </w:r>
      <w:r w:rsidRPr="003C171F">
        <w:rPr>
          <w:rFonts w:ascii="標楷體" w:eastAsia="標楷體" w:hAnsi="標楷體"/>
          <w:sz w:val="26"/>
          <w:szCs w:val="26"/>
        </w:rPr>
        <w:t>產銷履歷制度顯示快速回收的重要性。</w:t>
      </w:r>
    </w:p>
    <w:p w14:paraId="6753F7DE" w14:textId="77777777" w:rsidR="006149DC" w:rsidRPr="003C171F" w:rsidRDefault="006149DC" w:rsidP="00373B28">
      <w:pPr>
        <w:widowControl/>
        <w:numPr>
          <w:ilvl w:val="0"/>
          <w:numId w:val="38"/>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希望政府持續推廣衛生管理，保障國民健康。</w:t>
      </w:r>
    </w:p>
    <w:p w14:paraId="1B58F297" w14:textId="77777777" w:rsidR="006149DC" w:rsidRPr="003C171F" w:rsidRDefault="006149DC" w:rsidP="00373B28">
      <w:pPr>
        <w:widowControl/>
        <w:numPr>
          <w:ilvl w:val="0"/>
          <w:numId w:val="39"/>
        </w:numPr>
        <w:adjustRightInd w:val="0"/>
        <w:snapToGrid w:val="0"/>
        <w:spacing w:beforeLines="30" w:before="108" w:afterLines="30" w:after="108" w:line="280" w:lineRule="atLeast"/>
        <w:ind w:left="0" w:firstLine="0"/>
        <w:rPr>
          <w:rFonts w:ascii="標楷體" w:eastAsia="標楷體" w:hAnsi="標楷體"/>
          <w:sz w:val="26"/>
          <w:szCs w:val="26"/>
        </w:rPr>
      </w:pPr>
      <w:proofErr w:type="gramStart"/>
      <w:r w:rsidRPr="003C171F">
        <w:rPr>
          <w:rFonts w:ascii="標楷體" w:eastAsia="標楷體" w:hAnsi="標楷體"/>
          <w:sz w:val="26"/>
          <w:szCs w:val="26"/>
        </w:rPr>
        <w:t>洗選蛋業者</w:t>
      </w:r>
      <w:proofErr w:type="gramEnd"/>
      <w:r w:rsidRPr="003C171F">
        <w:rPr>
          <w:rFonts w:ascii="標楷體" w:eastAsia="標楷體" w:hAnsi="標楷體"/>
          <w:sz w:val="26"/>
          <w:szCs w:val="26"/>
        </w:rPr>
        <w:t>責任：提供安全、美味的蛋品。</w:t>
      </w:r>
    </w:p>
    <w:p w14:paraId="3E5F56C2" w14:textId="77777777" w:rsidR="006149DC" w:rsidRPr="003C171F" w:rsidRDefault="006149DC" w:rsidP="00373B28">
      <w:pPr>
        <w:widowControl/>
        <w:numPr>
          <w:ilvl w:val="0"/>
          <w:numId w:val="39"/>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與</w:t>
      </w:r>
      <w:r w:rsidRPr="003C171F">
        <w:rPr>
          <w:rFonts w:ascii="標楷體" w:eastAsia="標楷體" w:hAnsi="標楷體" w:hint="eastAsia"/>
          <w:sz w:val="26"/>
          <w:szCs w:val="26"/>
          <w:lang w:eastAsia="zh-HK"/>
        </w:rPr>
        <w:t>相關</w:t>
      </w:r>
      <w:r w:rsidRPr="003C171F">
        <w:rPr>
          <w:rFonts w:ascii="標楷體" w:eastAsia="標楷體" w:hAnsi="標楷體"/>
          <w:sz w:val="26"/>
          <w:szCs w:val="26"/>
        </w:rPr>
        <w:t>基金會、</w:t>
      </w:r>
      <w:r w:rsidRPr="003C171F">
        <w:rPr>
          <w:rFonts w:ascii="標楷體" w:eastAsia="標楷體" w:hAnsi="標楷體" w:hint="eastAsia"/>
          <w:sz w:val="26"/>
          <w:szCs w:val="26"/>
          <w:lang w:eastAsia="zh-HK"/>
        </w:rPr>
        <w:t>公</w:t>
      </w:r>
      <w:r w:rsidRPr="003C171F">
        <w:rPr>
          <w:rFonts w:ascii="標楷體" w:eastAsia="標楷體" w:hAnsi="標楷體" w:hint="eastAsia"/>
          <w:sz w:val="26"/>
          <w:szCs w:val="26"/>
        </w:rPr>
        <w:t>(</w:t>
      </w:r>
      <w:r w:rsidRPr="003C171F">
        <w:rPr>
          <w:rFonts w:ascii="標楷體" w:eastAsia="標楷體" w:hAnsi="標楷體" w:hint="eastAsia"/>
          <w:sz w:val="26"/>
          <w:szCs w:val="26"/>
          <w:lang w:eastAsia="zh-HK"/>
        </w:rPr>
        <w:t>協</w:t>
      </w:r>
      <w:r w:rsidRPr="003C171F">
        <w:rPr>
          <w:rFonts w:ascii="標楷體" w:eastAsia="標楷體" w:hAnsi="標楷體" w:hint="eastAsia"/>
          <w:sz w:val="26"/>
          <w:szCs w:val="26"/>
        </w:rPr>
        <w:t>)</w:t>
      </w:r>
      <w:r w:rsidRPr="003C171F">
        <w:rPr>
          <w:rFonts w:ascii="標楷體" w:eastAsia="標楷體" w:hAnsi="標楷體"/>
          <w:sz w:val="26"/>
          <w:szCs w:val="26"/>
        </w:rPr>
        <w:t>會合作推動計畫，成果良好。</w:t>
      </w:r>
    </w:p>
    <w:p w14:paraId="6A902A63" w14:textId="77777777" w:rsidR="006149DC" w:rsidRPr="003C171F" w:rsidRDefault="006149DC" w:rsidP="00373B28">
      <w:pPr>
        <w:widowControl/>
        <w:numPr>
          <w:ilvl w:val="0"/>
          <w:numId w:val="39"/>
        </w:numPr>
        <w:adjustRightInd w:val="0"/>
        <w:snapToGrid w:val="0"/>
        <w:spacing w:beforeLines="30" w:before="108" w:afterLines="30" w:after="108" w:line="280" w:lineRule="atLeast"/>
        <w:ind w:left="0" w:firstLine="0"/>
        <w:rPr>
          <w:rFonts w:ascii="標楷體" w:eastAsia="標楷體" w:hAnsi="標楷體"/>
          <w:sz w:val="26"/>
          <w:szCs w:val="26"/>
        </w:rPr>
      </w:pPr>
      <w:r w:rsidRPr="003C171F">
        <w:rPr>
          <w:rFonts w:ascii="標楷體" w:eastAsia="標楷體" w:hAnsi="標楷體"/>
          <w:sz w:val="26"/>
          <w:szCs w:val="26"/>
        </w:rPr>
        <w:t xml:space="preserve">目前全台已有 </w:t>
      </w:r>
      <w:r w:rsidRPr="003C171F">
        <w:rPr>
          <w:rStyle w:val="afd"/>
          <w:rFonts w:ascii="標楷體" w:eastAsia="標楷體" w:hAnsi="標楷體"/>
          <w:b w:val="0"/>
          <w:sz w:val="26"/>
          <w:szCs w:val="26"/>
        </w:rPr>
        <w:t>超過 100 家洗選場</w:t>
      </w:r>
      <w:r w:rsidRPr="003C171F">
        <w:rPr>
          <w:rFonts w:ascii="標楷體" w:eastAsia="標楷體" w:hAnsi="標楷體"/>
          <w:sz w:val="26"/>
          <w:szCs w:val="26"/>
        </w:rPr>
        <w:t>，一</w:t>
      </w:r>
      <w:r w:rsidRPr="003C171F">
        <w:rPr>
          <w:rFonts w:ascii="標楷體" w:eastAsia="標楷體" w:hAnsi="標楷體" w:hint="eastAsia"/>
          <w:sz w:val="26"/>
          <w:szCs w:val="26"/>
          <w:lang w:eastAsia="zh-HK"/>
        </w:rPr>
        <w:t>起努力為食品安心把關</w:t>
      </w:r>
      <w:r w:rsidRPr="003C171F">
        <w:rPr>
          <w:rFonts w:ascii="標楷體" w:eastAsia="標楷體" w:hAnsi="標楷體"/>
          <w:sz w:val="26"/>
          <w:szCs w:val="26"/>
        </w:rPr>
        <w:t>。</w:t>
      </w:r>
    </w:p>
    <w:p w14:paraId="37B716F8" w14:textId="77777777" w:rsidR="006149DC" w:rsidRPr="003C171F" w:rsidRDefault="006149DC" w:rsidP="00373B28">
      <w:pPr>
        <w:widowControl/>
        <w:numPr>
          <w:ilvl w:val="0"/>
          <w:numId w:val="40"/>
        </w:numPr>
        <w:adjustRightInd w:val="0"/>
        <w:snapToGrid w:val="0"/>
        <w:spacing w:beforeLines="30" w:before="108" w:afterLines="30" w:after="108" w:line="280" w:lineRule="atLeast"/>
        <w:ind w:left="0" w:firstLine="0"/>
        <w:rPr>
          <w:rStyle w:val="afd"/>
          <w:rFonts w:ascii="標楷體" w:eastAsia="標楷體" w:hAnsi="標楷體"/>
          <w:b w:val="0"/>
          <w:sz w:val="26"/>
          <w:szCs w:val="26"/>
        </w:rPr>
      </w:pPr>
      <w:r w:rsidRPr="003C171F">
        <w:rPr>
          <w:rStyle w:val="afd"/>
          <w:rFonts w:ascii="標楷體" w:eastAsia="標楷體" w:hAnsi="標楷體"/>
          <w:b w:val="0"/>
          <w:sz w:val="26"/>
          <w:szCs w:val="26"/>
        </w:rPr>
        <w:t>產業挑戰：</w:t>
      </w:r>
      <w:r w:rsidRPr="003C171F">
        <w:rPr>
          <w:rStyle w:val="afd"/>
          <w:rFonts w:ascii="標楷體" w:eastAsia="標楷體" w:hAnsi="標楷體" w:hint="eastAsia"/>
          <w:b w:val="0"/>
          <w:sz w:val="26"/>
          <w:szCs w:val="26"/>
          <w:lang w:eastAsia="zh-HK"/>
        </w:rPr>
        <w:t>關注</w:t>
      </w:r>
      <w:r w:rsidRPr="003C171F">
        <w:rPr>
          <w:rStyle w:val="afd"/>
          <w:rFonts w:ascii="標楷體" w:eastAsia="標楷體" w:hAnsi="標楷體"/>
          <w:b w:val="0"/>
          <w:sz w:val="26"/>
          <w:szCs w:val="26"/>
        </w:rPr>
        <w:t>供需波動、疫病、食安事件。</w:t>
      </w:r>
    </w:p>
    <w:p w14:paraId="05F8FD5E" w14:textId="77777777" w:rsidR="006149DC" w:rsidRPr="003C171F" w:rsidRDefault="006149DC" w:rsidP="00373B28">
      <w:pPr>
        <w:widowControl/>
        <w:numPr>
          <w:ilvl w:val="0"/>
          <w:numId w:val="40"/>
        </w:numPr>
        <w:adjustRightInd w:val="0"/>
        <w:snapToGrid w:val="0"/>
        <w:spacing w:beforeLines="30" w:before="108" w:afterLines="30" w:after="108" w:line="280" w:lineRule="atLeast"/>
        <w:ind w:left="0" w:firstLine="0"/>
        <w:rPr>
          <w:rStyle w:val="afd"/>
          <w:rFonts w:ascii="標楷體" w:eastAsia="標楷體" w:hAnsi="標楷體"/>
          <w:b w:val="0"/>
          <w:sz w:val="26"/>
          <w:szCs w:val="26"/>
        </w:rPr>
      </w:pPr>
      <w:r w:rsidRPr="003C171F">
        <w:rPr>
          <w:rStyle w:val="afd"/>
          <w:rFonts w:ascii="標楷體" w:eastAsia="標楷體" w:hAnsi="標楷體"/>
          <w:b w:val="0"/>
          <w:sz w:val="26"/>
          <w:szCs w:val="26"/>
        </w:rPr>
        <w:t>改善方向：教育訓練、品質管理、證明標章。</w:t>
      </w:r>
    </w:p>
    <w:p w14:paraId="3C1CA763" w14:textId="77777777" w:rsidR="006149DC" w:rsidRPr="003C171F" w:rsidRDefault="006149DC" w:rsidP="00373B28">
      <w:pPr>
        <w:widowControl/>
        <w:numPr>
          <w:ilvl w:val="0"/>
          <w:numId w:val="40"/>
        </w:numPr>
        <w:adjustRightInd w:val="0"/>
        <w:snapToGrid w:val="0"/>
        <w:spacing w:beforeLines="30" w:before="108" w:afterLines="30" w:after="108" w:line="280" w:lineRule="atLeast"/>
        <w:ind w:left="0" w:firstLine="0"/>
        <w:rPr>
          <w:rStyle w:val="afd"/>
          <w:rFonts w:ascii="標楷體" w:eastAsia="標楷體" w:hAnsi="標楷體"/>
          <w:b w:val="0"/>
          <w:sz w:val="26"/>
          <w:szCs w:val="26"/>
        </w:rPr>
      </w:pPr>
      <w:r w:rsidRPr="003C171F">
        <w:rPr>
          <w:rStyle w:val="afd"/>
          <w:rFonts w:ascii="標楷體" w:eastAsia="標楷體" w:hAnsi="標楷體"/>
          <w:b w:val="0"/>
          <w:sz w:val="26"/>
          <w:szCs w:val="26"/>
        </w:rPr>
        <w:t>政策重點：政府支持、產銷協調、法規落實。</w:t>
      </w:r>
    </w:p>
    <w:p w14:paraId="324E4932" w14:textId="77777777" w:rsidR="006149DC" w:rsidRPr="003C171F" w:rsidRDefault="006149DC" w:rsidP="00373B28">
      <w:pPr>
        <w:widowControl/>
        <w:numPr>
          <w:ilvl w:val="0"/>
          <w:numId w:val="40"/>
        </w:numPr>
        <w:adjustRightInd w:val="0"/>
        <w:snapToGrid w:val="0"/>
        <w:spacing w:beforeLines="30" w:before="108" w:afterLines="30" w:after="108" w:line="280" w:lineRule="atLeast"/>
        <w:ind w:left="0" w:firstLine="0"/>
        <w:outlineLvl w:val="3"/>
        <w:rPr>
          <w:rStyle w:val="afd"/>
          <w:rFonts w:ascii="標楷體" w:eastAsia="標楷體" w:hAnsi="標楷體"/>
          <w:b w:val="0"/>
          <w:sz w:val="26"/>
          <w:szCs w:val="26"/>
        </w:rPr>
      </w:pPr>
      <w:r w:rsidRPr="003C171F">
        <w:rPr>
          <w:rStyle w:val="afd"/>
          <w:rFonts w:ascii="標楷體" w:eastAsia="標楷體" w:hAnsi="標楷體"/>
          <w:b w:val="0"/>
          <w:sz w:val="26"/>
          <w:szCs w:val="26"/>
        </w:rPr>
        <w:t>共同目標：確保國人能享用安全、美味的</w:t>
      </w:r>
      <w:proofErr w:type="gramStart"/>
      <w:r w:rsidRPr="003C171F">
        <w:rPr>
          <w:rStyle w:val="afd"/>
          <w:rFonts w:ascii="標楷體" w:eastAsia="標楷體" w:hAnsi="標楷體"/>
          <w:b w:val="0"/>
          <w:sz w:val="26"/>
          <w:szCs w:val="26"/>
        </w:rPr>
        <w:t>洗選蛋</w:t>
      </w:r>
      <w:proofErr w:type="gramEnd"/>
      <w:r w:rsidRPr="003C171F">
        <w:rPr>
          <w:rStyle w:val="afd"/>
          <w:rFonts w:ascii="標楷體" w:eastAsia="標楷體" w:hAnsi="標楷體"/>
          <w:b w:val="0"/>
          <w:sz w:val="26"/>
          <w:szCs w:val="26"/>
        </w:rPr>
        <w:t>，提升產業競爭力。</w:t>
      </w:r>
    </w:p>
    <w:p w14:paraId="31EBD4DA" w14:textId="4BB4180B" w:rsidR="00C104DD" w:rsidRPr="003C171F" w:rsidRDefault="00C104DD" w:rsidP="00373B28">
      <w:pPr>
        <w:adjustRightInd w:val="0"/>
        <w:snapToGrid w:val="0"/>
        <w:spacing w:beforeLines="30" w:before="108" w:afterLines="30" w:after="108" w:line="280" w:lineRule="atLeast"/>
        <w:rPr>
          <w:rFonts w:ascii="標楷體" w:eastAsia="標楷體" w:hAnsi="標楷體"/>
          <w:sz w:val="26"/>
          <w:szCs w:val="26"/>
        </w:rPr>
      </w:pPr>
      <w:r w:rsidRPr="003C171F">
        <w:rPr>
          <w:rFonts w:ascii="標楷體" w:eastAsia="標楷體" w:hAnsi="標楷體" w:hint="eastAsia"/>
          <w:sz w:val="26"/>
          <w:szCs w:val="26"/>
          <w:lang w:eastAsia="zh-HK"/>
        </w:rPr>
        <w:t>四</w:t>
      </w:r>
      <w:r w:rsidRPr="003C171F">
        <w:rPr>
          <w:rFonts w:ascii="標楷體" w:eastAsia="標楷體" w:hAnsi="標楷體"/>
          <w:sz w:val="26"/>
          <w:szCs w:val="26"/>
        </w:rPr>
        <w:t>、散會於中午12時圓滿結束。</w:t>
      </w:r>
    </w:p>
    <w:sectPr w:rsidR="00C104DD" w:rsidRPr="003C171F" w:rsidSect="002F6BD3">
      <w:footerReference w:type="even" r:id="rId34"/>
      <w:footerReference w:type="default" r:id="rId35"/>
      <w:pgSz w:w="11906" w:h="16838" w:code="9"/>
      <w:pgMar w:top="1440" w:right="924" w:bottom="1440" w:left="1134" w:header="851" w:footer="992" w:gutter="0"/>
      <w:paperSrc w:first="257" w:other="257"/>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16B5E" w14:textId="77777777" w:rsidR="00F4411A" w:rsidRDefault="00F4411A">
      <w:r>
        <w:separator/>
      </w:r>
    </w:p>
  </w:endnote>
  <w:endnote w:type="continuationSeparator" w:id="0">
    <w:p w14:paraId="68968413" w14:textId="77777777" w:rsidR="00F4411A" w:rsidRDefault="00F44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標楷體">
    <w:altName w:val="微軟正黑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BiauKaiTC Regular">
    <w:charset w:val="88"/>
    <w:family w:val="script"/>
    <w:pitch w:val="variable"/>
    <w:sig w:usb0="800000E3" w:usb1="38CFFD7A" w:usb2="00000016" w:usb3="00000000" w:csb0="0010000D"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1338570490"/>
      <w:docPartObj>
        <w:docPartGallery w:val="Page Numbers (Bottom of Page)"/>
        <w:docPartUnique/>
      </w:docPartObj>
    </w:sdtPr>
    <w:sdtContent>
      <w:p w14:paraId="56D1CBC0" w14:textId="2BCF3D5F" w:rsidR="00964C8C" w:rsidRDefault="00964C8C" w:rsidP="005B430D">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325DE2C7" w14:textId="77777777" w:rsidR="00964C8C" w:rsidRDefault="00964C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7"/>
      </w:rPr>
      <w:id w:val="1215390560"/>
      <w:docPartObj>
        <w:docPartGallery w:val="Page Numbers (Bottom of Page)"/>
        <w:docPartUnique/>
      </w:docPartObj>
    </w:sdtPr>
    <w:sdtContent>
      <w:p w14:paraId="56F4F2BB" w14:textId="35B53459" w:rsidR="00964C8C" w:rsidRDefault="00964C8C" w:rsidP="005B430D">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117C22">
          <w:rPr>
            <w:rStyle w:val="a7"/>
            <w:noProof/>
          </w:rPr>
          <w:t>3</w:t>
        </w:r>
        <w:r>
          <w:rPr>
            <w:rStyle w:val="a7"/>
          </w:rPr>
          <w:fldChar w:fldCharType="end"/>
        </w:r>
      </w:p>
    </w:sdtContent>
  </w:sdt>
  <w:p w14:paraId="2B90395A" w14:textId="77777777" w:rsidR="00964C8C" w:rsidRDefault="00964C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ADD64" w14:textId="77777777" w:rsidR="00F4411A" w:rsidRDefault="00F4411A">
      <w:r>
        <w:separator/>
      </w:r>
    </w:p>
  </w:footnote>
  <w:footnote w:type="continuationSeparator" w:id="0">
    <w:p w14:paraId="0E67F319" w14:textId="77777777" w:rsidR="00F4411A" w:rsidRDefault="00F4411A">
      <w:r>
        <w:continuationSeparator/>
      </w:r>
    </w:p>
  </w:footnote>
  <w:footnote w:id="1">
    <w:p w14:paraId="4A189653" w14:textId="5C47BF63" w:rsidR="00964C8C" w:rsidRPr="004A6001" w:rsidRDefault="00964C8C" w:rsidP="00CA311F">
      <w:pPr>
        <w:pStyle w:val="af8"/>
        <w:spacing w:beforeLines="50" w:before="180" w:line="440" w:lineRule="exact"/>
        <w:ind w:left="394"/>
        <w:rPr>
          <w:rFonts w:ascii="標楷體" w:eastAsia="標楷體" w:hAnsi="標楷體"/>
          <w:sz w:val="20"/>
          <w:szCs w:val="20"/>
        </w:rPr>
      </w:pPr>
      <w:r w:rsidRPr="004A6001">
        <w:rPr>
          <w:rStyle w:val="aff0"/>
          <w:rFonts w:ascii="標楷體" w:eastAsia="標楷體" w:hAnsi="標楷體"/>
          <w:sz w:val="20"/>
          <w:szCs w:val="20"/>
        </w:rPr>
        <w:footnoteRef/>
      </w:r>
      <w:r w:rsidRPr="004A6001">
        <w:rPr>
          <w:rFonts w:ascii="標楷體" w:eastAsia="標楷體" w:hAnsi="標楷體"/>
          <w:sz w:val="20"/>
          <w:szCs w:val="20"/>
        </w:rPr>
        <w:t xml:space="preserve"> </w:t>
      </w:r>
      <w:r w:rsidRPr="004A6001">
        <w:rPr>
          <w:rFonts w:ascii="標楷體" w:eastAsia="標楷體" w:hAnsi="標楷體" w:hint="eastAsia"/>
          <w:sz w:val="20"/>
          <w:szCs w:val="20"/>
        </w:rPr>
        <w:t>研究初期採用SmartPLS 4.0建立結構方程模式，分析「生產條件→環境控制→蛋品質→入盒率」的因果關係，但發現有些限制(附件五)，經採用隨機森林決策回歸分析法後，研究效果更佳。</w:t>
      </w:r>
    </w:p>
    <w:p w14:paraId="2644BEDB" w14:textId="2C4BC3F2" w:rsidR="00964C8C" w:rsidRPr="00CA311F" w:rsidRDefault="00964C8C">
      <w:pPr>
        <w:pStyle w:val="af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9B8D5C8"/>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BE4A196"/>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492212"/>
    <w:multiLevelType w:val="hybridMultilevel"/>
    <w:tmpl w:val="808C17DA"/>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D303D8"/>
    <w:multiLevelType w:val="multilevel"/>
    <w:tmpl w:val="54A4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02B24"/>
    <w:multiLevelType w:val="multilevel"/>
    <w:tmpl w:val="6828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25981"/>
    <w:multiLevelType w:val="hybridMultilevel"/>
    <w:tmpl w:val="62B40326"/>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062B56"/>
    <w:multiLevelType w:val="hybridMultilevel"/>
    <w:tmpl w:val="73AE34A8"/>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F14A6E"/>
    <w:multiLevelType w:val="multilevel"/>
    <w:tmpl w:val="3E5A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56918"/>
    <w:multiLevelType w:val="hybridMultilevel"/>
    <w:tmpl w:val="EBA4BB98"/>
    <w:lvl w:ilvl="0" w:tplc="5A5848D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1D6407"/>
    <w:multiLevelType w:val="multilevel"/>
    <w:tmpl w:val="753E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D6167"/>
    <w:multiLevelType w:val="hybridMultilevel"/>
    <w:tmpl w:val="D5165374"/>
    <w:lvl w:ilvl="0" w:tplc="3D0A2682">
      <w:start w:val="1"/>
      <w:numFmt w:val="decimal"/>
      <w:lvlText w:val="(%1)"/>
      <w:lvlJc w:val="left"/>
      <w:pPr>
        <w:ind w:left="980" w:hanging="48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1" w15:restartNumberingAfterBreak="0">
    <w:nsid w:val="26C21E47"/>
    <w:multiLevelType w:val="hybridMultilevel"/>
    <w:tmpl w:val="197E704E"/>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326F2D"/>
    <w:multiLevelType w:val="hybridMultilevel"/>
    <w:tmpl w:val="AF82B78E"/>
    <w:lvl w:ilvl="0" w:tplc="D73210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ABF12BC"/>
    <w:multiLevelType w:val="hybridMultilevel"/>
    <w:tmpl w:val="4BBA9104"/>
    <w:lvl w:ilvl="0" w:tplc="6944F3C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C6D0C41"/>
    <w:multiLevelType w:val="hybridMultilevel"/>
    <w:tmpl w:val="B3DA573E"/>
    <w:lvl w:ilvl="0" w:tplc="0C94F2C2">
      <w:start w:val="1"/>
      <w:numFmt w:val="lowerLetter"/>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15:restartNumberingAfterBreak="0">
    <w:nsid w:val="34845729"/>
    <w:multiLevelType w:val="hybridMultilevel"/>
    <w:tmpl w:val="B132738E"/>
    <w:lvl w:ilvl="0" w:tplc="C26EA904">
      <w:start w:val="1"/>
      <w:numFmt w:val="lowerLetter"/>
      <w:lvlText w:val="(%1)"/>
      <w:lvlJc w:val="left"/>
      <w:pPr>
        <w:ind w:left="860" w:hanging="36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6" w15:restartNumberingAfterBreak="0">
    <w:nsid w:val="35DE4668"/>
    <w:multiLevelType w:val="multilevel"/>
    <w:tmpl w:val="AB9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142A2"/>
    <w:multiLevelType w:val="hybridMultilevel"/>
    <w:tmpl w:val="AD9016EE"/>
    <w:lvl w:ilvl="0" w:tplc="1E2617D4">
      <w:start w:val="1"/>
      <w:numFmt w:val="lowerLetter"/>
      <w:lvlText w:val="(%1)"/>
      <w:lvlJc w:val="left"/>
      <w:pPr>
        <w:ind w:left="720" w:hanging="360"/>
      </w:pPr>
      <w:rPr>
        <w:rFonts w:hint="default"/>
      </w:rPr>
    </w:lvl>
    <w:lvl w:ilvl="1" w:tplc="238CFAB2">
      <w:start w:val="4"/>
      <w:numFmt w:val="taiwaneseCountingThousand"/>
      <w:lvlText w:val="（%2）"/>
      <w:lvlJc w:val="left"/>
      <w:pPr>
        <w:ind w:left="1920" w:hanging="10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39287816"/>
    <w:multiLevelType w:val="hybridMultilevel"/>
    <w:tmpl w:val="5D342BA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B5F7DBF"/>
    <w:multiLevelType w:val="hybridMultilevel"/>
    <w:tmpl w:val="1DF45F90"/>
    <w:lvl w:ilvl="0" w:tplc="46905ED8">
      <w:start w:val="1"/>
      <w:numFmt w:val="decimal"/>
      <w:lvlText w:val="%1."/>
      <w:lvlJc w:val="left"/>
      <w:pPr>
        <w:ind w:left="860" w:hanging="36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0" w15:restartNumberingAfterBreak="0">
    <w:nsid w:val="3DD710F7"/>
    <w:multiLevelType w:val="hybridMultilevel"/>
    <w:tmpl w:val="9E76BD00"/>
    <w:lvl w:ilvl="0" w:tplc="192C19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DFB0E7E"/>
    <w:multiLevelType w:val="multilevel"/>
    <w:tmpl w:val="79F8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A3B26"/>
    <w:multiLevelType w:val="hybridMultilevel"/>
    <w:tmpl w:val="DA5EE146"/>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4537015"/>
    <w:multiLevelType w:val="hybridMultilevel"/>
    <w:tmpl w:val="7B503C58"/>
    <w:lvl w:ilvl="0" w:tplc="E786AE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852BC6"/>
    <w:multiLevelType w:val="hybridMultilevel"/>
    <w:tmpl w:val="22D6F598"/>
    <w:lvl w:ilvl="0" w:tplc="2B14FF50">
      <w:start w:val="1"/>
      <w:numFmt w:val="decimal"/>
      <w:lvlText w:val="%1."/>
      <w:lvlJc w:val="left"/>
      <w:pPr>
        <w:ind w:left="860" w:hanging="36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25" w15:restartNumberingAfterBreak="0">
    <w:nsid w:val="4C6D369C"/>
    <w:multiLevelType w:val="multilevel"/>
    <w:tmpl w:val="0409001D"/>
    <w:styleLink w:val="1"/>
    <w:lvl w:ilvl="0">
      <w:start w:val="1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6" w15:restartNumberingAfterBreak="0">
    <w:nsid w:val="4E59719B"/>
    <w:multiLevelType w:val="hybridMultilevel"/>
    <w:tmpl w:val="ECC025C2"/>
    <w:lvl w:ilvl="0" w:tplc="D85CBA26">
      <w:start w:val="1"/>
      <w:numFmt w:val="decimal"/>
      <w:lvlText w:val="%1."/>
      <w:lvlJc w:val="left"/>
      <w:pPr>
        <w:ind w:left="1211" w:hanging="360"/>
      </w:pPr>
      <w:rPr>
        <w:rFonts w:hint="default"/>
        <w:color w:val="auto"/>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7" w15:restartNumberingAfterBreak="0">
    <w:nsid w:val="4FFE099E"/>
    <w:multiLevelType w:val="hybridMultilevel"/>
    <w:tmpl w:val="8C6A26E6"/>
    <w:lvl w:ilvl="0" w:tplc="1C04463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40912C3"/>
    <w:multiLevelType w:val="hybridMultilevel"/>
    <w:tmpl w:val="8E1410DA"/>
    <w:lvl w:ilvl="0" w:tplc="06CC2C1C">
      <w:start w:val="1"/>
      <w:numFmt w:val="decimal"/>
      <w:lvlText w:val="%1."/>
      <w:lvlJc w:val="left"/>
      <w:pPr>
        <w:ind w:left="325" w:hanging="360"/>
      </w:pPr>
      <w:rPr>
        <w:rFonts w:hint="default"/>
      </w:rPr>
    </w:lvl>
    <w:lvl w:ilvl="1" w:tplc="04090019" w:tentative="1">
      <w:start w:val="1"/>
      <w:numFmt w:val="ideographTraditional"/>
      <w:lvlText w:val="%2、"/>
      <w:lvlJc w:val="left"/>
      <w:pPr>
        <w:ind w:left="925" w:hanging="480"/>
      </w:pPr>
    </w:lvl>
    <w:lvl w:ilvl="2" w:tplc="0409001B" w:tentative="1">
      <w:start w:val="1"/>
      <w:numFmt w:val="lowerRoman"/>
      <w:lvlText w:val="%3."/>
      <w:lvlJc w:val="right"/>
      <w:pPr>
        <w:ind w:left="1405" w:hanging="480"/>
      </w:pPr>
    </w:lvl>
    <w:lvl w:ilvl="3" w:tplc="0409000F" w:tentative="1">
      <w:start w:val="1"/>
      <w:numFmt w:val="decimal"/>
      <w:lvlText w:val="%4."/>
      <w:lvlJc w:val="left"/>
      <w:pPr>
        <w:ind w:left="1885" w:hanging="480"/>
      </w:pPr>
    </w:lvl>
    <w:lvl w:ilvl="4" w:tplc="04090019" w:tentative="1">
      <w:start w:val="1"/>
      <w:numFmt w:val="ideographTraditional"/>
      <w:lvlText w:val="%5、"/>
      <w:lvlJc w:val="left"/>
      <w:pPr>
        <w:ind w:left="2365" w:hanging="480"/>
      </w:pPr>
    </w:lvl>
    <w:lvl w:ilvl="5" w:tplc="0409001B" w:tentative="1">
      <w:start w:val="1"/>
      <w:numFmt w:val="lowerRoman"/>
      <w:lvlText w:val="%6."/>
      <w:lvlJc w:val="right"/>
      <w:pPr>
        <w:ind w:left="2845" w:hanging="480"/>
      </w:pPr>
    </w:lvl>
    <w:lvl w:ilvl="6" w:tplc="0409000F" w:tentative="1">
      <w:start w:val="1"/>
      <w:numFmt w:val="decimal"/>
      <w:lvlText w:val="%7."/>
      <w:lvlJc w:val="left"/>
      <w:pPr>
        <w:ind w:left="3325" w:hanging="480"/>
      </w:pPr>
    </w:lvl>
    <w:lvl w:ilvl="7" w:tplc="04090019" w:tentative="1">
      <w:start w:val="1"/>
      <w:numFmt w:val="ideographTraditional"/>
      <w:lvlText w:val="%8、"/>
      <w:lvlJc w:val="left"/>
      <w:pPr>
        <w:ind w:left="3805" w:hanging="480"/>
      </w:pPr>
    </w:lvl>
    <w:lvl w:ilvl="8" w:tplc="0409001B" w:tentative="1">
      <w:start w:val="1"/>
      <w:numFmt w:val="lowerRoman"/>
      <w:lvlText w:val="%9."/>
      <w:lvlJc w:val="right"/>
      <w:pPr>
        <w:ind w:left="4285" w:hanging="480"/>
      </w:pPr>
    </w:lvl>
  </w:abstractNum>
  <w:abstractNum w:abstractNumId="29" w15:restartNumberingAfterBreak="0">
    <w:nsid w:val="54A75853"/>
    <w:multiLevelType w:val="hybridMultilevel"/>
    <w:tmpl w:val="64381DBC"/>
    <w:lvl w:ilvl="0" w:tplc="ABDA5D7A">
      <w:start w:val="1"/>
      <w:numFmt w:val="lowerLetter"/>
      <w:lvlText w:val="(%1)"/>
      <w:lvlJc w:val="left"/>
      <w:pPr>
        <w:ind w:left="720" w:hanging="360"/>
      </w:pPr>
      <w:rPr>
        <w:rFonts w:hint="default"/>
      </w:rPr>
    </w:lvl>
    <w:lvl w:ilvl="1" w:tplc="33EC6064">
      <w:start w:val="3"/>
      <w:numFmt w:val="taiwaneseCountingThousand"/>
      <w:lvlText w:val="（%2）"/>
      <w:lvlJc w:val="left"/>
      <w:pPr>
        <w:ind w:left="1920" w:hanging="10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6A11E64"/>
    <w:multiLevelType w:val="hybridMultilevel"/>
    <w:tmpl w:val="BEEAD220"/>
    <w:lvl w:ilvl="0" w:tplc="D744E1A2">
      <w:start w:val="1"/>
      <w:numFmt w:val="decimal"/>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31" w15:restartNumberingAfterBreak="0">
    <w:nsid w:val="58AA3EA9"/>
    <w:multiLevelType w:val="hybridMultilevel"/>
    <w:tmpl w:val="DAFECA8A"/>
    <w:lvl w:ilvl="0" w:tplc="2A88109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5A7D2F89"/>
    <w:multiLevelType w:val="hybridMultilevel"/>
    <w:tmpl w:val="B79EACAC"/>
    <w:lvl w:ilvl="0" w:tplc="187C8F2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6775330B"/>
    <w:multiLevelType w:val="hybridMultilevel"/>
    <w:tmpl w:val="373A1716"/>
    <w:lvl w:ilvl="0" w:tplc="5E8454E4">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79E720E"/>
    <w:multiLevelType w:val="hybridMultilevel"/>
    <w:tmpl w:val="C700E7E8"/>
    <w:lvl w:ilvl="0" w:tplc="692AF40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881608"/>
    <w:multiLevelType w:val="hybridMultilevel"/>
    <w:tmpl w:val="3BF0F6EE"/>
    <w:lvl w:ilvl="0" w:tplc="EAE85088">
      <w:start w:val="1"/>
      <w:numFmt w:val="taiwaneseCountingThousand"/>
      <w:lvlText w:val="(%1)"/>
      <w:lvlJc w:val="left"/>
      <w:pPr>
        <w:ind w:left="394" w:hanging="480"/>
      </w:pPr>
      <w:rPr>
        <w:rFonts w:hint="default"/>
      </w:rPr>
    </w:lvl>
    <w:lvl w:ilvl="1" w:tplc="04090019" w:tentative="1">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36" w15:restartNumberingAfterBreak="0">
    <w:nsid w:val="6E022482"/>
    <w:multiLevelType w:val="hybridMultilevel"/>
    <w:tmpl w:val="B60454D6"/>
    <w:lvl w:ilvl="0" w:tplc="8DAA4E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4E0D58"/>
    <w:multiLevelType w:val="hybridMultilevel"/>
    <w:tmpl w:val="B7B8AB9E"/>
    <w:lvl w:ilvl="0" w:tplc="656AFF88">
      <w:start w:val="1"/>
      <w:numFmt w:val="decimal"/>
      <w:lvlText w:val="(%1)"/>
      <w:lvlJc w:val="left"/>
      <w:pPr>
        <w:ind w:left="923" w:hanging="360"/>
      </w:pPr>
      <w:rPr>
        <w:rFonts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38" w15:restartNumberingAfterBreak="0">
    <w:nsid w:val="78D13607"/>
    <w:multiLevelType w:val="hybridMultilevel"/>
    <w:tmpl w:val="960E1DE6"/>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A2952F4"/>
    <w:multiLevelType w:val="hybridMultilevel"/>
    <w:tmpl w:val="FBEC48BE"/>
    <w:lvl w:ilvl="0" w:tplc="692AF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E741F5"/>
    <w:multiLevelType w:val="hybridMultilevel"/>
    <w:tmpl w:val="7232867E"/>
    <w:lvl w:ilvl="0" w:tplc="84CE7C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96170561">
    <w:abstractNumId w:val="25"/>
  </w:num>
  <w:num w:numId="2" w16cid:durableId="399525333">
    <w:abstractNumId w:val="18"/>
  </w:num>
  <w:num w:numId="3" w16cid:durableId="1045450175">
    <w:abstractNumId w:val="24"/>
  </w:num>
  <w:num w:numId="4" w16cid:durableId="869688800">
    <w:abstractNumId w:val="19"/>
  </w:num>
  <w:num w:numId="5" w16cid:durableId="2142917078">
    <w:abstractNumId w:val="40"/>
  </w:num>
  <w:num w:numId="6" w16cid:durableId="1990749471">
    <w:abstractNumId w:val="20"/>
  </w:num>
  <w:num w:numId="7" w16cid:durableId="1091664368">
    <w:abstractNumId w:val="30"/>
  </w:num>
  <w:num w:numId="8" w16cid:durableId="1126779053">
    <w:abstractNumId w:val="35"/>
  </w:num>
  <w:num w:numId="9" w16cid:durableId="1468863435">
    <w:abstractNumId w:val="12"/>
  </w:num>
  <w:num w:numId="10" w16cid:durableId="204296252">
    <w:abstractNumId w:val="27"/>
  </w:num>
  <w:num w:numId="11" w16cid:durableId="1773283164">
    <w:abstractNumId w:val="14"/>
  </w:num>
  <w:num w:numId="12" w16cid:durableId="2112777707">
    <w:abstractNumId w:val="15"/>
  </w:num>
  <w:num w:numId="13" w16cid:durableId="980157602">
    <w:abstractNumId w:val="23"/>
  </w:num>
  <w:num w:numId="14" w16cid:durableId="166333185">
    <w:abstractNumId w:val="38"/>
  </w:num>
  <w:num w:numId="15" w16cid:durableId="1859848931">
    <w:abstractNumId w:val="33"/>
  </w:num>
  <w:num w:numId="16" w16cid:durableId="664286309">
    <w:abstractNumId w:val="10"/>
  </w:num>
  <w:num w:numId="17" w16cid:durableId="1860200499">
    <w:abstractNumId w:val="31"/>
  </w:num>
  <w:num w:numId="18" w16cid:durableId="483939331">
    <w:abstractNumId w:val="37"/>
  </w:num>
  <w:num w:numId="19" w16cid:durableId="492186157">
    <w:abstractNumId w:val="11"/>
  </w:num>
  <w:num w:numId="20" w16cid:durableId="772020394">
    <w:abstractNumId w:val="6"/>
  </w:num>
  <w:num w:numId="21" w16cid:durableId="579216191">
    <w:abstractNumId w:val="22"/>
  </w:num>
  <w:num w:numId="22" w16cid:durableId="162550569">
    <w:abstractNumId w:val="39"/>
  </w:num>
  <w:num w:numId="23" w16cid:durableId="2045247573">
    <w:abstractNumId w:val="2"/>
  </w:num>
  <w:num w:numId="24" w16cid:durableId="736900636">
    <w:abstractNumId w:val="13"/>
  </w:num>
  <w:num w:numId="25" w16cid:durableId="1696807589">
    <w:abstractNumId w:val="34"/>
  </w:num>
  <w:num w:numId="26" w16cid:durableId="2121603736">
    <w:abstractNumId w:val="5"/>
  </w:num>
  <w:num w:numId="27" w16cid:durableId="1179270107">
    <w:abstractNumId w:val="1"/>
  </w:num>
  <w:num w:numId="28" w16cid:durableId="43337027">
    <w:abstractNumId w:val="0"/>
  </w:num>
  <w:num w:numId="29" w16cid:durableId="316037090">
    <w:abstractNumId w:val="28"/>
  </w:num>
  <w:num w:numId="30" w16cid:durableId="908226265">
    <w:abstractNumId w:val="36"/>
  </w:num>
  <w:num w:numId="31" w16cid:durableId="987248505">
    <w:abstractNumId w:val="32"/>
  </w:num>
  <w:num w:numId="32" w16cid:durableId="2123068460">
    <w:abstractNumId w:val="29"/>
  </w:num>
  <w:num w:numId="33" w16cid:durableId="132411261">
    <w:abstractNumId w:val="17"/>
  </w:num>
  <w:num w:numId="34" w16cid:durableId="778528887">
    <w:abstractNumId w:val="8"/>
  </w:num>
  <w:num w:numId="35" w16cid:durableId="1126267738">
    <w:abstractNumId w:val="16"/>
  </w:num>
  <w:num w:numId="36" w16cid:durableId="548762512">
    <w:abstractNumId w:val="4"/>
  </w:num>
  <w:num w:numId="37" w16cid:durableId="1419213381">
    <w:abstractNumId w:val="9"/>
  </w:num>
  <w:num w:numId="38" w16cid:durableId="1805275555">
    <w:abstractNumId w:val="7"/>
  </w:num>
  <w:num w:numId="39" w16cid:durableId="503787061">
    <w:abstractNumId w:val="21"/>
  </w:num>
  <w:num w:numId="40" w16cid:durableId="1286236655">
    <w:abstractNumId w:val="3"/>
  </w:num>
  <w:num w:numId="41" w16cid:durableId="1074202295">
    <w:abstractNumId w:val="0"/>
  </w:num>
  <w:num w:numId="42" w16cid:durableId="1494761631">
    <w:abstractNumId w:val="0"/>
  </w:num>
  <w:num w:numId="43" w16cid:durableId="809593908">
    <w:abstractNumId w:val="0"/>
  </w:num>
  <w:num w:numId="44" w16cid:durableId="1614090959">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636"/>
    <w:rsid w:val="000110CA"/>
    <w:rsid w:val="00013303"/>
    <w:rsid w:val="00013C18"/>
    <w:rsid w:val="0002742C"/>
    <w:rsid w:val="00044732"/>
    <w:rsid w:val="0005283F"/>
    <w:rsid w:val="00070DD8"/>
    <w:rsid w:val="00080C84"/>
    <w:rsid w:val="00085826"/>
    <w:rsid w:val="00091865"/>
    <w:rsid w:val="00094CDA"/>
    <w:rsid w:val="000A3022"/>
    <w:rsid w:val="000B16B2"/>
    <w:rsid w:val="000D2310"/>
    <w:rsid w:val="000D5182"/>
    <w:rsid w:val="000F041D"/>
    <w:rsid w:val="000F30BC"/>
    <w:rsid w:val="000F620B"/>
    <w:rsid w:val="001045C0"/>
    <w:rsid w:val="0011095E"/>
    <w:rsid w:val="00112CCE"/>
    <w:rsid w:val="00112E59"/>
    <w:rsid w:val="00113CF9"/>
    <w:rsid w:val="0011595A"/>
    <w:rsid w:val="00117C22"/>
    <w:rsid w:val="00133D1D"/>
    <w:rsid w:val="00135278"/>
    <w:rsid w:val="00140F3D"/>
    <w:rsid w:val="0015460A"/>
    <w:rsid w:val="0016239A"/>
    <w:rsid w:val="0017059E"/>
    <w:rsid w:val="00172F5B"/>
    <w:rsid w:val="00175976"/>
    <w:rsid w:val="001969B8"/>
    <w:rsid w:val="00196C2F"/>
    <w:rsid w:val="001A18B8"/>
    <w:rsid w:val="001A4E32"/>
    <w:rsid w:val="001A67D3"/>
    <w:rsid w:val="001B0CAE"/>
    <w:rsid w:val="001B1064"/>
    <w:rsid w:val="001C0216"/>
    <w:rsid w:val="001C1EE4"/>
    <w:rsid w:val="001C36E8"/>
    <w:rsid w:val="001D1ED7"/>
    <w:rsid w:val="001D3345"/>
    <w:rsid w:val="001D39A0"/>
    <w:rsid w:val="001D4E36"/>
    <w:rsid w:val="00202F70"/>
    <w:rsid w:val="002148CF"/>
    <w:rsid w:val="002441F4"/>
    <w:rsid w:val="00255E82"/>
    <w:rsid w:val="00257BE0"/>
    <w:rsid w:val="00270D8F"/>
    <w:rsid w:val="00270E58"/>
    <w:rsid w:val="00277287"/>
    <w:rsid w:val="002834A9"/>
    <w:rsid w:val="00293AB5"/>
    <w:rsid w:val="002948AE"/>
    <w:rsid w:val="00296F84"/>
    <w:rsid w:val="002B6D8E"/>
    <w:rsid w:val="002C1454"/>
    <w:rsid w:val="002C7812"/>
    <w:rsid w:val="002C79A9"/>
    <w:rsid w:val="002C7F6E"/>
    <w:rsid w:val="002C7FC7"/>
    <w:rsid w:val="002E30D0"/>
    <w:rsid w:val="002F22E9"/>
    <w:rsid w:val="002F6BD3"/>
    <w:rsid w:val="0030474A"/>
    <w:rsid w:val="00307112"/>
    <w:rsid w:val="003276B9"/>
    <w:rsid w:val="00332D8E"/>
    <w:rsid w:val="00351236"/>
    <w:rsid w:val="00354614"/>
    <w:rsid w:val="003631F2"/>
    <w:rsid w:val="00373B28"/>
    <w:rsid w:val="0037494D"/>
    <w:rsid w:val="003834D5"/>
    <w:rsid w:val="00395FE0"/>
    <w:rsid w:val="00396D1C"/>
    <w:rsid w:val="003A3948"/>
    <w:rsid w:val="003A77F3"/>
    <w:rsid w:val="003C171F"/>
    <w:rsid w:val="003C175A"/>
    <w:rsid w:val="003C7F31"/>
    <w:rsid w:val="003D290F"/>
    <w:rsid w:val="003D2D63"/>
    <w:rsid w:val="003D5EDB"/>
    <w:rsid w:val="003E1263"/>
    <w:rsid w:val="003E6E1C"/>
    <w:rsid w:val="003F4AEC"/>
    <w:rsid w:val="004043F4"/>
    <w:rsid w:val="00410CF8"/>
    <w:rsid w:val="004130D0"/>
    <w:rsid w:val="004147F8"/>
    <w:rsid w:val="0041611E"/>
    <w:rsid w:val="00423E7A"/>
    <w:rsid w:val="0042416C"/>
    <w:rsid w:val="00425DF7"/>
    <w:rsid w:val="00427FBB"/>
    <w:rsid w:val="004339BA"/>
    <w:rsid w:val="00445B63"/>
    <w:rsid w:val="004712D2"/>
    <w:rsid w:val="00472042"/>
    <w:rsid w:val="004771F8"/>
    <w:rsid w:val="0048211B"/>
    <w:rsid w:val="004A3816"/>
    <w:rsid w:val="004A6001"/>
    <w:rsid w:val="004B64F6"/>
    <w:rsid w:val="004B6671"/>
    <w:rsid w:val="004B7F44"/>
    <w:rsid w:val="004C0A57"/>
    <w:rsid w:val="004C4251"/>
    <w:rsid w:val="004E01D5"/>
    <w:rsid w:val="004E41DF"/>
    <w:rsid w:val="004E72A6"/>
    <w:rsid w:val="004F2D34"/>
    <w:rsid w:val="004F676A"/>
    <w:rsid w:val="00525693"/>
    <w:rsid w:val="00534ADF"/>
    <w:rsid w:val="00557A3F"/>
    <w:rsid w:val="005653E1"/>
    <w:rsid w:val="00566470"/>
    <w:rsid w:val="005711C9"/>
    <w:rsid w:val="005729E4"/>
    <w:rsid w:val="00574B94"/>
    <w:rsid w:val="0058059A"/>
    <w:rsid w:val="00583178"/>
    <w:rsid w:val="00584F13"/>
    <w:rsid w:val="0059067A"/>
    <w:rsid w:val="005A09A6"/>
    <w:rsid w:val="005B0B15"/>
    <w:rsid w:val="005B430D"/>
    <w:rsid w:val="005B4D67"/>
    <w:rsid w:val="005B6BC0"/>
    <w:rsid w:val="005D3939"/>
    <w:rsid w:val="005E0DAF"/>
    <w:rsid w:val="005E3E0D"/>
    <w:rsid w:val="005F2816"/>
    <w:rsid w:val="005F2FDA"/>
    <w:rsid w:val="0060409B"/>
    <w:rsid w:val="00604BD1"/>
    <w:rsid w:val="00605B85"/>
    <w:rsid w:val="00612FFE"/>
    <w:rsid w:val="006132B7"/>
    <w:rsid w:val="006149DC"/>
    <w:rsid w:val="00617A00"/>
    <w:rsid w:val="00622393"/>
    <w:rsid w:val="0063201D"/>
    <w:rsid w:val="00643550"/>
    <w:rsid w:val="00653268"/>
    <w:rsid w:val="00655E4A"/>
    <w:rsid w:val="0066313B"/>
    <w:rsid w:val="00663904"/>
    <w:rsid w:val="006655FD"/>
    <w:rsid w:val="0066718C"/>
    <w:rsid w:val="00667D14"/>
    <w:rsid w:val="0067289C"/>
    <w:rsid w:val="0067357C"/>
    <w:rsid w:val="00677010"/>
    <w:rsid w:val="006964DE"/>
    <w:rsid w:val="006A7B4F"/>
    <w:rsid w:val="006B030C"/>
    <w:rsid w:val="006B1FA6"/>
    <w:rsid w:val="006B6FD9"/>
    <w:rsid w:val="006C693B"/>
    <w:rsid w:val="006D54F1"/>
    <w:rsid w:val="006D6CBC"/>
    <w:rsid w:val="006E1104"/>
    <w:rsid w:val="006E5348"/>
    <w:rsid w:val="006F5258"/>
    <w:rsid w:val="00720732"/>
    <w:rsid w:val="00721CC1"/>
    <w:rsid w:val="00723B98"/>
    <w:rsid w:val="007317F1"/>
    <w:rsid w:val="00732990"/>
    <w:rsid w:val="00733EC3"/>
    <w:rsid w:val="007508A1"/>
    <w:rsid w:val="00754EEA"/>
    <w:rsid w:val="00754F60"/>
    <w:rsid w:val="00757AF1"/>
    <w:rsid w:val="00765CD2"/>
    <w:rsid w:val="007760A5"/>
    <w:rsid w:val="00776A61"/>
    <w:rsid w:val="0078509A"/>
    <w:rsid w:val="00785CAE"/>
    <w:rsid w:val="00786EE2"/>
    <w:rsid w:val="00787986"/>
    <w:rsid w:val="00792C88"/>
    <w:rsid w:val="00793EEB"/>
    <w:rsid w:val="00796CF9"/>
    <w:rsid w:val="00796E00"/>
    <w:rsid w:val="00796F6F"/>
    <w:rsid w:val="007A7D65"/>
    <w:rsid w:val="007B5C30"/>
    <w:rsid w:val="007D71F1"/>
    <w:rsid w:val="007E7499"/>
    <w:rsid w:val="007E79D0"/>
    <w:rsid w:val="007F608F"/>
    <w:rsid w:val="008069A8"/>
    <w:rsid w:val="00822BF3"/>
    <w:rsid w:val="00826D82"/>
    <w:rsid w:val="008346ED"/>
    <w:rsid w:val="00846413"/>
    <w:rsid w:val="0084726C"/>
    <w:rsid w:val="00862728"/>
    <w:rsid w:val="00865FBF"/>
    <w:rsid w:val="00867683"/>
    <w:rsid w:val="00871109"/>
    <w:rsid w:val="008852B7"/>
    <w:rsid w:val="008853A2"/>
    <w:rsid w:val="008853C7"/>
    <w:rsid w:val="00893956"/>
    <w:rsid w:val="00897262"/>
    <w:rsid w:val="008A4EBF"/>
    <w:rsid w:val="008A7653"/>
    <w:rsid w:val="008B6FC9"/>
    <w:rsid w:val="008C4676"/>
    <w:rsid w:val="008E6934"/>
    <w:rsid w:val="00904968"/>
    <w:rsid w:val="0090565F"/>
    <w:rsid w:val="00905783"/>
    <w:rsid w:val="00911095"/>
    <w:rsid w:val="00921F5C"/>
    <w:rsid w:val="0093724F"/>
    <w:rsid w:val="00940740"/>
    <w:rsid w:val="00942C21"/>
    <w:rsid w:val="00950B35"/>
    <w:rsid w:val="009576C2"/>
    <w:rsid w:val="00964C8C"/>
    <w:rsid w:val="00981E1A"/>
    <w:rsid w:val="00991896"/>
    <w:rsid w:val="0099432A"/>
    <w:rsid w:val="009A14D9"/>
    <w:rsid w:val="009A3708"/>
    <w:rsid w:val="009B169D"/>
    <w:rsid w:val="009B3CE2"/>
    <w:rsid w:val="009B60A6"/>
    <w:rsid w:val="009C00B7"/>
    <w:rsid w:val="009D0564"/>
    <w:rsid w:val="009D2087"/>
    <w:rsid w:val="009D3607"/>
    <w:rsid w:val="009E5448"/>
    <w:rsid w:val="009F4BA4"/>
    <w:rsid w:val="00A00F2E"/>
    <w:rsid w:val="00A0378E"/>
    <w:rsid w:val="00A1357D"/>
    <w:rsid w:val="00A16392"/>
    <w:rsid w:val="00A1727C"/>
    <w:rsid w:val="00A21580"/>
    <w:rsid w:val="00A3265A"/>
    <w:rsid w:val="00A34DE8"/>
    <w:rsid w:val="00A36128"/>
    <w:rsid w:val="00A43EEA"/>
    <w:rsid w:val="00A47755"/>
    <w:rsid w:val="00A5309B"/>
    <w:rsid w:val="00A64AF5"/>
    <w:rsid w:val="00A653BE"/>
    <w:rsid w:val="00A8616B"/>
    <w:rsid w:val="00A945C7"/>
    <w:rsid w:val="00AA0A2F"/>
    <w:rsid w:val="00AA1342"/>
    <w:rsid w:val="00AA37F8"/>
    <w:rsid w:val="00AB388C"/>
    <w:rsid w:val="00AD3902"/>
    <w:rsid w:val="00AD70A8"/>
    <w:rsid w:val="00AE52C9"/>
    <w:rsid w:val="00AF4C90"/>
    <w:rsid w:val="00AF625D"/>
    <w:rsid w:val="00B01664"/>
    <w:rsid w:val="00B04F8E"/>
    <w:rsid w:val="00B0606C"/>
    <w:rsid w:val="00B27BD2"/>
    <w:rsid w:val="00B31803"/>
    <w:rsid w:val="00B3382E"/>
    <w:rsid w:val="00B41381"/>
    <w:rsid w:val="00B453A2"/>
    <w:rsid w:val="00B46BF9"/>
    <w:rsid w:val="00B473E2"/>
    <w:rsid w:val="00B51241"/>
    <w:rsid w:val="00B60942"/>
    <w:rsid w:val="00B72DFB"/>
    <w:rsid w:val="00B74FC5"/>
    <w:rsid w:val="00B757B7"/>
    <w:rsid w:val="00B84702"/>
    <w:rsid w:val="00B90A69"/>
    <w:rsid w:val="00B92329"/>
    <w:rsid w:val="00BB3A0E"/>
    <w:rsid w:val="00BB3CC5"/>
    <w:rsid w:val="00BD00A2"/>
    <w:rsid w:val="00BD28D0"/>
    <w:rsid w:val="00BD411C"/>
    <w:rsid w:val="00BE1798"/>
    <w:rsid w:val="00BE7F5F"/>
    <w:rsid w:val="00BF07E7"/>
    <w:rsid w:val="00BF5010"/>
    <w:rsid w:val="00C017F5"/>
    <w:rsid w:val="00C060E9"/>
    <w:rsid w:val="00C063B9"/>
    <w:rsid w:val="00C104DD"/>
    <w:rsid w:val="00C16AFA"/>
    <w:rsid w:val="00C25B19"/>
    <w:rsid w:val="00C34BF1"/>
    <w:rsid w:val="00C47BB7"/>
    <w:rsid w:val="00C5616F"/>
    <w:rsid w:val="00C60AB8"/>
    <w:rsid w:val="00C63C97"/>
    <w:rsid w:val="00C74429"/>
    <w:rsid w:val="00C77211"/>
    <w:rsid w:val="00CA311F"/>
    <w:rsid w:val="00CA574C"/>
    <w:rsid w:val="00CB62DB"/>
    <w:rsid w:val="00CB779C"/>
    <w:rsid w:val="00CB7E1C"/>
    <w:rsid w:val="00CC1E98"/>
    <w:rsid w:val="00CC3652"/>
    <w:rsid w:val="00CD22D4"/>
    <w:rsid w:val="00CE14E1"/>
    <w:rsid w:val="00CE4A29"/>
    <w:rsid w:val="00CF3F82"/>
    <w:rsid w:val="00CF45F4"/>
    <w:rsid w:val="00D12CE3"/>
    <w:rsid w:val="00D21396"/>
    <w:rsid w:val="00D22CD7"/>
    <w:rsid w:val="00D230F9"/>
    <w:rsid w:val="00D25D63"/>
    <w:rsid w:val="00D26E50"/>
    <w:rsid w:val="00D27E50"/>
    <w:rsid w:val="00D3050C"/>
    <w:rsid w:val="00D351AC"/>
    <w:rsid w:val="00D50C9D"/>
    <w:rsid w:val="00D512A5"/>
    <w:rsid w:val="00D552F6"/>
    <w:rsid w:val="00D711F2"/>
    <w:rsid w:val="00D72BC0"/>
    <w:rsid w:val="00D76240"/>
    <w:rsid w:val="00D8145B"/>
    <w:rsid w:val="00D90642"/>
    <w:rsid w:val="00D92847"/>
    <w:rsid w:val="00DB5294"/>
    <w:rsid w:val="00DB6BA1"/>
    <w:rsid w:val="00DD1557"/>
    <w:rsid w:val="00DD7020"/>
    <w:rsid w:val="00DD784E"/>
    <w:rsid w:val="00DF1041"/>
    <w:rsid w:val="00DF1390"/>
    <w:rsid w:val="00E161F8"/>
    <w:rsid w:val="00E25744"/>
    <w:rsid w:val="00E450F7"/>
    <w:rsid w:val="00E52636"/>
    <w:rsid w:val="00E5657F"/>
    <w:rsid w:val="00E57358"/>
    <w:rsid w:val="00E60A55"/>
    <w:rsid w:val="00E6171F"/>
    <w:rsid w:val="00E6648F"/>
    <w:rsid w:val="00E85D96"/>
    <w:rsid w:val="00E95A0E"/>
    <w:rsid w:val="00EA05FB"/>
    <w:rsid w:val="00EA44A6"/>
    <w:rsid w:val="00EA659B"/>
    <w:rsid w:val="00EA7FC1"/>
    <w:rsid w:val="00EC4A25"/>
    <w:rsid w:val="00ED5DE7"/>
    <w:rsid w:val="00ED7BAD"/>
    <w:rsid w:val="00EE2452"/>
    <w:rsid w:val="00EF0FB9"/>
    <w:rsid w:val="00F00857"/>
    <w:rsid w:val="00F02D5A"/>
    <w:rsid w:val="00F17CE7"/>
    <w:rsid w:val="00F338DC"/>
    <w:rsid w:val="00F34BE8"/>
    <w:rsid w:val="00F41057"/>
    <w:rsid w:val="00F416AE"/>
    <w:rsid w:val="00F41A8E"/>
    <w:rsid w:val="00F42786"/>
    <w:rsid w:val="00F440BA"/>
    <w:rsid w:val="00F4411A"/>
    <w:rsid w:val="00F45E0C"/>
    <w:rsid w:val="00F57272"/>
    <w:rsid w:val="00F5750A"/>
    <w:rsid w:val="00F62DAD"/>
    <w:rsid w:val="00F6608D"/>
    <w:rsid w:val="00F6615B"/>
    <w:rsid w:val="00F67152"/>
    <w:rsid w:val="00F67AC3"/>
    <w:rsid w:val="00F72A14"/>
    <w:rsid w:val="00F823C3"/>
    <w:rsid w:val="00FA0535"/>
    <w:rsid w:val="00FB1820"/>
    <w:rsid w:val="00FB702A"/>
    <w:rsid w:val="00FB7457"/>
    <w:rsid w:val="00FC4634"/>
    <w:rsid w:val="00FD2FB0"/>
    <w:rsid w:val="00FD69DB"/>
    <w:rsid w:val="00FE0926"/>
    <w:rsid w:val="00FF76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8171E7"/>
  <w15:chartTrackingRefBased/>
  <w15:docId w15:val="{F3A0F221-7813-456B-BFD1-0BB1AB8A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List Number"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0F30BC"/>
    <w:pPr>
      <w:widowControl w:val="0"/>
    </w:pPr>
    <w:rPr>
      <w:kern w:val="2"/>
      <w:sz w:val="24"/>
      <w:szCs w:val="24"/>
    </w:rPr>
  </w:style>
  <w:style w:type="paragraph" w:styleId="10">
    <w:name w:val="heading 1"/>
    <w:basedOn w:val="a1"/>
    <w:next w:val="a1"/>
    <w:link w:val="11"/>
    <w:uiPriority w:val="9"/>
    <w:qFormat/>
    <w:rsid w:val="002F22E9"/>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iPriority w:val="9"/>
    <w:semiHidden/>
    <w:unhideWhenUsed/>
    <w:qFormat/>
    <w:rsid w:val="003E6E1C"/>
    <w:pPr>
      <w:keepNext/>
      <w:keepLines/>
      <w:widowControl/>
      <w:spacing w:before="160" w:after="80"/>
      <w:outlineLvl w:val="1"/>
    </w:pPr>
    <w:rPr>
      <w:rFonts w:ascii="Aptos Display" w:hAnsi="Aptos Display"/>
      <w:color w:val="0F4761"/>
      <w:kern w:val="0"/>
      <w:sz w:val="40"/>
      <w:szCs w:val="40"/>
    </w:rPr>
  </w:style>
  <w:style w:type="paragraph" w:styleId="3">
    <w:name w:val="heading 3"/>
    <w:basedOn w:val="a1"/>
    <w:next w:val="a1"/>
    <w:link w:val="30"/>
    <w:uiPriority w:val="9"/>
    <w:semiHidden/>
    <w:unhideWhenUsed/>
    <w:qFormat/>
    <w:rsid w:val="003E6E1C"/>
    <w:pPr>
      <w:keepNext/>
      <w:keepLines/>
      <w:widowControl/>
      <w:spacing w:before="160" w:after="40"/>
      <w:outlineLvl w:val="2"/>
    </w:pPr>
    <w:rPr>
      <w:rFonts w:ascii="新細明體" w:hAnsi="新細明體"/>
      <w:color w:val="0F4761"/>
      <w:kern w:val="0"/>
      <w:sz w:val="32"/>
      <w:szCs w:val="32"/>
    </w:rPr>
  </w:style>
  <w:style w:type="paragraph" w:styleId="4">
    <w:name w:val="heading 4"/>
    <w:basedOn w:val="a1"/>
    <w:next w:val="a1"/>
    <w:link w:val="40"/>
    <w:uiPriority w:val="9"/>
    <w:semiHidden/>
    <w:unhideWhenUsed/>
    <w:qFormat/>
    <w:rsid w:val="003E6E1C"/>
    <w:pPr>
      <w:keepNext/>
      <w:keepLines/>
      <w:widowControl/>
      <w:spacing w:before="160" w:after="40"/>
      <w:outlineLvl w:val="3"/>
    </w:pPr>
    <w:rPr>
      <w:rFonts w:ascii="新細明體" w:hAnsi="新細明體"/>
      <w:color w:val="0F4761"/>
      <w:kern w:val="0"/>
      <w:sz w:val="28"/>
      <w:szCs w:val="28"/>
    </w:rPr>
  </w:style>
  <w:style w:type="paragraph" w:styleId="5">
    <w:name w:val="heading 5"/>
    <w:basedOn w:val="a1"/>
    <w:next w:val="a1"/>
    <w:link w:val="50"/>
    <w:uiPriority w:val="9"/>
    <w:semiHidden/>
    <w:unhideWhenUsed/>
    <w:qFormat/>
    <w:rsid w:val="003E6E1C"/>
    <w:pPr>
      <w:keepNext/>
      <w:keepLines/>
      <w:widowControl/>
      <w:spacing w:before="80" w:after="40"/>
      <w:outlineLvl w:val="4"/>
    </w:pPr>
    <w:rPr>
      <w:rFonts w:ascii="新細明體" w:hAnsi="新細明體"/>
      <w:color w:val="0F4761"/>
      <w:kern w:val="0"/>
    </w:rPr>
  </w:style>
  <w:style w:type="paragraph" w:styleId="6">
    <w:name w:val="heading 6"/>
    <w:basedOn w:val="a1"/>
    <w:next w:val="a1"/>
    <w:link w:val="60"/>
    <w:uiPriority w:val="9"/>
    <w:semiHidden/>
    <w:unhideWhenUsed/>
    <w:qFormat/>
    <w:rsid w:val="003E6E1C"/>
    <w:pPr>
      <w:keepNext/>
      <w:keepLines/>
      <w:widowControl/>
      <w:spacing w:before="40"/>
      <w:outlineLvl w:val="5"/>
    </w:pPr>
    <w:rPr>
      <w:rFonts w:ascii="新細明體" w:hAnsi="新細明體"/>
      <w:color w:val="595959"/>
      <w:kern w:val="0"/>
    </w:rPr>
  </w:style>
  <w:style w:type="paragraph" w:styleId="7">
    <w:name w:val="heading 7"/>
    <w:basedOn w:val="a1"/>
    <w:next w:val="a1"/>
    <w:link w:val="70"/>
    <w:uiPriority w:val="9"/>
    <w:semiHidden/>
    <w:unhideWhenUsed/>
    <w:qFormat/>
    <w:rsid w:val="003E6E1C"/>
    <w:pPr>
      <w:keepNext/>
      <w:keepLines/>
      <w:widowControl/>
      <w:spacing w:before="40"/>
      <w:ind w:leftChars="100" w:left="100"/>
      <w:outlineLvl w:val="6"/>
    </w:pPr>
    <w:rPr>
      <w:rFonts w:ascii="新細明體" w:hAnsi="新細明體"/>
      <w:color w:val="595959"/>
      <w:kern w:val="0"/>
    </w:rPr>
  </w:style>
  <w:style w:type="paragraph" w:styleId="8">
    <w:name w:val="heading 8"/>
    <w:basedOn w:val="a1"/>
    <w:next w:val="a1"/>
    <w:link w:val="80"/>
    <w:uiPriority w:val="9"/>
    <w:semiHidden/>
    <w:unhideWhenUsed/>
    <w:qFormat/>
    <w:rsid w:val="003E6E1C"/>
    <w:pPr>
      <w:keepNext/>
      <w:keepLines/>
      <w:widowControl/>
      <w:spacing w:before="40"/>
      <w:ind w:leftChars="200" w:left="200"/>
      <w:outlineLvl w:val="7"/>
    </w:pPr>
    <w:rPr>
      <w:rFonts w:ascii="新細明體" w:hAnsi="新細明體"/>
      <w:color w:val="272727"/>
      <w:kern w:val="0"/>
    </w:rPr>
  </w:style>
  <w:style w:type="paragraph" w:styleId="9">
    <w:name w:val="heading 9"/>
    <w:basedOn w:val="a1"/>
    <w:next w:val="a1"/>
    <w:link w:val="90"/>
    <w:uiPriority w:val="9"/>
    <w:semiHidden/>
    <w:unhideWhenUsed/>
    <w:qFormat/>
    <w:rsid w:val="003E6E1C"/>
    <w:pPr>
      <w:keepNext/>
      <w:keepLines/>
      <w:widowControl/>
      <w:spacing w:before="40"/>
      <w:ind w:leftChars="300" w:left="300"/>
      <w:outlineLvl w:val="8"/>
    </w:pPr>
    <w:rPr>
      <w:rFonts w:ascii="新細明體" w:hAnsi="新細明體"/>
      <w:color w:val="272727"/>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樣式1"/>
    <w:rsid w:val="00013C18"/>
    <w:pPr>
      <w:numPr>
        <w:numId w:val="1"/>
      </w:numPr>
    </w:pPr>
  </w:style>
  <w:style w:type="paragraph" w:styleId="a5">
    <w:name w:val="footer"/>
    <w:basedOn w:val="a1"/>
    <w:link w:val="a6"/>
    <w:uiPriority w:val="99"/>
    <w:rsid w:val="00E52636"/>
    <w:pPr>
      <w:tabs>
        <w:tab w:val="center" w:pos="4153"/>
        <w:tab w:val="right" w:pos="8306"/>
      </w:tabs>
      <w:snapToGrid w:val="0"/>
    </w:pPr>
    <w:rPr>
      <w:sz w:val="20"/>
      <w:szCs w:val="20"/>
    </w:rPr>
  </w:style>
  <w:style w:type="character" w:styleId="a7">
    <w:name w:val="page number"/>
    <w:basedOn w:val="a2"/>
    <w:rsid w:val="00E52636"/>
  </w:style>
  <w:style w:type="paragraph" w:customStyle="1" w:styleId="a8">
    <w:name w:val="一."/>
    <w:basedOn w:val="a1"/>
    <w:next w:val="a1"/>
    <w:rsid w:val="00E52636"/>
    <w:pPr>
      <w:kinsoku w:val="0"/>
      <w:overflowPunct w:val="0"/>
      <w:autoSpaceDE w:val="0"/>
      <w:autoSpaceDN w:val="0"/>
      <w:snapToGrid w:val="0"/>
      <w:spacing w:before="360" w:after="20" w:line="336" w:lineRule="auto"/>
      <w:jc w:val="both"/>
    </w:pPr>
    <w:rPr>
      <w:rFonts w:ascii="標楷體" w:eastAsia="標楷體"/>
      <w:b/>
      <w:snapToGrid w:val="0"/>
      <w:kern w:val="0"/>
      <w:sz w:val="28"/>
      <w:szCs w:val="20"/>
    </w:rPr>
  </w:style>
  <w:style w:type="paragraph" w:customStyle="1" w:styleId="X">
    <w:name w:val="第X條"/>
    <w:basedOn w:val="a1"/>
    <w:rsid w:val="00E52636"/>
    <w:pPr>
      <w:kinsoku w:val="0"/>
      <w:overflowPunct w:val="0"/>
      <w:autoSpaceDE w:val="0"/>
      <w:autoSpaceDN w:val="0"/>
      <w:snapToGrid w:val="0"/>
      <w:spacing w:before="120" w:after="20" w:line="336" w:lineRule="auto"/>
      <w:ind w:left="1230" w:hanging="1230"/>
      <w:jc w:val="both"/>
    </w:pPr>
    <w:rPr>
      <w:rFonts w:ascii="標楷體" w:eastAsia="標楷體"/>
      <w:snapToGrid w:val="0"/>
      <w:kern w:val="0"/>
      <w:szCs w:val="20"/>
    </w:rPr>
  </w:style>
  <w:style w:type="paragraph" w:customStyle="1" w:styleId="a9">
    <w:name w:val="條(一)"/>
    <w:basedOn w:val="a1"/>
    <w:rsid w:val="00E52636"/>
    <w:pPr>
      <w:kinsoku w:val="0"/>
      <w:overflowPunct w:val="0"/>
      <w:autoSpaceDE w:val="0"/>
      <w:autoSpaceDN w:val="0"/>
      <w:snapToGrid w:val="0"/>
      <w:spacing w:before="120" w:after="20" w:line="336" w:lineRule="auto"/>
      <w:ind w:left="1695" w:hanging="493"/>
      <w:jc w:val="both"/>
    </w:pPr>
    <w:rPr>
      <w:rFonts w:ascii="標楷體" w:eastAsia="標楷體"/>
      <w:snapToGrid w:val="0"/>
      <w:kern w:val="0"/>
      <w:szCs w:val="20"/>
    </w:rPr>
  </w:style>
  <w:style w:type="paragraph" w:customStyle="1" w:styleId="12">
    <w:name w:val="條1."/>
    <w:basedOn w:val="a1"/>
    <w:rsid w:val="00E52636"/>
    <w:pPr>
      <w:kinsoku w:val="0"/>
      <w:overflowPunct w:val="0"/>
      <w:autoSpaceDE w:val="0"/>
      <w:autoSpaceDN w:val="0"/>
      <w:snapToGrid w:val="0"/>
      <w:spacing w:before="120" w:after="20" w:line="336" w:lineRule="auto"/>
      <w:ind w:left="1922" w:hanging="244"/>
      <w:jc w:val="both"/>
    </w:pPr>
    <w:rPr>
      <w:rFonts w:ascii="標楷體" w:eastAsia="標楷體"/>
      <w:snapToGrid w:val="0"/>
      <w:kern w:val="0"/>
      <w:szCs w:val="20"/>
    </w:rPr>
  </w:style>
  <w:style w:type="paragraph" w:styleId="aa">
    <w:name w:val="Note Heading"/>
    <w:basedOn w:val="a1"/>
    <w:next w:val="a1"/>
    <w:rsid w:val="00E52636"/>
    <w:pPr>
      <w:kinsoku w:val="0"/>
      <w:overflowPunct w:val="0"/>
      <w:autoSpaceDE w:val="0"/>
      <w:autoSpaceDN w:val="0"/>
      <w:snapToGrid w:val="0"/>
      <w:spacing w:before="120" w:after="20" w:line="336" w:lineRule="auto"/>
      <w:jc w:val="center"/>
    </w:pPr>
    <w:rPr>
      <w:rFonts w:ascii="標楷體" w:eastAsia="標楷體"/>
      <w:b/>
      <w:snapToGrid w:val="0"/>
      <w:color w:val="000000"/>
      <w:kern w:val="0"/>
      <w:sz w:val="44"/>
      <w:szCs w:val="20"/>
    </w:rPr>
  </w:style>
  <w:style w:type="paragraph" w:styleId="ab">
    <w:name w:val="header"/>
    <w:basedOn w:val="a1"/>
    <w:link w:val="ac"/>
    <w:uiPriority w:val="99"/>
    <w:rsid w:val="00E52636"/>
    <w:pPr>
      <w:tabs>
        <w:tab w:val="center" w:pos="4153"/>
        <w:tab w:val="right" w:pos="8306"/>
      </w:tabs>
      <w:snapToGrid w:val="0"/>
    </w:pPr>
    <w:rPr>
      <w:sz w:val="20"/>
      <w:szCs w:val="20"/>
    </w:rPr>
  </w:style>
  <w:style w:type="paragraph" w:styleId="ad">
    <w:name w:val="Balloon Text"/>
    <w:basedOn w:val="a1"/>
    <w:semiHidden/>
    <w:rsid w:val="00E52636"/>
    <w:rPr>
      <w:rFonts w:ascii="Arial" w:hAnsi="Arial"/>
      <w:sz w:val="18"/>
      <w:szCs w:val="18"/>
    </w:rPr>
  </w:style>
  <w:style w:type="paragraph" w:customStyle="1" w:styleId="ae">
    <w:name w:val="表格文字"/>
    <w:basedOn w:val="a1"/>
    <w:rsid w:val="00E52636"/>
    <w:pPr>
      <w:kinsoku w:val="0"/>
      <w:overflowPunct w:val="0"/>
      <w:autoSpaceDE w:val="0"/>
      <w:autoSpaceDN w:val="0"/>
      <w:snapToGrid w:val="0"/>
      <w:jc w:val="center"/>
    </w:pPr>
    <w:rPr>
      <w:rFonts w:ascii="標楷體" w:eastAsia="標楷體"/>
      <w:snapToGrid w:val="0"/>
      <w:kern w:val="0"/>
      <w:szCs w:val="20"/>
    </w:rPr>
  </w:style>
  <w:style w:type="paragraph" w:styleId="Web">
    <w:name w:val="Normal (Web)"/>
    <w:basedOn w:val="a1"/>
    <w:uiPriority w:val="99"/>
    <w:rsid w:val="00E52636"/>
    <w:pPr>
      <w:widowControl/>
      <w:spacing w:before="100" w:beforeAutospacing="1" w:after="100" w:afterAutospacing="1"/>
    </w:pPr>
    <w:rPr>
      <w:rFonts w:ascii="新細明體"/>
      <w:kern w:val="0"/>
    </w:rPr>
  </w:style>
  <w:style w:type="paragraph" w:customStyle="1" w:styleId="13">
    <w:name w:val="清單段落1"/>
    <w:basedOn w:val="a1"/>
    <w:rsid w:val="008853C7"/>
    <w:pPr>
      <w:ind w:leftChars="200" w:left="480"/>
    </w:pPr>
    <w:rPr>
      <w:rFonts w:ascii="Calibri" w:hAnsi="Calibri"/>
      <w:szCs w:val="22"/>
    </w:rPr>
  </w:style>
  <w:style w:type="table" w:styleId="af">
    <w:name w:val="Table Grid"/>
    <w:basedOn w:val="a3"/>
    <w:uiPriority w:val="39"/>
    <w:rsid w:val="0027728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rsid w:val="00277287"/>
    <w:pPr>
      <w:spacing w:after="120"/>
    </w:pPr>
    <w:rPr>
      <w:sz w:val="16"/>
      <w:szCs w:val="16"/>
    </w:rPr>
  </w:style>
  <w:style w:type="paragraph" w:styleId="14">
    <w:name w:val="toc 1"/>
    <w:basedOn w:val="a1"/>
    <w:next w:val="a1"/>
    <w:autoRedefine/>
    <w:uiPriority w:val="39"/>
    <w:rsid w:val="002F22E9"/>
    <w:pPr>
      <w:snapToGrid w:val="0"/>
      <w:spacing w:after="240" w:line="360" w:lineRule="exact"/>
      <w:jc w:val="center"/>
    </w:pPr>
    <w:rPr>
      <w:rFonts w:ascii="標楷體" w:eastAsia="標楷體" w:hAnsi="標楷體"/>
      <w:b/>
      <w:spacing w:val="-8"/>
      <w:sz w:val="32"/>
      <w:szCs w:val="32"/>
    </w:rPr>
  </w:style>
  <w:style w:type="paragraph" w:customStyle="1" w:styleId="cjk">
    <w:name w:val="cjk"/>
    <w:basedOn w:val="a1"/>
    <w:rsid w:val="00277287"/>
    <w:pPr>
      <w:widowControl/>
      <w:spacing w:before="100" w:beforeAutospacing="1" w:after="142" w:line="288" w:lineRule="auto"/>
    </w:pPr>
    <w:rPr>
      <w:rFonts w:ascii="新細明體" w:hAnsi="新細明體" w:cs="新細明體"/>
      <w:color w:val="000000"/>
      <w:kern w:val="0"/>
    </w:rPr>
  </w:style>
  <w:style w:type="character" w:customStyle="1" w:styleId="a6">
    <w:name w:val="頁尾 字元"/>
    <w:link w:val="a5"/>
    <w:uiPriority w:val="99"/>
    <w:rsid w:val="00F02D5A"/>
    <w:rPr>
      <w:rFonts w:eastAsia="新細明體"/>
      <w:kern w:val="2"/>
      <w:lang w:val="en-US" w:eastAsia="zh-TW" w:bidi="ar-SA"/>
    </w:rPr>
  </w:style>
  <w:style w:type="character" w:styleId="af0">
    <w:name w:val="Hyperlink"/>
    <w:uiPriority w:val="99"/>
    <w:unhideWhenUsed/>
    <w:rsid w:val="002F22E9"/>
    <w:rPr>
      <w:color w:val="0000FF"/>
      <w:u w:val="single"/>
    </w:rPr>
  </w:style>
  <w:style w:type="paragraph" w:styleId="af1">
    <w:name w:val="TOC Heading"/>
    <w:basedOn w:val="10"/>
    <w:next w:val="a1"/>
    <w:qFormat/>
    <w:rsid w:val="002F22E9"/>
    <w:pPr>
      <w:keepLines/>
      <w:widowControl/>
      <w:spacing w:before="240" w:after="0" w:line="259" w:lineRule="auto"/>
      <w:outlineLvl w:val="9"/>
    </w:pPr>
    <w:rPr>
      <w:rFonts w:ascii="Calibri Light" w:hAnsi="Calibri Light"/>
      <w:b w:val="0"/>
      <w:bCs w:val="0"/>
      <w:color w:val="2F5496"/>
      <w:kern w:val="0"/>
      <w:sz w:val="32"/>
      <w:szCs w:val="32"/>
    </w:rPr>
  </w:style>
  <w:style w:type="character" w:customStyle="1" w:styleId="20">
    <w:name w:val="標題 2 字元"/>
    <w:link w:val="2"/>
    <w:uiPriority w:val="9"/>
    <w:semiHidden/>
    <w:rsid w:val="003E6E1C"/>
    <w:rPr>
      <w:rFonts w:ascii="Aptos Display" w:hAnsi="Aptos Display"/>
      <w:color w:val="0F4761"/>
      <w:sz w:val="40"/>
      <w:szCs w:val="40"/>
    </w:rPr>
  </w:style>
  <w:style w:type="character" w:customStyle="1" w:styleId="30">
    <w:name w:val="標題 3 字元"/>
    <w:link w:val="3"/>
    <w:uiPriority w:val="9"/>
    <w:semiHidden/>
    <w:rsid w:val="003E6E1C"/>
    <w:rPr>
      <w:rFonts w:ascii="新細明體" w:hAnsi="新細明體"/>
      <w:color w:val="0F4761"/>
      <w:sz w:val="32"/>
      <w:szCs w:val="32"/>
    </w:rPr>
  </w:style>
  <w:style w:type="character" w:customStyle="1" w:styleId="40">
    <w:name w:val="標題 4 字元"/>
    <w:link w:val="4"/>
    <w:uiPriority w:val="9"/>
    <w:semiHidden/>
    <w:rsid w:val="003E6E1C"/>
    <w:rPr>
      <w:rFonts w:ascii="新細明體" w:hAnsi="新細明體"/>
      <w:color w:val="0F4761"/>
      <w:sz w:val="28"/>
      <w:szCs w:val="28"/>
    </w:rPr>
  </w:style>
  <w:style w:type="character" w:customStyle="1" w:styleId="50">
    <w:name w:val="標題 5 字元"/>
    <w:link w:val="5"/>
    <w:uiPriority w:val="9"/>
    <w:semiHidden/>
    <w:rsid w:val="003E6E1C"/>
    <w:rPr>
      <w:rFonts w:ascii="新細明體" w:hAnsi="新細明體"/>
      <w:color w:val="0F4761"/>
      <w:sz w:val="24"/>
      <w:szCs w:val="24"/>
    </w:rPr>
  </w:style>
  <w:style w:type="character" w:customStyle="1" w:styleId="60">
    <w:name w:val="標題 6 字元"/>
    <w:link w:val="6"/>
    <w:uiPriority w:val="9"/>
    <w:semiHidden/>
    <w:rsid w:val="003E6E1C"/>
    <w:rPr>
      <w:rFonts w:ascii="新細明體" w:hAnsi="新細明體"/>
      <w:color w:val="595959"/>
      <w:sz w:val="24"/>
      <w:szCs w:val="24"/>
    </w:rPr>
  </w:style>
  <w:style w:type="character" w:customStyle="1" w:styleId="70">
    <w:name w:val="標題 7 字元"/>
    <w:link w:val="7"/>
    <w:uiPriority w:val="9"/>
    <w:semiHidden/>
    <w:rsid w:val="003E6E1C"/>
    <w:rPr>
      <w:rFonts w:ascii="新細明體" w:hAnsi="新細明體"/>
      <w:color w:val="595959"/>
      <w:sz w:val="24"/>
      <w:szCs w:val="24"/>
    </w:rPr>
  </w:style>
  <w:style w:type="character" w:customStyle="1" w:styleId="80">
    <w:name w:val="標題 8 字元"/>
    <w:link w:val="8"/>
    <w:uiPriority w:val="9"/>
    <w:semiHidden/>
    <w:rsid w:val="003E6E1C"/>
    <w:rPr>
      <w:rFonts w:ascii="新細明體" w:hAnsi="新細明體"/>
      <w:color w:val="272727"/>
      <w:sz w:val="24"/>
      <w:szCs w:val="24"/>
    </w:rPr>
  </w:style>
  <w:style w:type="character" w:customStyle="1" w:styleId="90">
    <w:name w:val="標題 9 字元"/>
    <w:link w:val="9"/>
    <w:uiPriority w:val="9"/>
    <w:semiHidden/>
    <w:rsid w:val="003E6E1C"/>
    <w:rPr>
      <w:rFonts w:ascii="新細明體" w:hAnsi="新細明體"/>
      <w:color w:val="272727"/>
      <w:sz w:val="24"/>
      <w:szCs w:val="24"/>
    </w:rPr>
  </w:style>
  <w:style w:type="character" w:customStyle="1" w:styleId="11">
    <w:name w:val="標題 1 字元"/>
    <w:link w:val="10"/>
    <w:uiPriority w:val="9"/>
    <w:rsid w:val="003E6E1C"/>
    <w:rPr>
      <w:rFonts w:ascii="Arial" w:hAnsi="Arial"/>
      <w:b/>
      <w:bCs/>
      <w:kern w:val="52"/>
      <w:sz w:val="52"/>
      <w:szCs w:val="52"/>
    </w:rPr>
  </w:style>
  <w:style w:type="paragraph" w:styleId="af2">
    <w:name w:val="Title"/>
    <w:basedOn w:val="a1"/>
    <w:next w:val="a1"/>
    <w:link w:val="af3"/>
    <w:uiPriority w:val="10"/>
    <w:qFormat/>
    <w:rsid w:val="003E6E1C"/>
    <w:pPr>
      <w:widowControl/>
      <w:spacing w:after="80"/>
      <w:contextualSpacing/>
      <w:jc w:val="center"/>
    </w:pPr>
    <w:rPr>
      <w:rFonts w:ascii="Aptos Display" w:hAnsi="Aptos Display"/>
      <w:spacing w:val="-10"/>
      <w:kern w:val="28"/>
      <w:sz w:val="56"/>
      <w:szCs w:val="56"/>
    </w:rPr>
  </w:style>
  <w:style w:type="character" w:customStyle="1" w:styleId="af3">
    <w:name w:val="標題 字元"/>
    <w:link w:val="af2"/>
    <w:uiPriority w:val="10"/>
    <w:rsid w:val="003E6E1C"/>
    <w:rPr>
      <w:rFonts w:ascii="Aptos Display" w:hAnsi="Aptos Display"/>
      <w:spacing w:val="-10"/>
      <w:kern w:val="28"/>
      <w:sz w:val="56"/>
      <w:szCs w:val="56"/>
    </w:rPr>
  </w:style>
  <w:style w:type="paragraph" w:styleId="af4">
    <w:name w:val="Subtitle"/>
    <w:basedOn w:val="a1"/>
    <w:next w:val="a1"/>
    <w:link w:val="af5"/>
    <w:uiPriority w:val="11"/>
    <w:qFormat/>
    <w:rsid w:val="003E6E1C"/>
    <w:pPr>
      <w:widowControl/>
      <w:numPr>
        <w:ilvl w:val="1"/>
      </w:numPr>
      <w:jc w:val="center"/>
    </w:pPr>
    <w:rPr>
      <w:rFonts w:ascii="Aptos Display" w:hAnsi="Aptos Display"/>
      <w:color w:val="595959"/>
      <w:spacing w:val="15"/>
      <w:kern w:val="0"/>
      <w:sz w:val="28"/>
      <w:szCs w:val="28"/>
    </w:rPr>
  </w:style>
  <w:style w:type="character" w:customStyle="1" w:styleId="af5">
    <w:name w:val="副標題 字元"/>
    <w:link w:val="af4"/>
    <w:uiPriority w:val="11"/>
    <w:rsid w:val="003E6E1C"/>
    <w:rPr>
      <w:rFonts w:ascii="Aptos Display" w:hAnsi="Aptos Display"/>
      <w:color w:val="595959"/>
      <w:spacing w:val="15"/>
      <w:sz w:val="28"/>
      <w:szCs w:val="28"/>
    </w:rPr>
  </w:style>
  <w:style w:type="paragraph" w:styleId="af6">
    <w:name w:val="Quote"/>
    <w:basedOn w:val="a1"/>
    <w:next w:val="a1"/>
    <w:link w:val="af7"/>
    <w:uiPriority w:val="29"/>
    <w:qFormat/>
    <w:rsid w:val="003E6E1C"/>
    <w:pPr>
      <w:widowControl/>
      <w:spacing w:before="160"/>
      <w:jc w:val="center"/>
    </w:pPr>
    <w:rPr>
      <w:rFonts w:ascii="新細明體" w:hAnsi="新細明體" w:cs="新細明體"/>
      <w:i/>
      <w:iCs/>
      <w:color w:val="404040"/>
      <w:kern w:val="0"/>
    </w:rPr>
  </w:style>
  <w:style w:type="character" w:customStyle="1" w:styleId="af7">
    <w:name w:val="引文 字元"/>
    <w:link w:val="af6"/>
    <w:uiPriority w:val="29"/>
    <w:rsid w:val="003E6E1C"/>
    <w:rPr>
      <w:rFonts w:ascii="新細明體" w:hAnsi="新細明體" w:cs="新細明體"/>
      <w:i/>
      <w:iCs/>
      <w:color w:val="404040"/>
      <w:sz w:val="24"/>
      <w:szCs w:val="24"/>
    </w:rPr>
  </w:style>
  <w:style w:type="paragraph" w:styleId="af8">
    <w:name w:val="List Paragraph"/>
    <w:basedOn w:val="a1"/>
    <w:uiPriority w:val="1"/>
    <w:qFormat/>
    <w:rsid w:val="003E6E1C"/>
    <w:pPr>
      <w:widowControl/>
      <w:ind w:left="720"/>
      <w:contextualSpacing/>
    </w:pPr>
    <w:rPr>
      <w:rFonts w:ascii="新細明體" w:hAnsi="新細明體" w:cs="新細明體"/>
      <w:kern w:val="0"/>
    </w:rPr>
  </w:style>
  <w:style w:type="character" w:styleId="af9">
    <w:name w:val="Intense Emphasis"/>
    <w:uiPriority w:val="21"/>
    <w:qFormat/>
    <w:rsid w:val="003E6E1C"/>
    <w:rPr>
      <w:i/>
      <w:iCs/>
      <w:color w:val="0F4761"/>
    </w:rPr>
  </w:style>
  <w:style w:type="paragraph" w:styleId="afa">
    <w:name w:val="Intense Quote"/>
    <w:basedOn w:val="a1"/>
    <w:next w:val="a1"/>
    <w:link w:val="afb"/>
    <w:uiPriority w:val="30"/>
    <w:qFormat/>
    <w:rsid w:val="003E6E1C"/>
    <w:pPr>
      <w:widowControl/>
      <w:pBdr>
        <w:top w:val="single" w:sz="4" w:space="10" w:color="0F4761"/>
        <w:bottom w:val="single" w:sz="4" w:space="10" w:color="0F4761"/>
      </w:pBdr>
      <w:spacing w:before="360" w:after="360"/>
      <w:ind w:left="864" w:right="864"/>
      <w:jc w:val="center"/>
    </w:pPr>
    <w:rPr>
      <w:rFonts w:ascii="新細明體" w:hAnsi="新細明體" w:cs="新細明體"/>
      <w:i/>
      <w:iCs/>
      <w:color w:val="0F4761"/>
      <w:kern w:val="0"/>
    </w:rPr>
  </w:style>
  <w:style w:type="character" w:customStyle="1" w:styleId="afb">
    <w:name w:val="鮮明引文 字元"/>
    <w:link w:val="afa"/>
    <w:uiPriority w:val="30"/>
    <w:rsid w:val="003E6E1C"/>
    <w:rPr>
      <w:rFonts w:ascii="新細明體" w:hAnsi="新細明體" w:cs="新細明體"/>
      <w:i/>
      <w:iCs/>
      <w:color w:val="0F4761"/>
      <w:sz w:val="24"/>
      <w:szCs w:val="24"/>
    </w:rPr>
  </w:style>
  <w:style w:type="character" w:styleId="afc">
    <w:name w:val="Intense Reference"/>
    <w:uiPriority w:val="32"/>
    <w:qFormat/>
    <w:rsid w:val="003E6E1C"/>
    <w:rPr>
      <w:b/>
      <w:bCs/>
      <w:smallCaps/>
      <w:color w:val="0F4761"/>
      <w:spacing w:val="5"/>
    </w:rPr>
  </w:style>
  <w:style w:type="character" w:customStyle="1" w:styleId="m7eme">
    <w:name w:val="m7eme"/>
    <w:rsid w:val="003E6E1C"/>
  </w:style>
  <w:style w:type="character" w:customStyle="1" w:styleId="vnumgf">
    <w:name w:val="vnumgf"/>
    <w:rsid w:val="003E6E1C"/>
  </w:style>
  <w:style w:type="character" w:customStyle="1" w:styleId="adtyne">
    <w:name w:val="adtyne"/>
    <w:rsid w:val="003E6E1C"/>
  </w:style>
  <w:style w:type="character" w:styleId="afd">
    <w:name w:val="Strong"/>
    <w:uiPriority w:val="22"/>
    <w:qFormat/>
    <w:rsid w:val="003E6E1C"/>
    <w:rPr>
      <w:b/>
      <w:bCs/>
    </w:rPr>
  </w:style>
  <w:style w:type="character" w:customStyle="1" w:styleId="npefkd">
    <w:name w:val="npefkd"/>
    <w:rsid w:val="003E6E1C"/>
  </w:style>
  <w:style w:type="character" w:customStyle="1" w:styleId="ac">
    <w:name w:val="頁首 字元"/>
    <w:link w:val="ab"/>
    <w:uiPriority w:val="99"/>
    <w:rsid w:val="003E6E1C"/>
    <w:rPr>
      <w:kern w:val="2"/>
    </w:rPr>
  </w:style>
  <w:style w:type="paragraph" w:styleId="afe">
    <w:name w:val="footnote text"/>
    <w:basedOn w:val="a1"/>
    <w:link w:val="aff"/>
    <w:uiPriority w:val="99"/>
    <w:unhideWhenUsed/>
    <w:rsid w:val="00CB779C"/>
    <w:pPr>
      <w:autoSpaceDE w:val="0"/>
      <w:autoSpaceDN w:val="0"/>
      <w:snapToGrid w:val="0"/>
    </w:pPr>
    <w:rPr>
      <w:rFonts w:ascii="微軟正黑體" w:eastAsia="微軟正黑體" w:hAnsi="微軟正黑體" w:cs="微軟正黑體"/>
      <w:kern w:val="0"/>
      <w:sz w:val="20"/>
      <w:szCs w:val="20"/>
    </w:rPr>
  </w:style>
  <w:style w:type="character" w:customStyle="1" w:styleId="aff">
    <w:name w:val="註腳文字 字元"/>
    <w:basedOn w:val="a2"/>
    <w:link w:val="afe"/>
    <w:uiPriority w:val="99"/>
    <w:rsid w:val="00CB779C"/>
    <w:rPr>
      <w:rFonts w:ascii="微軟正黑體" w:eastAsia="微軟正黑體" w:hAnsi="微軟正黑體" w:cs="微軟正黑體"/>
    </w:rPr>
  </w:style>
  <w:style w:type="character" w:styleId="aff0">
    <w:name w:val="footnote reference"/>
    <w:basedOn w:val="a2"/>
    <w:uiPriority w:val="99"/>
    <w:unhideWhenUsed/>
    <w:rsid w:val="00CB779C"/>
    <w:rPr>
      <w:vertAlign w:val="superscript"/>
    </w:rPr>
  </w:style>
  <w:style w:type="paragraph" w:customStyle="1" w:styleId="p1">
    <w:name w:val="p1"/>
    <w:basedOn w:val="a1"/>
    <w:rsid w:val="001C0216"/>
    <w:pPr>
      <w:widowControl/>
    </w:pPr>
    <w:rPr>
      <w:rFonts w:ascii="BiauKaiTC Regular" w:eastAsia="BiauKaiTC Regular" w:hAnsi="BiauKaiTC Regular" w:cs="新細明體"/>
      <w:color w:val="000000"/>
      <w:kern w:val="0"/>
    </w:rPr>
  </w:style>
  <w:style w:type="paragraph" w:styleId="aff1">
    <w:name w:val="Body Text"/>
    <w:basedOn w:val="a1"/>
    <w:link w:val="aff2"/>
    <w:rsid w:val="00534ADF"/>
    <w:pPr>
      <w:spacing w:after="120"/>
    </w:pPr>
  </w:style>
  <w:style w:type="character" w:customStyle="1" w:styleId="aff2">
    <w:name w:val="本文 字元"/>
    <w:basedOn w:val="a2"/>
    <w:link w:val="aff1"/>
    <w:rsid w:val="00534ADF"/>
    <w:rPr>
      <w:kern w:val="2"/>
      <w:sz w:val="24"/>
      <w:szCs w:val="24"/>
    </w:rPr>
  </w:style>
  <w:style w:type="paragraph" w:styleId="a0">
    <w:name w:val="List Bullet"/>
    <w:basedOn w:val="a1"/>
    <w:uiPriority w:val="99"/>
    <w:unhideWhenUsed/>
    <w:rsid w:val="008852B7"/>
    <w:pPr>
      <w:widowControl/>
      <w:numPr>
        <w:numId w:val="27"/>
      </w:numPr>
      <w:spacing w:after="200" w:line="276" w:lineRule="auto"/>
      <w:contextualSpacing/>
    </w:pPr>
    <w:rPr>
      <w:rFonts w:asciiTheme="minorHAnsi" w:eastAsiaTheme="minorEastAsia" w:hAnsiTheme="minorHAnsi" w:cstheme="minorBidi"/>
      <w:kern w:val="0"/>
      <w:sz w:val="22"/>
      <w:szCs w:val="22"/>
      <w:lang w:eastAsia="en-US"/>
    </w:rPr>
  </w:style>
  <w:style w:type="paragraph" w:styleId="a">
    <w:name w:val="List Number"/>
    <w:basedOn w:val="a1"/>
    <w:uiPriority w:val="99"/>
    <w:unhideWhenUsed/>
    <w:rsid w:val="008852B7"/>
    <w:pPr>
      <w:widowControl/>
      <w:numPr>
        <w:numId w:val="28"/>
      </w:numPr>
      <w:spacing w:after="200" w:line="276" w:lineRule="auto"/>
      <w:contextualSpacing/>
    </w:pPr>
    <w:rPr>
      <w:rFonts w:asciiTheme="minorHAnsi" w:eastAsiaTheme="minorEastAsia"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159378">
      <w:bodyDiv w:val="1"/>
      <w:marLeft w:val="0"/>
      <w:marRight w:val="0"/>
      <w:marTop w:val="0"/>
      <w:marBottom w:val="0"/>
      <w:divBdr>
        <w:top w:val="none" w:sz="0" w:space="0" w:color="auto"/>
        <w:left w:val="none" w:sz="0" w:space="0" w:color="auto"/>
        <w:bottom w:val="none" w:sz="0" w:space="0" w:color="auto"/>
        <w:right w:val="none" w:sz="0" w:space="0" w:color="auto"/>
      </w:divBdr>
    </w:div>
    <w:div w:id="619923039">
      <w:bodyDiv w:val="1"/>
      <w:marLeft w:val="0"/>
      <w:marRight w:val="0"/>
      <w:marTop w:val="0"/>
      <w:marBottom w:val="0"/>
      <w:divBdr>
        <w:top w:val="none" w:sz="0" w:space="0" w:color="auto"/>
        <w:left w:val="none" w:sz="0" w:space="0" w:color="auto"/>
        <w:bottom w:val="none" w:sz="0" w:space="0" w:color="auto"/>
        <w:right w:val="none" w:sz="0" w:space="0" w:color="auto"/>
      </w:divBdr>
    </w:div>
    <w:div w:id="966740080">
      <w:bodyDiv w:val="1"/>
      <w:marLeft w:val="0"/>
      <w:marRight w:val="0"/>
      <w:marTop w:val="0"/>
      <w:marBottom w:val="0"/>
      <w:divBdr>
        <w:top w:val="none" w:sz="0" w:space="0" w:color="auto"/>
        <w:left w:val="none" w:sz="0" w:space="0" w:color="auto"/>
        <w:bottom w:val="none" w:sz="0" w:space="0" w:color="auto"/>
        <w:right w:val="none" w:sz="0" w:space="0" w:color="auto"/>
      </w:divBdr>
    </w:div>
    <w:div w:id="1220021881">
      <w:bodyDiv w:val="1"/>
      <w:marLeft w:val="0"/>
      <w:marRight w:val="0"/>
      <w:marTop w:val="0"/>
      <w:marBottom w:val="0"/>
      <w:divBdr>
        <w:top w:val="none" w:sz="0" w:space="0" w:color="auto"/>
        <w:left w:val="none" w:sz="0" w:space="0" w:color="auto"/>
        <w:bottom w:val="none" w:sz="0" w:space="0" w:color="auto"/>
        <w:right w:val="none" w:sz="0" w:space="0" w:color="auto"/>
      </w:divBdr>
    </w:div>
    <w:div w:id="1463694353">
      <w:bodyDiv w:val="1"/>
      <w:marLeft w:val="0"/>
      <w:marRight w:val="0"/>
      <w:marTop w:val="0"/>
      <w:marBottom w:val="0"/>
      <w:divBdr>
        <w:top w:val="none" w:sz="0" w:space="0" w:color="auto"/>
        <w:left w:val="none" w:sz="0" w:space="0" w:color="auto"/>
        <w:bottom w:val="none" w:sz="0" w:space="0" w:color="auto"/>
        <w:right w:val="none" w:sz="0" w:space="0" w:color="auto"/>
      </w:divBdr>
    </w:div>
    <w:div w:id="1529220517">
      <w:bodyDiv w:val="1"/>
      <w:marLeft w:val="0"/>
      <w:marRight w:val="0"/>
      <w:marTop w:val="0"/>
      <w:marBottom w:val="0"/>
      <w:divBdr>
        <w:top w:val="none" w:sz="0" w:space="0" w:color="auto"/>
        <w:left w:val="none" w:sz="0" w:space="0" w:color="auto"/>
        <w:bottom w:val="none" w:sz="0" w:space="0" w:color="auto"/>
        <w:right w:val="none" w:sz="0" w:space="0" w:color="auto"/>
      </w:divBdr>
    </w:div>
    <w:div w:id="153183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E1A60-ADEA-4E73-A677-4FBD5C21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7827</Words>
  <Characters>44619</Characters>
  <Application>Microsoft Office Word</Application>
  <DocSecurity>0</DocSecurity>
  <Lines>371</Lines>
  <Paragraphs>104</Paragraphs>
  <ScaleCrop>false</ScaleCrop>
  <Company/>
  <LinksUpToDate>false</LinksUpToDate>
  <CharactersWithSpaces>52342</CharactersWithSpaces>
  <SharedDoc>false</SharedDoc>
  <HLinks>
    <vt:vector size="108" baseType="variant">
      <vt:variant>
        <vt:i4>2490429</vt:i4>
      </vt:variant>
      <vt:variant>
        <vt:i4>54</vt:i4>
      </vt:variant>
      <vt:variant>
        <vt:i4>0</vt:i4>
      </vt:variant>
      <vt:variant>
        <vt:i4>5</vt:i4>
      </vt:variant>
      <vt:variant>
        <vt:lpwstr>https://www.twreporter.org/a/eggs-importing-cold-chain-dispute</vt:lpwstr>
      </vt:variant>
      <vt:variant>
        <vt:lpwstr>:~:text=%E5%BC%B5%E6%AD%A3%E6%98%8E%E8%A7%A3%E9%87%8B%EF%BC%8C%E4%B8%80%E5%80%8B%E9%9B%9E%E8%9B%8B,%E9%9A%94%E9%9B%A2%EF%BC%8C%E6%85%A3%E5%B8%B8%E7%A8%B1%E5%99%B4%E8%A0%9F%E3%80%82</vt:lpwstr>
      </vt:variant>
      <vt:variant>
        <vt:i4>3276847</vt:i4>
      </vt:variant>
      <vt:variant>
        <vt:i4>51</vt:i4>
      </vt:variant>
      <vt:variant>
        <vt:i4>0</vt:i4>
      </vt:variant>
      <vt:variant>
        <vt:i4>5</vt:i4>
      </vt:variant>
      <vt:variant>
        <vt:lpwstr>https://money.udn.com/money/story/5612/7463733</vt:lpwstr>
      </vt:variant>
      <vt:variant>
        <vt:lpwstr/>
      </vt:variant>
      <vt:variant>
        <vt:i4>458810</vt:i4>
      </vt:variant>
      <vt:variant>
        <vt:i4>48</vt:i4>
      </vt:variant>
      <vt:variant>
        <vt:i4>0</vt:i4>
      </vt:variant>
      <vt:variant>
        <vt:i4>5</vt:i4>
      </vt:variant>
      <vt:variant>
        <vt:lpwstr>https://kmweb.moa.gov.tw/theme_data.php?theme=news&amp;sub_theme=agri_life&amp;id=55208</vt:lpwstr>
      </vt:variant>
      <vt:variant>
        <vt:lpwstr/>
      </vt:variant>
      <vt:variant>
        <vt:i4>4063265</vt:i4>
      </vt:variant>
      <vt:variant>
        <vt:i4>45</vt:i4>
      </vt:variant>
      <vt:variant>
        <vt:i4>0</vt:i4>
      </vt:variant>
      <vt:variant>
        <vt:i4>5</vt:i4>
      </vt:variant>
      <vt:variant>
        <vt:lpwstr>https://news.pts.org.tw/article/416666</vt:lpwstr>
      </vt:variant>
      <vt:variant>
        <vt:lpwstr/>
      </vt:variant>
      <vt:variant>
        <vt:i4>327753</vt:i4>
      </vt:variant>
      <vt:variant>
        <vt:i4>42</vt:i4>
      </vt:variant>
      <vt:variant>
        <vt:i4>0</vt:i4>
      </vt:variant>
      <vt:variant>
        <vt:i4>5</vt:i4>
      </vt:variant>
      <vt:variant>
        <vt:lpwstr>https://talk.ltn.com.tw/article/paper/1577483</vt:lpwstr>
      </vt:variant>
      <vt:variant>
        <vt:lpwstr/>
      </vt:variant>
      <vt:variant>
        <vt:i4>7667775</vt:i4>
      </vt:variant>
      <vt:variant>
        <vt:i4>39</vt:i4>
      </vt:variant>
      <vt:variant>
        <vt:i4>0</vt:i4>
      </vt:variant>
      <vt:variant>
        <vt:i4>5</vt:i4>
      </vt:variant>
      <vt:variant>
        <vt:lpwstr>https://www.businesstoday.com.tw/article/category/183027/post/202303250039/</vt:lpwstr>
      </vt:variant>
      <vt:variant>
        <vt:lpwstr/>
      </vt:variant>
      <vt:variant>
        <vt:i4>4915264</vt:i4>
      </vt:variant>
      <vt:variant>
        <vt:i4>36</vt:i4>
      </vt:variant>
      <vt:variant>
        <vt:i4>0</vt:i4>
      </vt:variant>
      <vt:variant>
        <vt:i4>5</vt:i4>
      </vt:variant>
      <vt:variant>
        <vt:lpwstr>https://tw.stock.yahoo.com/news/%E5%A4%A7%E6%88%90%E6%96%A5%E8%B3%8710%E5%84%84%E6%89%93%E9%80%A0%E6%9C%80%E5%A4%A7%E6%B4%97%E9%81%B8%E8%9B%8B%E5%BB%A0-%E6%AF%8F%E5%B0%8F%E6%99%82%E7%94%A2%E8%83%BD38%E8%90%AC%E9%A1%86-062448609.html</vt:lpwstr>
      </vt:variant>
      <vt:variant>
        <vt:lpwstr/>
      </vt:variant>
      <vt:variant>
        <vt:i4>196612</vt:i4>
      </vt:variant>
      <vt:variant>
        <vt:i4>33</vt:i4>
      </vt:variant>
      <vt:variant>
        <vt:i4>0</vt:i4>
      </vt:variant>
      <vt:variant>
        <vt:i4>5</vt:i4>
      </vt:variant>
      <vt:variant>
        <vt:lpwstr>https://www.ettoday.net/news/20230919/2585471.htm</vt:lpwstr>
      </vt:variant>
      <vt:variant>
        <vt:lpwstr/>
      </vt:variant>
      <vt:variant>
        <vt:i4>8323185</vt:i4>
      </vt:variant>
      <vt:variant>
        <vt:i4>30</vt:i4>
      </vt:variant>
      <vt:variant>
        <vt:i4>0</vt:i4>
      </vt:variant>
      <vt:variant>
        <vt:i4>5</vt:i4>
      </vt:variant>
      <vt:variant>
        <vt:lpwstr>https://smctw.tw/4558/</vt:lpwstr>
      </vt:variant>
      <vt:variant>
        <vt:lpwstr/>
      </vt:variant>
      <vt:variant>
        <vt:i4>8126585</vt:i4>
      </vt:variant>
      <vt:variant>
        <vt:i4>27</vt:i4>
      </vt:variant>
      <vt:variant>
        <vt:i4>0</vt:i4>
      </vt:variant>
      <vt:variant>
        <vt:i4>5</vt:i4>
      </vt:variant>
      <vt:variant>
        <vt:lpwstr>https://smctw.tw/4560/</vt:lpwstr>
      </vt:variant>
      <vt:variant>
        <vt:lpwstr/>
      </vt:variant>
      <vt:variant>
        <vt:i4>4522009</vt:i4>
      </vt:variant>
      <vt:variant>
        <vt:i4>24</vt:i4>
      </vt:variant>
      <vt:variant>
        <vt:i4>0</vt:i4>
      </vt:variant>
      <vt:variant>
        <vt:i4>5</vt:i4>
      </vt:variant>
      <vt:variant>
        <vt:lpwstr>https://www.newsmarket.com.tw/blog/93133/</vt:lpwstr>
      </vt:variant>
      <vt:variant>
        <vt:lpwstr/>
      </vt:variant>
      <vt:variant>
        <vt:i4>1966083</vt:i4>
      </vt:variant>
      <vt:variant>
        <vt:i4>21</vt:i4>
      </vt:variant>
      <vt:variant>
        <vt:i4>0</vt:i4>
      </vt:variant>
      <vt:variant>
        <vt:i4>5</vt:i4>
      </vt:variant>
      <vt:variant>
        <vt:lpwstr>https://ubrand.udn.com/ubrand/story/12116/7483592</vt:lpwstr>
      </vt:variant>
      <vt:variant>
        <vt:lpwstr/>
      </vt:variant>
      <vt:variant>
        <vt:i4>3997758</vt:i4>
      </vt:variant>
      <vt:variant>
        <vt:i4>18</vt:i4>
      </vt:variant>
      <vt:variant>
        <vt:i4>0</vt:i4>
      </vt:variant>
      <vt:variant>
        <vt:i4>5</vt:i4>
      </vt:variant>
      <vt:variant>
        <vt:lpwstr>https://www.agriharvest.tw/archives/12161</vt:lpwstr>
      </vt:variant>
      <vt:variant>
        <vt:lpwstr>:~:text=%E4%B8%80%E9%96%8B%E5%A7%8B%E6%8E%A8%E5%8B%95%E5%85%A8%E9%9D%A2%E6%B4%97,%E8%BC%83%E4%B9%8B%E4%B8%8B%E6%9C%83%E6%AF%94%E8%BC%83</vt:lpwstr>
      </vt:variant>
      <vt:variant>
        <vt:i4>6225948</vt:i4>
      </vt:variant>
      <vt:variant>
        <vt:i4>15</vt:i4>
      </vt:variant>
      <vt:variant>
        <vt:i4>0</vt:i4>
      </vt:variant>
      <vt:variant>
        <vt:i4>5</vt:i4>
      </vt:variant>
      <vt:variant>
        <vt:lpwstr>https://www.agriharvest.tw/archives/12179</vt:lpwstr>
      </vt:variant>
      <vt:variant>
        <vt:lpwstr/>
      </vt:variant>
      <vt:variant>
        <vt:i4>1179703</vt:i4>
      </vt:variant>
      <vt:variant>
        <vt:i4>11</vt:i4>
      </vt:variant>
      <vt:variant>
        <vt:i4>0</vt:i4>
      </vt:variant>
      <vt:variant>
        <vt:i4>5</vt:i4>
      </vt:variant>
      <vt:variant>
        <vt:lpwstr/>
      </vt:variant>
      <vt:variant>
        <vt:lpwstr>_Toc124432114</vt:lpwstr>
      </vt:variant>
      <vt:variant>
        <vt:i4>1179703</vt:i4>
      </vt:variant>
      <vt:variant>
        <vt:i4>8</vt:i4>
      </vt:variant>
      <vt:variant>
        <vt:i4>0</vt:i4>
      </vt:variant>
      <vt:variant>
        <vt:i4>5</vt:i4>
      </vt:variant>
      <vt:variant>
        <vt:lpwstr/>
      </vt:variant>
      <vt:variant>
        <vt:lpwstr>_Toc124432113</vt:lpwstr>
      </vt:variant>
      <vt:variant>
        <vt:i4>1179703</vt:i4>
      </vt:variant>
      <vt:variant>
        <vt:i4>5</vt:i4>
      </vt:variant>
      <vt:variant>
        <vt:i4>0</vt:i4>
      </vt:variant>
      <vt:variant>
        <vt:i4>5</vt:i4>
      </vt:variant>
      <vt:variant>
        <vt:lpwstr/>
      </vt:variant>
      <vt:variant>
        <vt:lpwstr>_Toc124432112</vt:lpwstr>
      </vt:variant>
      <vt:variant>
        <vt:i4>1179703</vt:i4>
      </vt:variant>
      <vt:variant>
        <vt:i4>2</vt:i4>
      </vt:variant>
      <vt:variant>
        <vt:i4>0</vt:i4>
      </vt:variant>
      <vt:variant>
        <vt:i4>5</vt:i4>
      </vt:variant>
      <vt:variant>
        <vt:lpwstr/>
      </vt:variant>
      <vt:variant>
        <vt:lpwstr>_Toc124432110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財團法人台灣區雜糧發展基金會</dc:title>
  <dc:subject/>
  <dc:creator>user</dc:creator>
  <cp:keywords/>
  <dc:description/>
  <cp:lastModifiedBy>雜 糧基金會</cp:lastModifiedBy>
  <cp:revision>2</cp:revision>
  <cp:lastPrinted>2025-12-01T11:17:00Z</cp:lastPrinted>
  <dcterms:created xsi:type="dcterms:W3CDTF">2025-12-15T05:31:00Z</dcterms:created>
  <dcterms:modified xsi:type="dcterms:W3CDTF">2025-12-15T05:31:00Z</dcterms:modified>
</cp:coreProperties>
</file>